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56" w:beforeLines="50" w:after="156" w:afterLines="50" w:line="500" w:lineRule="exact"/>
        <w:jc w:val="center"/>
        <w:rPr>
          <w:rFonts w:hint="eastAsia" w:ascii="黑体" w:hAnsi="黑体" w:eastAsia="黑体" w:cs="黑体"/>
          <w:b/>
          <w:bCs/>
          <w:color w:val="auto"/>
          <w:sz w:val="36"/>
          <w:szCs w:val="36"/>
        </w:rPr>
      </w:pPr>
      <w:r>
        <w:rPr>
          <w:rFonts w:hint="eastAsia" w:ascii="黑体" w:hAnsi="黑体" w:eastAsia="黑体" w:cs="黑体"/>
          <w:b/>
          <w:bCs/>
          <w:color w:val="auto"/>
          <w:sz w:val="36"/>
          <w:szCs w:val="36"/>
        </w:rPr>
        <w:t>汉语言文学本科专业人才培养方案</w:t>
      </w:r>
    </w:p>
    <w:p>
      <w:pPr>
        <w:spacing w:line="500" w:lineRule="exact"/>
        <w:jc w:val="center"/>
        <w:rPr>
          <w:rFonts w:hint="eastAsia" w:hAnsi="宋体"/>
          <w:color w:val="auto"/>
          <w:szCs w:val="21"/>
        </w:rPr>
      </w:pPr>
      <w:r>
        <w:rPr>
          <w:rFonts w:hint="eastAsia" w:hAnsi="宋体"/>
          <w:color w:val="auto"/>
          <w:szCs w:val="21"/>
        </w:rPr>
        <w:t>专业类</w:t>
      </w:r>
      <w:r>
        <w:rPr>
          <w:rFonts w:hAnsi="宋体"/>
          <w:color w:val="auto"/>
          <w:szCs w:val="21"/>
        </w:rPr>
        <w:t>代码：</w:t>
      </w:r>
      <w:r>
        <w:rPr>
          <w:rFonts w:hint="eastAsia" w:hAnsi="宋体"/>
          <w:color w:val="auto"/>
          <w:szCs w:val="21"/>
        </w:rPr>
        <w:t>中国语言文学</w:t>
      </w:r>
      <w:bookmarkStart w:id="0" w:name="_GoBack"/>
      <w:bookmarkEnd w:id="0"/>
      <w:r>
        <w:rPr>
          <w:rFonts w:hint="eastAsia" w:hAnsi="宋体"/>
          <w:color w:val="auto"/>
          <w:szCs w:val="21"/>
        </w:rPr>
        <w:t>（0501）</w:t>
      </w:r>
      <w:r>
        <w:rPr>
          <w:rFonts w:hAnsi="宋体"/>
          <w:color w:val="auto"/>
          <w:szCs w:val="21"/>
        </w:rPr>
        <w:t xml:space="preserve">  </w:t>
      </w:r>
      <w:r>
        <w:rPr>
          <w:rFonts w:hint="eastAsia" w:hAnsi="宋体"/>
          <w:color w:val="auto"/>
          <w:szCs w:val="21"/>
        </w:rPr>
        <w:t>专业与</w:t>
      </w:r>
      <w:r>
        <w:rPr>
          <w:rFonts w:hAnsi="宋体"/>
          <w:color w:val="auto"/>
          <w:szCs w:val="21"/>
        </w:rPr>
        <w:t>代码：</w:t>
      </w:r>
      <w:r>
        <w:rPr>
          <w:rFonts w:hint="eastAsia" w:hAnsi="宋体"/>
          <w:color w:val="auto"/>
          <w:szCs w:val="21"/>
        </w:rPr>
        <w:t>汉语言文学（050101）</w:t>
      </w:r>
    </w:p>
    <w:p>
      <w:pPr>
        <w:keepNext w:val="0"/>
        <w:keepLines w:val="0"/>
        <w:pageBreakBefore w:val="0"/>
        <w:widowControl w:val="0"/>
        <w:kinsoku/>
        <w:wordWrap/>
        <w:overflowPunct/>
        <w:topLinePunct w:val="0"/>
        <w:autoSpaceDE/>
        <w:autoSpaceDN/>
        <w:bidi w:val="0"/>
        <w:adjustRightInd/>
        <w:snapToGrid/>
        <w:spacing w:line="420" w:lineRule="exact"/>
        <w:ind w:firstLine="1440" w:firstLineChars="600"/>
        <w:textAlignment w:val="auto"/>
        <w:rPr>
          <w:color w:val="auto"/>
          <w:sz w:val="24"/>
        </w:rPr>
      </w:pPr>
    </w:p>
    <w:p>
      <w:pPr>
        <w:keepNext w:val="0"/>
        <w:keepLines w:val="0"/>
        <w:pageBreakBefore w:val="0"/>
        <w:widowControl w:val="0"/>
        <w:kinsoku/>
        <w:wordWrap/>
        <w:overflowPunct/>
        <w:topLinePunct w:val="0"/>
        <w:autoSpaceDE/>
        <w:autoSpaceDN/>
        <w:bidi w:val="0"/>
        <w:adjustRightInd/>
        <w:snapToGrid/>
        <w:spacing w:line="420" w:lineRule="exact"/>
        <w:ind w:firstLine="539"/>
        <w:textAlignment w:val="auto"/>
        <w:rPr>
          <w:rFonts w:hint="eastAsia" w:ascii="黑体" w:hAnsi="黑体" w:eastAsia="黑体" w:cs="黑体"/>
          <w:b/>
          <w:bCs/>
          <w:color w:val="auto"/>
          <w:sz w:val="28"/>
          <w:szCs w:val="28"/>
        </w:rPr>
      </w:pPr>
      <w:r>
        <w:rPr>
          <w:rFonts w:hint="eastAsia" w:ascii="黑体" w:hAnsi="黑体" w:eastAsia="黑体" w:cs="黑体"/>
          <w:b/>
          <w:bCs/>
          <w:color w:val="auto"/>
          <w:sz w:val="28"/>
          <w:szCs w:val="28"/>
        </w:rPr>
        <w:t>一、培养目标</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auto"/>
          <w:sz w:val="24"/>
        </w:rPr>
      </w:pPr>
      <w:r>
        <w:rPr>
          <w:rFonts w:ascii="宋体" w:hAnsi="宋体" w:cs="宋体"/>
          <w:color w:val="auto"/>
          <w:sz w:val="24"/>
        </w:rPr>
        <w:t>本专业培养适应社会发展需</w:t>
      </w:r>
      <w:r>
        <w:rPr>
          <w:rFonts w:hint="eastAsia" w:ascii="宋体" w:hAnsi="宋体" w:cs="宋体"/>
          <w:color w:val="auto"/>
          <w:sz w:val="24"/>
        </w:rPr>
        <w:t>求、</w:t>
      </w:r>
      <w:r>
        <w:rPr>
          <w:rFonts w:ascii="宋体" w:hAnsi="宋体" w:cs="宋体"/>
          <w:color w:val="auto"/>
          <w:sz w:val="24"/>
        </w:rPr>
        <w:t>德智体</w:t>
      </w:r>
      <w:r>
        <w:rPr>
          <w:rFonts w:hint="eastAsia" w:ascii="宋体" w:hAnsi="宋体" w:cs="宋体"/>
          <w:color w:val="auto"/>
          <w:sz w:val="24"/>
        </w:rPr>
        <w:t>美</w:t>
      </w:r>
      <w:r>
        <w:rPr>
          <w:rFonts w:ascii="宋体" w:hAnsi="宋体" w:cs="宋体"/>
          <w:color w:val="auto"/>
          <w:sz w:val="24"/>
        </w:rPr>
        <w:t>全面发展</w:t>
      </w:r>
      <w:r>
        <w:rPr>
          <w:rFonts w:hint="eastAsia" w:ascii="宋体" w:hAnsi="宋体" w:cs="宋体"/>
          <w:color w:val="auto"/>
          <w:sz w:val="24"/>
        </w:rPr>
        <w:t>、</w:t>
      </w:r>
      <w:r>
        <w:rPr>
          <w:rFonts w:ascii="宋体" w:hAnsi="宋体" w:cs="宋体"/>
          <w:color w:val="auto"/>
          <w:sz w:val="24"/>
        </w:rPr>
        <w:t>具备</w:t>
      </w:r>
      <w:r>
        <w:rPr>
          <w:rFonts w:hint="eastAsia" w:ascii="宋体" w:hAnsi="宋体" w:cs="宋体"/>
          <w:color w:val="auto"/>
          <w:sz w:val="24"/>
        </w:rPr>
        <w:t>良好的人文基础、扎实的人文社科知识、系统的文艺理论素养 、较强的审美能力、较高的汉语写作水平、较好的外语读写和计算机应用能力的汉语言文学专业人才。学生毕业后可在新闻出版、机关企事业单位、中小学校等机构从事文秘、宣传、策划、教育等工作。</w:t>
      </w:r>
    </w:p>
    <w:p>
      <w:pPr>
        <w:keepNext w:val="0"/>
        <w:keepLines w:val="0"/>
        <w:pageBreakBefore w:val="0"/>
        <w:widowControl w:val="0"/>
        <w:kinsoku/>
        <w:wordWrap/>
        <w:overflowPunct/>
        <w:topLinePunct w:val="0"/>
        <w:autoSpaceDE/>
        <w:autoSpaceDN/>
        <w:bidi w:val="0"/>
        <w:adjustRightInd/>
        <w:snapToGrid/>
        <w:spacing w:line="420" w:lineRule="exact"/>
        <w:ind w:firstLine="539"/>
        <w:textAlignment w:val="auto"/>
        <w:rPr>
          <w:rFonts w:hint="eastAsia" w:ascii="黑体" w:hAnsi="黑体" w:eastAsia="黑体" w:cs="黑体"/>
          <w:b/>
          <w:bCs/>
          <w:color w:val="auto"/>
          <w:sz w:val="28"/>
          <w:szCs w:val="28"/>
        </w:rPr>
      </w:pPr>
      <w:r>
        <w:rPr>
          <w:rFonts w:hint="eastAsia" w:ascii="黑体" w:hAnsi="黑体" w:eastAsia="黑体" w:cs="黑体"/>
          <w:b/>
          <w:bCs/>
          <w:color w:val="auto"/>
          <w:sz w:val="28"/>
          <w:szCs w:val="28"/>
        </w:rPr>
        <w:t>二、毕业要求</w:t>
      </w:r>
    </w:p>
    <w:p>
      <w:pPr>
        <w:keepNext w:val="0"/>
        <w:keepLines w:val="0"/>
        <w:pageBreakBefore w:val="0"/>
        <w:widowControl w:val="0"/>
        <w:kinsoku/>
        <w:wordWrap/>
        <w:overflowPunct/>
        <w:topLinePunct w:val="0"/>
        <w:autoSpaceDE/>
        <w:autoSpaceDN/>
        <w:bidi w:val="0"/>
        <w:adjustRightInd/>
        <w:snapToGrid/>
        <w:spacing w:line="420" w:lineRule="exact"/>
        <w:ind w:left="1" w:firstLine="482" w:firstLineChars="200"/>
        <w:textAlignment w:val="auto"/>
        <w:rPr>
          <w:rFonts w:hint="eastAsia" w:ascii="宋体" w:hAnsi="宋体"/>
          <w:b/>
          <w:bCs/>
          <w:color w:val="auto"/>
          <w:sz w:val="24"/>
        </w:rPr>
      </w:pPr>
      <w:r>
        <w:rPr>
          <w:rFonts w:hint="eastAsia" w:ascii="宋体" w:hAnsi="宋体"/>
          <w:b/>
          <w:bCs/>
          <w:color w:val="auto"/>
          <w:sz w:val="24"/>
        </w:rPr>
        <w:t>1.素质要求</w:t>
      </w:r>
    </w:p>
    <w:p>
      <w:pPr>
        <w:keepNext w:val="0"/>
        <w:keepLines w:val="0"/>
        <w:pageBreakBefore w:val="0"/>
        <w:widowControl w:val="0"/>
        <w:kinsoku/>
        <w:wordWrap/>
        <w:overflowPunct/>
        <w:topLinePunct w:val="0"/>
        <w:autoSpaceDE/>
        <w:autoSpaceDN/>
        <w:bidi w:val="0"/>
        <w:adjustRightInd/>
        <w:snapToGrid/>
        <w:spacing w:line="420" w:lineRule="exact"/>
        <w:ind w:left="1" w:firstLine="480" w:firstLineChars="200"/>
        <w:textAlignment w:val="auto"/>
        <w:rPr>
          <w:rFonts w:hint="eastAsia" w:ascii="宋体" w:hAnsi="宋体"/>
          <w:color w:val="auto"/>
          <w:sz w:val="24"/>
        </w:rPr>
      </w:pPr>
      <w:r>
        <w:rPr>
          <w:rFonts w:hint="eastAsia" w:ascii="宋体" w:hAnsi="宋体"/>
          <w:color w:val="auto"/>
          <w:sz w:val="24"/>
        </w:rPr>
        <w:t>热爱祖国，热爱中华民族优秀传统文化，具有良好的人文素养和科学素养、较高的审美品位以及健康的心理和体质；掌握中国语言文学的基本知识和基础理论，了解国家关于语言文字、文学艺术及文化工作的方针、政策和法规；具备适应社会发展主动获取和更新专业知识的基本素质。</w:t>
      </w:r>
    </w:p>
    <w:p>
      <w:pPr>
        <w:keepNext w:val="0"/>
        <w:keepLines w:val="0"/>
        <w:pageBreakBefore w:val="0"/>
        <w:widowControl w:val="0"/>
        <w:kinsoku/>
        <w:wordWrap/>
        <w:overflowPunct/>
        <w:topLinePunct w:val="0"/>
        <w:autoSpaceDE/>
        <w:autoSpaceDN/>
        <w:bidi w:val="0"/>
        <w:adjustRightInd/>
        <w:snapToGrid/>
        <w:spacing w:line="420" w:lineRule="exact"/>
        <w:ind w:left="1" w:firstLine="482" w:firstLineChars="200"/>
        <w:textAlignment w:val="auto"/>
        <w:rPr>
          <w:rFonts w:hint="eastAsia" w:ascii="宋体" w:hAnsi="宋体"/>
          <w:b/>
          <w:bCs/>
          <w:color w:val="auto"/>
          <w:sz w:val="24"/>
        </w:rPr>
      </w:pPr>
      <w:r>
        <w:rPr>
          <w:rFonts w:hint="eastAsia" w:ascii="宋体" w:hAnsi="宋体"/>
          <w:b/>
          <w:bCs/>
          <w:color w:val="auto"/>
          <w:sz w:val="24"/>
        </w:rPr>
        <w:t>2.知识要求</w:t>
      </w:r>
    </w:p>
    <w:p>
      <w:pPr>
        <w:keepNext w:val="0"/>
        <w:keepLines w:val="0"/>
        <w:pageBreakBefore w:val="0"/>
        <w:widowControl w:val="0"/>
        <w:kinsoku/>
        <w:wordWrap/>
        <w:overflowPunct/>
        <w:topLinePunct w:val="0"/>
        <w:autoSpaceDE/>
        <w:autoSpaceDN/>
        <w:bidi w:val="0"/>
        <w:adjustRightInd/>
        <w:snapToGrid/>
        <w:spacing w:line="420" w:lineRule="exact"/>
        <w:ind w:left="1" w:firstLine="480" w:firstLineChars="200"/>
        <w:textAlignment w:val="auto"/>
        <w:rPr>
          <w:rFonts w:ascii="宋体" w:hAnsi="宋体"/>
          <w:color w:val="auto"/>
          <w:sz w:val="24"/>
        </w:rPr>
      </w:pPr>
      <w:r>
        <w:rPr>
          <w:rFonts w:hint="eastAsia" w:ascii="宋体" w:hAnsi="宋体"/>
          <w:color w:val="auto"/>
          <w:sz w:val="24"/>
        </w:rPr>
        <w:t>牢固掌握语言、文字、中国文学史等专业知识。一定程度上了解历史学、哲学、艺术学、心理学、社会学、教育学等人文社会科学等相关知识；外语、计算机及信息技术</w:t>
      </w:r>
      <w:r>
        <w:rPr>
          <w:rFonts w:hint="eastAsia" w:ascii="宋体" w:hAnsi="宋体"/>
          <w:color w:val="auto"/>
          <w:spacing w:val="-6"/>
          <w:sz w:val="24"/>
        </w:rPr>
        <w:t>应用、数据库应用、文献检索等工具性知识；同</w:t>
      </w:r>
      <w:r>
        <w:rPr>
          <w:rFonts w:hint="eastAsia" w:ascii="宋体" w:hAnsi="宋体"/>
          <w:color w:val="auto"/>
          <w:sz w:val="24"/>
        </w:rPr>
        <w:t>时对本学科的前沿信息有一定了解。</w:t>
      </w:r>
    </w:p>
    <w:p>
      <w:pPr>
        <w:keepNext w:val="0"/>
        <w:keepLines w:val="0"/>
        <w:pageBreakBefore w:val="0"/>
        <w:widowControl w:val="0"/>
        <w:kinsoku/>
        <w:wordWrap/>
        <w:overflowPunct/>
        <w:topLinePunct w:val="0"/>
        <w:autoSpaceDE/>
        <w:autoSpaceDN/>
        <w:bidi w:val="0"/>
        <w:adjustRightInd/>
        <w:snapToGrid/>
        <w:spacing w:line="420" w:lineRule="exact"/>
        <w:ind w:left="1" w:firstLine="482" w:firstLineChars="200"/>
        <w:textAlignment w:val="auto"/>
        <w:rPr>
          <w:rFonts w:hint="eastAsia" w:ascii="宋体" w:hAnsi="宋体"/>
          <w:b/>
          <w:bCs/>
          <w:color w:val="auto"/>
          <w:sz w:val="24"/>
        </w:rPr>
      </w:pPr>
      <w:r>
        <w:rPr>
          <w:rFonts w:hint="eastAsia" w:ascii="宋体" w:hAnsi="宋体"/>
          <w:b/>
          <w:bCs/>
          <w:color w:val="auto"/>
          <w:sz w:val="24"/>
        </w:rPr>
        <w:t>3.能力要求</w:t>
      </w:r>
    </w:p>
    <w:p>
      <w:pPr>
        <w:keepNext w:val="0"/>
        <w:keepLines w:val="0"/>
        <w:pageBreakBefore w:val="0"/>
        <w:widowControl w:val="0"/>
        <w:kinsoku/>
        <w:wordWrap/>
        <w:overflowPunct/>
        <w:topLinePunct w:val="0"/>
        <w:autoSpaceDE/>
        <w:autoSpaceDN/>
        <w:bidi w:val="0"/>
        <w:adjustRightInd/>
        <w:snapToGrid/>
        <w:spacing w:line="420" w:lineRule="exact"/>
        <w:ind w:left="1" w:firstLine="480" w:firstLineChars="200"/>
        <w:textAlignment w:val="auto"/>
        <w:rPr>
          <w:rFonts w:hint="eastAsia" w:ascii="宋体" w:hAnsi="宋体"/>
          <w:color w:val="auto"/>
          <w:sz w:val="24"/>
        </w:rPr>
      </w:pPr>
      <w:r>
        <w:rPr>
          <w:rFonts w:hint="eastAsia" w:ascii="宋体" w:hAnsi="宋体"/>
          <w:color w:val="auto"/>
          <w:sz w:val="24"/>
        </w:rPr>
        <w:t>具有较高的汉语言文字书面表达、口头表达与社会交际交流的能力；具有比较厚实的人文社会科学理论知识和从事汉语言文学专业的研究、教育与管理工作的能力；具有较好的外语读写、计算机应用研究和从事社会管理、宣传、新闻出版和文化传播、策划等工作的能力；具有较强的创新意识和宽厚的知识结构，灵活适应社会需要及其职业转换所必需的知识迁徙能力。</w:t>
      </w:r>
    </w:p>
    <w:p>
      <w:pPr>
        <w:spacing w:line="500" w:lineRule="exact"/>
        <w:ind w:firstLine="482" w:firstLineChars="200"/>
        <w:jc w:val="center"/>
        <w:rPr>
          <w:rFonts w:hint="eastAsia" w:ascii="宋体" w:hAnsi="宋体"/>
          <w:b/>
          <w:color w:val="auto"/>
          <w:sz w:val="24"/>
        </w:rPr>
      </w:pPr>
      <w:r>
        <w:rPr>
          <w:rFonts w:hint="eastAsia" w:ascii="宋体" w:hAnsi="宋体"/>
          <w:b/>
          <w:color w:val="auto"/>
          <w:sz w:val="24"/>
        </w:rPr>
        <w:t>人才培养在知识、素质与能力方面的要求及其实现途径（见下表）</w:t>
      </w:r>
    </w:p>
    <w:tbl>
      <w:tblPr>
        <w:tblStyle w:val="11"/>
        <w:tblW w:w="9319" w:type="dxa"/>
        <w:tblInd w:w="1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
        <w:gridCol w:w="1130"/>
        <w:gridCol w:w="2326"/>
        <w:gridCol w:w="5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tblHeader/>
        </w:trPr>
        <w:tc>
          <w:tcPr>
            <w:tcW w:w="3940" w:type="dxa"/>
            <w:gridSpan w:val="3"/>
            <w:noWrap w:val="0"/>
            <w:vAlign w:val="center"/>
          </w:tcPr>
          <w:p>
            <w:pPr>
              <w:pStyle w:val="5"/>
              <w:keepNext w:val="0"/>
              <w:keepLines w:val="0"/>
              <w:pageBreakBefore w:val="0"/>
              <w:widowControl w:val="0"/>
              <w:kinsoku/>
              <w:wordWrap/>
              <w:overflowPunct/>
              <w:topLinePunct w:val="0"/>
              <w:autoSpaceDE/>
              <w:autoSpaceDN/>
              <w:bidi w:val="0"/>
              <w:adjustRightInd/>
              <w:snapToGrid/>
              <w:spacing w:line="320" w:lineRule="exact"/>
              <w:textAlignment w:val="auto"/>
              <w:rPr>
                <w:b/>
                <w:color w:val="auto"/>
                <w:sz w:val="24"/>
                <w:szCs w:val="24"/>
              </w:rPr>
            </w:pPr>
            <w:r>
              <w:rPr>
                <w:rFonts w:hint="eastAsia"/>
                <w:b/>
                <w:color w:val="auto"/>
                <w:sz w:val="24"/>
                <w:szCs w:val="24"/>
              </w:rPr>
              <w:t xml:space="preserve">      毕业要求</w:t>
            </w:r>
          </w:p>
        </w:tc>
        <w:tc>
          <w:tcPr>
            <w:tcW w:w="5379"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20" w:lineRule="exact"/>
              <w:jc w:val="center"/>
              <w:textAlignment w:val="auto"/>
              <w:rPr>
                <w:b/>
                <w:color w:val="auto"/>
                <w:sz w:val="24"/>
                <w:szCs w:val="24"/>
              </w:rPr>
            </w:pPr>
            <w:r>
              <w:rPr>
                <w:b/>
                <w:color w:val="auto"/>
                <w:sz w:val="24"/>
                <w:szCs w:val="24"/>
              </w:rPr>
              <w:t>实现途径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8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r>
              <w:rPr>
                <w:rFonts w:hint="eastAsia"/>
                <w:color w:val="auto"/>
                <w:sz w:val="20"/>
              </w:rPr>
              <w:t>素质</w:t>
            </w:r>
          </w:p>
        </w:tc>
        <w:tc>
          <w:tcPr>
            <w:tcW w:w="113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r>
              <w:rPr>
                <w:rFonts w:hint="eastAsia"/>
                <w:color w:val="auto"/>
                <w:sz w:val="20"/>
              </w:rPr>
              <w:t>基本素质</w:t>
            </w:r>
          </w:p>
        </w:tc>
        <w:tc>
          <w:tcPr>
            <w:tcW w:w="232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r>
              <w:rPr>
                <w:rFonts w:hint="eastAsia"/>
                <w:color w:val="auto"/>
                <w:sz w:val="20"/>
              </w:rPr>
              <w:t>思想政治素质</w:t>
            </w:r>
          </w:p>
        </w:tc>
        <w:tc>
          <w:tcPr>
            <w:tcW w:w="537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r>
              <w:rPr>
                <w:rFonts w:hint="eastAsia"/>
                <w:color w:val="auto"/>
                <w:sz w:val="20"/>
              </w:rPr>
              <w:t>思政课程系列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48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color w:val="auto"/>
                <w:sz w:val="20"/>
              </w:rPr>
            </w:pPr>
          </w:p>
        </w:tc>
        <w:tc>
          <w:tcPr>
            <w:tcW w:w="11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color w:val="auto"/>
                <w:sz w:val="20"/>
              </w:rPr>
            </w:pPr>
          </w:p>
        </w:tc>
        <w:tc>
          <w:tcPr>
            <w:tcW w:w="232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r>
              <w:rPr>
                <w:rFonts w:hint="eastAsia"/>
                <w:color w:val="auto"/>
                <w:sz w:val="20"/>
              </w:rPr>
              <w:t>人文素质</w:t>
            </w:r>
          </w:p>
        </w:tc>
        <w:tc>
          <w:tcPr>
            <w:tcW w:w="537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r>
              <w:rPr>
                <w:rFonts w:hint="eastAsia"/>
                <w:color w:val="auto"/>
                <w:sz w:val="20"/>
              </w:rPr>
              <w:t>大学美育、哲学概论、形势与政策、军事理论、英语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8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color w:val="auto"/>
                <w:sz w:val="20"/>
              </w:rPr>
            </w:pPr>
          </w:p>
        </w:tc>
        <w:tc>
          <w:tcPr>
            <w:tcW w:w="11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color w:val="auto"/>
                <w:sz w:val="20"/>
              </w:rPr>
            </w:pPr>
          </w:p>
        </w:tc>
        <w:tc>
          <w:tcPr>
            <w:tcW w:w="232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r>
              <w:rPr>
                <w:rFonts w:hint="eastAsia"/>
                <w:color w:val="auto"/>
                <w:sz w:val="20"/>
              </w:rPr>
              <w:t>科学素质</w:t>
            </w:r>
          </w:p>
        </w:tc>
        <w:tc>
          <w:tcPr>
            <w:tcW w:w="537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r>
              <w:rPr>
                <w:rFonts w:hint="eastAsia"/>
                <w:color w:val="auto"/>
                <w:sz w:val="20"/>
              </w:rPr>
              <w:t>通识课程、计算机基础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48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color w:val="auto"/>
                <w:sz w:val="20"/>
              </w:rPr>
            </w:pPr>
          </w:p>
        </w:tc>
        <w:tc>
          <w:tcPr>
            <w:tcW w:w="113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r>
              <w:rPr>
                <w:rFonts w:hint="eastAsia"/>
                <w:color w:val="auto"/>
                <w:sz w:val="20"/>
              </w:rPr>
              <w:t>核心素质</w:t>
            </w:r>
          </w:p>
        </w:tc>
        <w:tc>
          <w:tcPr>
            <w:tcW w:w="232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r>
              <w:rPr>
                <w:rFonts w:hint="eastAsia"/>
                <w:color w:val="auto"/>
                <w:sz w:val="20"/>
              </w:rPr>
              <w:t>身心素质</w:t>
            </w:r>
          </w:p>
        </w:tc>
        <w:tc>
          <w:tcPr>
            <w:tcW w:w="537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r>
              <w:rPr>
                <w:rFonts w:hint="eastAsia"/>
                <w:color w:val="auto"/>
                <w:sz w:val="20"/>
              </w:rPr>
              <w:t>大学生健康教育、体育课、军训、劳动教育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0" w:hRule="atLeast"/>
        </w:trPr>
        <w:tc>
          <w:tcPr>
            <w:tcW w:w="48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color w:val="auto"/>
                <w:sz w:val="20"/>
              </w:rPr>
            </w:pPr>
          </w:p>
        </w:tc>
        <w:tc>
          <w:tcPr>
            <w:tcW w:w="11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color w:val="auto"/>
                <w:sz w:val="20"/>
              </w:rPr>
            </w:pPr>
          </w:p>
        </w:tc>
        <w:tc>
          <w:tcPr>
            <w:tcW w:w="232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r>
              <w:rPr>
                <w:rFonts w:hint="eastAsia"/>
                <w:color w:val="auto"/>
                <w:sz w:val="20"/>
              </w:rPr>
              <w:t>文学素质</w:t>
            </w:r>
          </w:p>
        </w:tc>
        <w:tc>
          <w:tcPr>
            <w:tcW w:w="537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r>
              <w:rPr>
                <w:rFonts w:hint="eastAsia"/>
                <w:color w:val="auto"/>
                <w:sz w:val="20"/>
              </w:rPr>
              <w:t>古代文学、现当代文学、世界文学、比较文学、民间文学、儿童文学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48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color w:val="auto"/>
                <w:sz w:val="20"/>
              </w:rPr>
            </w:pPr>
          </w:p>
        </w:tc>
        <w:tc>
          <w:tcPr>
            <w:tcW w:w="11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color w:val="auto"/>
                <w:sz w:val="20"/>
              </w:rPr>
            </w:pPr>
          </w:p>
        </w:tc>
        <w:tc>
          <w:tcPr>
            <w:tcW w:w="232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r>
              <w:rPr>
                <w:rFonts w:hint="eastAsia"/>
                <w:color w:val="auto"/>
                <w:sz w:val="20"/>
              </w:rPr>
              <w:t>语言素质</w:t>
            </w:r>
          </w:p>
        </w:tc>
        <w:tc>
          <w:tcPr>
            <w:tcW w:w="537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r>
              <w:rPr>
                <w:rFonts w:hint="eastAsia"/>
                <w:color w:val="auto"/>
                <w:sz w:val="20"/>
              </w:rPr>
              <w:t>普通话、现代汉语、古代汉语、演讲与口才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30" w:hRule="atLeast"/>
        </w:trPr>
        <w:tc>
          <w:tcPr>
            <w:tcW w:w="48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color w:val="auto"/>
                <w:sz w:val="20"/>
              </w:rPr>
            </w:pPr>
          </w:p>
        </w:tc>
        <w:tc>
          <w:tcPr>
            <w:tcW w:w="11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color w:val="auto"/>
                <w:sz w:val="20"/>
              </w:rPr>
            </w:pPr>
          </w:p>
        </w:tc>
        <w:tc>
          <w:tcPr>
            <w:tcW w:w="232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r>
              <w:rPr>
                <w:rFonts w:hint="eastAsia"/>
                <w:color w:val="auto"/>
                <w:sz w:val="20"/>
              </w:rPr>
              <w:t>审美素质</w:t>
            </w:r>
          </w:p>
        </w:tc>
        <w:tc>
          <w:tcPr>
            <w:tcW w:w="537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r>
              <w:rPr>
                <w:rFonts w:hint="eastAsia"/>
                <w:color w:val="auto"/>
                <w:sz w:val="20"/>
              </w:rPr>
              <w:t>美学、书法、影视文学、唐诗选读、宋词选读、红楼梦欣赏、中国现当代文学名著选读、外国文学名著选读、西方现代诗歌选读、古国古代小说选读、中国古典戏剧名篇鉴赏、儿童戏剧创编与表演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4" w:hRule="atLeast"/>
        </w:trPr>
        <w:tc>
          <w:tcPr>
            <w:tcW w:w="48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color w:val="auto"/>
                <w:sz w:val="20"/>
              </w:rPr>
            </w:pP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color w:val="auto"/>
                <w:sz w:val="20"/>
              </w:rPr>
            </w:pPr>
            <w:r>
              <w:rPr>
                <w:rFonts w:hint="eastAsia"/>
                <w:color w:val="auto"/>
                <w:sz w:val="20"/>
              </w:rPr>
              <w:t>相关素质</w:t>
            </w:r>
          </w:p>
        </w:tc>
        <w:tc>
          <w:tcPr>
            <w:tcW w:w="232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r>
              <w:rPr>
                <w:rFonts w:hint="eastAsia"/>
                <w:color w:val="auto"/>
                <w:sz w:val="20"/>
              </w:rPr>
              <w:t>职业素质</w:t>
            </w:r>
          </w:p>
        </w:tc>
        <w:tc>
          <w:tcPr>
            <w:tcW w:w="537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r>
              <w:rPr>
                <w:rFonts w:hint="eastAsia"/>
                <w:color w:val="auto"/>
                <w:sz w:val="20"/>
              </w:rPr>
              <w:t>大学生职业发展与就业指导、现代礼仪、教师礼仪与修养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48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r>
              <w:rPr>
                <w:rFonts w:hint="eastAsia"/>
                <w:color w:val="auto"/>
                <w:sz w:val="20"/>
              </w:rPr>
              <w:t>知识</w:t>
            </w:r>
          </w:p>
        </w:tc>
        <w:tc>
          <w:tcPr>
            <w:tcW w:w="113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r>
              <w:rPr>
                <w:rFonts w:hint="eastAsia"/>
                <w:color w:val="auto"/>
                <w:sz w:val="20"/>
              </w:rPr>
              <w:t>基本知识</w:t>
            </w:r>
          </w:p>
        </w:tc>
        <w:tc>
          <w:tcPr>
            <w:tcW w:w="232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r>
              <w:rPr>
                <w:rFonts w:hint="eastAsia"/>
                <w:color w:val="auto"/>
                <w:sz w:val="20"/>
              </w:rPr>
              <w:t>政治知识</w:t>
            </w:r>
          </w:p>
        </w:tc>
        <w:tc>
          <w:tcPr>
            <w:tcW w:w="537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r>
              <w:rPr>
                <w:rFonts w:hint="eastAsia"/>
                <w:color w:val="auto"/>
                <w:sz w:val="20"/>
              </w:rPr>
              <w:t>马克思主义基本原理、毛泽东思想和中国特色社会主义理论体系概论、思想道德修养与法律基础、中国近现代史纲要、形式与政策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48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color w:val="auto"/>
                <w:sz w:val="20"/>
              </w:rPr>
            </w:pPr>
          </w:p>
        </w:tc>
        <w:tc>
          <w:tcPr>
            <w:tcW w:w="11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color w:val="auto"/>
                <w:sz w:val="20"/>
              </w:rPr>
            </w:pPr>
          </w:p>
        </w:tc>
        <w:tc>
          <w:tcPr>
            <w:tcW w:w="232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r>
              <w:rPr>
                <w:rFonts w:hint="eastAsia"/>
                <w:color w:val="auto"/>
                <w:sz w:val="20"/>
              </w:rPr>
              <w:t>外语知识</w:t>
            </w:r>
          </w:p>
        </w:tc>
        <w:tc>
          <w:tcPr>
            <w:tcW w:w="537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r>
              <w:rPr>
                <w:rFonts w:hint="eastAsia"/>
                <w:color w:val="auto"/>
                <w:sz w:val="20"/>
              </w:rPr>
              <w:t>大学英语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0" w:hRule="atLeast"/>
        </w:trPr>
        <w:tc>
          <w:tcPr>
            <w:tcW w:w="48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color w:val="auto"/>
                <w:sz w:val="20"/>
              </w:rPr>
            </w:pPr>
          </w:p>
        </w:tc>
        <w:tc>
          <w:tcPr>
            <w:tcW w:w="11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color w:val="auto"/>
                <w:sz w:val="20"/>
              </w:rPr>
            </w:pPr>
          </w:p>
        </w:tc>
        <w:tc>
          <w:tcPr>
            <w:tcW w:w="232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r>
              <w:rPr>
                <w:rFonts w:hint="eastAsia"/>
                <w:color w:val="auto"/>
                <w:sz w:val="20"/>
              </w:rPr>
              <w:t>文化知识</w:t>
            </w:r>
          </w:p>
        </w:tc>
        <w:tc>
          <w:tcPr>
            <w:tcW w:w="537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r>
              <w:rPr>
                <w:rFonts w:hint="eastAsia"/>
                <w:color w:val="auto"/>
                <w:sz w:val="20"/>
              </w:rPr>
              <w:t>中国传统文化、海洋文化概论、世界历史专题、中国历史专题、国学经典导读、哲学概论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0" w:hRule="atLeast"/>
        </w:trPr>
        <w:tc>
          <w:tcPr>
            <w:tcW w:w="48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color w:val="auto"/>
                <w:sz w:val="20"/>
              </w:rPr>
            </w:pPr>
          </w:p>
        </w:tc>
        <w:tc>
          <w:tcPr>
            <w:tcW w:w="113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r>
              <w:rPr>
                <w:rFonts w:hint="eastAsia"/>
                <w:color w:val="auto"/>
                <w:sz w:val="20"/>
              </w:rPr>
              <w:t>核心知识</w:t>
            </w:r>
          </w:p>
        </w:tc>
        <w:tc>
          <w:tcPr>
            <w:tcW w:w="232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r>
              <w:rPr>
                <w:rFonts w:hint="eastAsia"/>
                <w:color w:val="auto"/>
                <w:sz w:val="20"/>
              </w:rPr>
              <w:t>语言学知识</w:t>
            </w:r>
          </w:p>
        </w:tc>
        <w:tc>
          <w:tcPr>
            <w:tcW w:w="537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r>
              <w:rPr>
                <w:rFonts w:hint="eastAsia"/>
                <w:color w:val="auto"/>
                <w:sz w:val="20"/>
              </w:rPr>
              <w:t>现代汉语、古代汉语、语言学概论、训诂学、音韵学、汉字学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48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color w:val="auto"/>
                <w:sz w:val="20"/>
              </w:rPr>
            </w:pPr>
          </w:p>
        </w:tc>
        <w:tc>
          <w:tcPr>
            <w:tcW w:w="11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p>
        </w:tc>
        <w:tc>
          <w:tcPr>
            <w:tcW w:w="232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r>
              <w:rPr>
                <w:rFonts w:hint="eastAsia"/>
                <w:color w:val="auto"/>
                <w:sz w:val="20"/>
              </w:rPr>
              <w:t>文学知识</w:t>
            </w:r>
          </w:p>
        </w:tc>
        <w:tc>
          <w:tcPr>
            <w:tcW w:w="537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r>
              <w:rPr>
                <w:rFonts w:hint="eastAsia"/>
                <w:color w:val="auto"/>
                <w:sz w:val="20"/>
              </w:rPr>
              <w:t>古代文学、现当代文学、世界文学、比较文学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48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color w:val="auto"/>
                <w:sz w:val="20"/>
              </w:rPr>
            </w:pPr>
          </w:p>
        </w:tc>
        <w:tc>
          <w:tcPr>
            <w:tcW w:w="11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p>
        </w:tc>
        <w:tc>
          <w:tcPr>
            <w:tcW w:w="232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r>
              <w:rPr>
                <w:rFonts w:hint="eastAsia"/>
                <w:color w:val="auto"/>
                <w:sz w:val="20"/>
              </w:rPr>
              <w:t>文艺学知识</w:t>
            </w:r>
          </w:p>
        </w:tc>
        <w:tc>
          <w:tcPr>
            <w:tcW w:w="537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r>
              <w:rPr>
                <w:rFonts w:hint="eastAsia"/>
                <w:color w:val="auto"/>
                <w:sz w:val="20"/>
              </w:rPr>
              <w:t>文学概论、美学、西方文论、中国文学批评史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48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color w:val="auto"/>
                <w:sz w:val="20"/>
              </w:rPr>
            </w:pPr>
          </w:p>
        </w:tc>
        <w:tc>
          <w:tcPr>
            <w:tcW w:w="11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p>
        </w:tc>
        <w:tc>
          <w:tcPr>
            <w:tcW w:w="232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r>
              <w:rPr>
                <w:rFonts w:hint="eastAsia"/>
                <w:color w:val="auto"/>
                <w:sz w:val="20"/>
              </w:rPr>
              <w:t>写作知识</w:t>
            </w:r>
          </w:p>
        </w:tc>
        <w:tc>
          <w:tcPr>
            <w:tcW w:w="537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r>
              <w:rPr>
                <w:rFonts w:hint="eastAsia"/>
                <w:color w:val="auto"/>
                <w:sz w:val="20"/>
              </w:rPr>
              <w:t>大学写作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0" w:hRule="atLeast"/>
        </w:trPr>
        <w:tc>
          <w:tcPr>
            <w:tcW w:w="48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color w:val="auto"/>
                <w:sz w:val="20"/>
              </w:rPr>
            </w:pP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color w:val="auto"/>
                <w:sz w:val="20"/>
              </w:rPr>
            </w:pPr>
            <w:r>
              <w:rPr>
                <w:rFonts w:hint="eastAsia"/>
                <w:color w:val="auto"/>
                <w:sz w:val="20"/>
              </w:rPr>
              <w:t>相关知识</w:t>
            </w:r>
          </w:p>
        </w:tc>
        <w:tc>
          <w:tcPr>
            <w:tcW w:w="232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r>
              <w:rPr>
                <w:rFonts w:hint="eastAsia"/>
                <w:color w:val="auto"/>
                <w:sz w:val="20"/>
              </w:rPr>
              <w:t>职业知识</w:t>
            </w:r>
          </w:p>
        </w:tc>
        <w:tc>
          <w:tcPr>
            <w:tcW w:w="537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r>
              <w:rPr>
                <w:rFonts w:hint="eastAsia"/>
                <w:color w:val="auto"/>
                <w:sz w:val="20"/>
              </w:rPr>
              <w:t>教育学、心理学、教育政策法规、中小学教师资格考试专题、公务员制度与考试、人际关系学、公文写作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0" w:hRule="atLeast"/>
        </w:trPr>
        <w:tc>
          <w:tcPr>
            <w:tcW w:w="48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r>
              <w:rPr>
                <w:rFonts w:hint="eastAsia"/>
                <w:color w:val="auto"/>
                <w:sz w:val="20"/>
              </w:rPr>
              <w:t>能力</w:t>
            </w:r>
          </w:p>
        </w:tc>
        <w:tc>
          <w:tcPr>
            <w:tcW w:w="113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r>
              <w:rPr>
                <w:rFonts w:hint="eastAsia"/>
                <w:color w:val="auto"/>
                <w:sz w:val="20"/>
              </w:rPr>
              <w:t>基本能力</w:t>
            </w:r>
          </w:p>
        </w:tc>
        <w:tc>
          <w:tcPr>
            <w:tcW w:w="232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r>
              <w:rPr>
                <w:rFonts w:hint="eastAsia"/>
                <w:color w:val="auto"/>
                <w:sz w:val="20"/>
              </w:rPr>
              <w:t>自主学习、科学创新的能力</w:t>
            </w:r>
          </w:p>
        </w:tc>
        <w:tc>
          <w:tcPr>
            <w:tcW w:w="5379"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pacing w:val="-6"/>
                <w:sz w:val="20"/>
              </w:rPr>
            </w:pPr>
            <w:r>
              <w:rPr>
                <w:rFonts w:hint="eastAsia"/>
                <w:color w:val="auto"/>
                <w:spacing w:val="-6"/>
                <w:sz w:val="20"/>
              </w:rPr>
              <w:t>专业阅读、专业导读、创新创业课程及活动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9" w:hRule="atLeast"/>
        </w:trPr>
        <w:tc>
          <w:tcPr>
            <w:tcW w:w="48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color w:val="auto"/>
                <w:sz w:val="20"/>
              </w:rPr>
            </w:pPr>
          </w:p>
        </w:tc>
        <w:tc>
          <w:tcPr>
            <w:tcW w:w="11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color w:val="auto"/>
                <w:sz w:val="20"/>
              </w:rPr>
            </w:pPr>
          </w:p>
        </w:tc>
        <w:tc>
          <w:tcPr>
            <w:tcW w:w="232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r>
              <w:rPr>
                <w:rFonts w:hint="eastAsia"/>
                <w:color w:val="auto"/>
                <w:sz w:val="20"/>
              </w:rPr>
              <w:t>公关、交际能力</w:t>
            </w:r>
          </w:p>
        </w:tc>
        <w:tc>
          <w:tcPr>
            <w:tcW w:w="537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r>
              <w:rPr>
                <w:rFonts w:hint="eastAsia"/>
                <w:color w:val="auto"/>
                <w:sz w:val="20"/>
              </w:rPr>
              <w:t>毕业见习、毕业实习、秘书沟通实务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2" w:hRule="atLeast"/>
        </w:trPr>
        <w:tc>
          <w:tcPr>
            <w:tcW w:w="48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color w:val="auto"/>
                <w:sz w:val="20"/>
              </w:rPr>
            </w:pPr>
          </w:p>
        </w:tc>
        <w:tc>
          <w:tcPr>
            <w:tcW w:w="11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color w:val="auto"/>
                <w:sz w:val="20"/>
              </w:rPr>
            </w:pPr>
          </w:p>
        </w:tc>
        <w:tc>
          <w:tcPr>
            <w:tcW w:w="232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r>
              <w:rPr>
                <w:rFonts w:hint="eastAsia"/>
                <w:color w:val="auto"/>
                <w:sz w:val="20"/>
              </w:rPr>
              <w:t>组织、决策、协调能力</w:t>
            </w:r>
          </w:p>
        </w:tc>
        <w:tc>
          <w:tcPr>
            <w:tcW w:w="537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r>
              <w:rPr>
                <w:rFonts w:hint="eastAsia"/>
                <w:color w:val="auto"/>
                <w:sz w:val="20"/>
              </w:rPr>
              <w:t>专业实习、心理学、创新创业活动、方案与策划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4" w:hRule="atLeast"/>
        </w:trPr>
        <w:tc>
          <w:tcPr>
            <w:tcW w:w="48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color w:val="auto"/>
                <w:sz w:val="20"/>
              </w:rPr>
            </w:pPr>
          </w:p>
        </w:tc>
        <w:tc>
          <w:tcPr>
            <w:tcW w:w="11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color w:val="auto"/>
                <w:sz w:val="20"/>
              </w:rPr>
            </w:pPr>
          </w:p>
        </w:tc>
        <w:tc>
          <w:tcPr>
            <w:tcW w:w="232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r>
              <w:rPr>
                <w:rFonts w:hint="eastAsia"/>
                <w:color w:val="auto"/>
                <w:sz w:val="20"/>
              </w:rPr>
              <w:t>发现并解决问题的能力</w:t>
            </w:r>
          </w:p>
        </w:tc>
        <w:tc>
          <w:tcPr>
            <w:tcW w:w="537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r>
              <w:rPr>
                <w:rFonts w:hint="eastAsia"/>
                <w:color w:val="auto"/>
                <w:sz w:val="20"/>
              </w:rPr>
              <w:t>学年论文、毕业论文、创新创业课程及活动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18" w:hRule="atLeast"/>
        </w:trPr>
        <w:tc>
          <w:tcPr>
            <w:tcW w:w="48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color w:val="auto"/>
                <w:sz w:val="20"/>
              </w:rPr>
            </w:pPr>
          </w:p>
        </w:tc>
        <w:tc>
          <w:tcPr>
            <w:tcW w:w="113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color w:val="auto"/>
                <w:sz w:val="20"/>
              </w:rPr>
            </w:pPr>
            <w:r>
              <w:rPr>
                <w:rFonts w:hint="eastAsia"/>
                <w:color w:val="auto"/>
                <w:sz w:val="20"/>
              </w:rPr>
              <w:t>专业能力</w:t>
            </w:r>
          </w:p>
        </w:tc>
        <w:tc>
          <w:tcPr>
            <w:tcW w:w="232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r>
              <w:rPr>
                <w:rFonts w:hint="eastAsia"/>
                <w:color w:val="auto"/>
                <w:sz w:val="20"/>
              </w:rPr>
              <w:t>文艺鉴赏能力</w:t>
            </w:r>
          </w:p>
        </w:tc>
        <w:tc>
          <w:tcPr>
            <w:tcW w:w="537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r>
              <w:rPr>
                <w:rFonts w:hint="eastAsia"/>
                <w:color w:val="auto"/>
                <w:sz w:val="20"/>
              </w:rPr>
              <w:t>中国文学批评史、文学概论、影视文学、西方文论、唐诗选读、宋词选读、红楼梦欣赏、中国现当代文学名著选读、外国文学名著选读、西方现代诗歌选读、古国古代小说选读、中国古典戏剧名篇鉴赏、儿童戏剧创编与表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5" w:hRule="atLeast"/>
        </w:trPr>
        <w:tc>
          <w:tcPr>
            <w:tcW w:w="48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color w:val="auto"/>
                <w:sz w:val="20"/>
              </w:rPr>
            </w:pPr>
          </w:p>
        </w:tc>
        <w:tc>
          <w:tcPr>
            <w:tcW w:w="11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color w:val="auto"/>
                <w:sz w:val="20"/>
              </w:rPr>
            </w:pPr>
          </w:p>
        </w:tc>
        <w:tc>
          <w:tcPr>
            <w:tcW w:w="232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r>
              <w:rPr>
                <w:rFonts w:hint="eastAsia"/>
                <w:color w:val="auto"/>
                <w:sz w:val="20"/>
              </w:rPr>
              <w:t>口头语言表达能力</w:t>
            </w:r>
          </w:p>
        </w:tc>
        <w:tc>
          <w:tcPr>
            <w:tcW w:w="537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r>
              <w:rPr>
                <w:rFonts w:hint="eastAsia"/>
                <w:color w:val="auto"/>
                <w:sz w:val="20"/>
              </w:rPr>
              <w:t>普通话、演讲与口才、微格训练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3" w:hRule="atLeast"/>
        </w:trPr>
        <w:tc>
          <w:tcPr>
            <w:tcW w:w="48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color w:val="auto"/>
                <w:sz w:val="20"/>
              </w:rPr>
            </w:pPr>
          </w:p>
        </w:tc>
        <w:tc>
          <w:tcPr>
            <w:tcW w:w="11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color w:val="auto"/>
                <w:sz w:val="20"/>
              </w:rPr>
            </w:pPr>
          </w:p>
        </w:tc>
        <w:tc>
          <w:tcPr>
            <w:tcW w:w="232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r>
              <w:rPr>
                <w:rFonts w:hint="eastAsia"/>
                <w:color w:val="auto"/>
                <w:sz w:val="20"/>
              </w:rPr>
              <w:t>书面语言表达能力</w:t>
            </w:r>
          </w:p>
        </w:tc>
        <w:tc>
          <w:tcPr>
            <w:tcW w:w="537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r>
              <w:rPr>
                <w:rFonts w:hint="eastAsia"/>
                <w:color w:val="auto"/>
                <w:sz w:val="20"/>
              </w:rPr>
              <w:t>大学写作、学年论文、公文写作训练、调查报告、毕业论文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48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p>
        </w:tc>
        <w:tc>
          <w:tcPr>
            <w:tcW w:w="113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color w:val="auto"/>
                <w:sz w:val="20"/>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color w:val="auto"/>
                <w:sz w:val="20"/>
              </w:rPr>
            </w:pPr>
            <w:r>
              <w:rPr>
                <w:rFonts w:hint="eastAsia"/>
                <w:color w:val="auto"/>
                <w:sz w:val="20"/>
              </w:rPr>
              <w:t>相关能力</w:t>
            </w:r>
          </w:p>
        </w:tc>
        <w:tc>
          <w:tcPr>
            <w:tcW w:w="232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r>
              <w:rPr>
                <w:rFonts w:hint="eastAsia"/>
                <w:color w:val="auto"/>
                <w:sz w:val="20"/>
              </w:rPr>
              <w:t>科研、深造能力</w:t>
            </w:r>
          </w:p>
        </w:tc>
        <w:tc>
          <w:tcPr>
            <w:tcW w:w="537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r>
              <w:rPr>
                <w:rFonts w:hint="eastAsia"/>
                <w:color w:val="auto"/>
                <w:sz w:val="20"/>
              </w:rPr>
              <w:t>中国文学批评史、文学概论、影视文学、西方文论、民间文学、现代汉语应用专题、曹禺戏剧研究、中国古典诗词创作理论与实践、中国当代小说专题、苏东坡专题、毕业论文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0" w:hRule="atLeast"/>
        </w:trPr>
        <w:tc>
          <w:tcPr>
            <w:tcW w:w="48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p>
        </w:tc>
        <w:tc>
          <w:tcPr>
            <w:tcW w:w="11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p>
        </w:tc>
        <w:tc>
          <w:tcPr>
            <w:tcW w:w="232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r>
              <w:rPr>
                <w:rFonts w:hint="eastAsia"/>
                <w:color w:val="auto"/>
                <w:sz w:val="20"/>
              </w:rPr>
              <w:t>职业能力</w:t>
            </w:r>
          </w:p>
        </w:tc>
        <w:tc>
          <w:tcPr>
            <w:tcW w:w="537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r>
              <w:rPr>
                <w:rFonts w:hint="eastAsia"/>
                <w:color w:val="auto"/>
                <w:sz w:val="20"/>
              </w:rPr>
              <w:t>中学生认知与学习、中学语文课程标准与教材研究、班级管理、微格训练、摄影与视频制作、秘书沟通实务、方案与策划、公文写作训练</w:t>
            </w:r>
          </w:p>
        </w:tc>
      </w:tr>
    </w:tbl>
    <w:p>
      <w:pPr>
        <w:rPr>
          <w:rFonts w:hint="eastAsia" w:ascii="黑体" w:hAnsi="黑体" w:eastAsia="黑体" w:cs="黑体"/>
          <w:b/>
          <w:bCs/>
          <w:color w:val="auto"/>
          <w:sz w:val="28"/>
          <w:szCs w:val="28"/>
        </w:rPr>
      </w:pPr>
      <w:r>
        <w:rPr>
          <w:rFonts w:hint="eastAsia" w:ascii="黑体" w:hAnsi="黑体" w:eastAsia="黑体" w:cs="黑体"/>
          <w:b/>
          <w:bCs/>
          <w:color w:val="auto"/>
          <w:sz w:val="28"/>
          <w:szCs w:val="28"/>
        </w:rPr>
        <w:br w:type="page"/>
      </w:r>
    </w:p>
    <w:p>
      <w:pPr>
        <w:keepNext w:val="0"/>
        <w:keepLines w:val="0"/>
        <w:pageBreakBefore w:val="0"/>
        <w:widowControl w:val="0"/>
        <w:kinsoku/>
        <w:wordWrap/>
        <w:overflowPunct/>
        <w:topLinePunct w:val="0"/>
        <w:autoSpaceDE/>
        <w:autoSpaceDN/>
        <w:bidi w:val="0"/>
        <w:spacing w:line="420" w:lineRule="exact"/>
        <w:ind w:firstLine="539"/>
        <w:textAlignment w:val="auto"/>
        <w:rPr>
          <w:rFonts w:hint="eastAsia" w:ascii="黑体" w:hAnsi="黑体" w:eastAsia="黑体" w:cs="黑体"/>
          <w:b/>
          <w:bCs/>
          <w:color w:val="auto"/>
          <w:sz w:val="28"/>
          <w:szCs w:val="28"/>
        </w:rPr>
      </w:pPr>
      <w:r>
        <w:rPr>
          <w:rFonts w:hint="eastAsia" w:ascii="黑体" w:hAnsi="黑体" w:eastAsia="黑体" w:cs="黑体"/>
          <w:b/>
          <w:bCs/>
          <w:color w:val="auto"/>
          <w:sz w:val="28"/>
          <w:szCs w:val="28"/>
        </w:rPr>
        <w:t>三、修业年限</w:t>
      </w:r>
    </w:p>
    <w:p>
      <w:pPr>
        <w:pStyle w:val="4"/>
        <w:keepNext w:val="0"/>
        <w:keepLines w:val="0"/>
        <w:pageBreakBefore w:val="0"/>
        <w:widowControl w:val="0"/>
        <w:kinsoku/>
        <w:wordWrap/>
        <w:overflowPunct/>
        <w:topLinePunct w:val="0"/>
        <w:autoSpaceDE/>
        <w:autoSpaceDN/>
        <w:bidi w:val="0"/>
        <w:spacing w:line="420" w:lineRule="exact"/>
        <w:textAlignment w:val="auto"/>
        <w:rPr>
          <w:color w:val="auto"/>
          <w:szCs w:val="28"/>
        </w:rPr>
      </w:pPr>
      <w:r>
        <w:rPr>
          <w:rFonts w:hAnsi="宋体"/>
          <w:color w:val="auto"/>
          <w:szCs w:val="28"/>
        </w:rPr>
        <w:t>修业年限：学制四年；学习年限三至六年</w:t>
      </w:r>
    </w:p>
    <w:p>
      <w:pPr>
        <w:keepNext w:val="0"/>
        <w:keepLines w:val="0"/>
        <w:pageBreakBefore w:val="0"/>
        <w:widowControl w:val="0"/>
        <w:kinsoku/>
        <w:wordWrap/>
        <w:overflowPunct/>
        <w:topLinePunct w:val="0"/>
        <w:autoSpaceDE/>
        <w:autoSpaceDN/>
        <w:bidi w:val="0"/>
        <w:spacing w:line="420" w:lineRule="exact"/>
        <w:ind w:firstLine="480" w:firstLineChars="200"/>
        <w:textAlignment w:val="auto"/>
        <w:rPr>
          <w:color w:val="auto"/>
          <w:sz w:val="24"/>
          <w:szCs w:val="28"/>
        </w:rPr>
      </w:pPr>
      <w:r>
        <w:rPr>
          <w:rFonts w:hAnsi="宋体"/>
          <w:color w:val="auto"/>
          <w:sz w:val="24"/>
          <w:szCs w:val="28"/>
        </w:rPr>
        <w:t>授予学位：</w:t>
      </w:r>
      <w:r>
        <w:rPr>
          <w:rFonts w:hint="eastAsia"/>
          <w:color w:val="auto"/>
          <w:sz w:val="24"/>
          <w:szCs w:val="28"/>
        </w:rPr>
        <w:t>文学</w:t>
      </w:r>
      <w:r>
        <w:rPr>
          <w:rFonts w:hAnsi="宋体"/>
          <w:color w:val="auto"/>
          <w:sz w:val="24"/>
          <w:szCs w:val="28"/>
        </w:rPr>
        <w:t>学士</w:t>
      </w:r>
    </w:p>
    <w:p>
      <w:pPr>
        <w:keepNext w:val="0"/>
        <w:keepLines w:val="0"/>
        <w:pageBreakBefore w:val="0"/>
        <w:widowControl w:val="0"/>
        <w:kinsoku/>
        <w:wordWrap/>
        <w:overflowPunct/>
        <w:topLinePunct w:val="0"/>
        <w:autoSpaceDE/>
        <w:autoSpaceDN/>
        <w:bidi w:val="0"/>
        <w:spacing w:line="420" w:lineRule="exact"/>
        <w:ind w:firstLine="539"/>
        <w:textAlignment w:val="auto"/>
        <w:rPr>
          <w:rFonts w:hint="eastAsia" w:ascii="黑体" w:hAnsi="黑体" w:eastAsia="黑体" w:cs="黑体"/>
          <w:b/>
          <w:bCs/>
          <w:color w:val="auto"/>
          <w:sz w:val="28"/>
          <w:szCs w:val="28"/>
        </w:rPr>
      </w:pPr>
      <w:r>
        <w:rPr>
          <w:rFonts w:hint="eastAsia" w:ascii="黑体" w:hAnsi="黑体" w:eastAsia="黑体" w:cs="黑体"/>
          <w:b/>
          <w:bCs/>
          <w:color w:val="auto"/>
          <w:sz w:val="28"/>
          <w:szCs w:val="28"/>
        </w:rPr>
        <w:t>四、学分要求</w:t>
      </w:r>
    </w:p>
    <w:p>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hAnsi="宋体"/>
          <w:color w:val="auto"/>
          <w:sz w:val="24"/>
          <w:szCs w:val="28"/>
        </w:rPr>
      </w:pPr>
      <w:r>
        <w:rPr>
          <w:rFonts w:hAnsi="宋体"/>
          <w:color w:val="auto"/>
          <w:sz w:val="24"/>
          <w:szCs w:val="28"/>
        </w:rPr>
        <w:t>本专业学生修读的总学分数应不少于</w:t>
      </w:r>
      <w:r>
        <w:rPr>
          <w:rFonts w:hint="eastAsia"/>
          <w:color w:val="auto"/>
          <w:sz w:val="24"/>
          <w:szCs w:val="28"/>
        </w:rPr>
        <w:t>159</w:t>
      </w:r>
      <w:r>
        <w:rPr>
          <w:rFonts w:hAnsi="宋体"/>
          <w:color w:val="auto"/>
          <w:sz w:val="24"/>
          <w:szCs w:val="28"/>
        </w:rPr>
        <w:t>学分，</w:t>
      </w:r>
      <w:r>
        <w:rPr>
          <w:color w:val="auto"/>
          <w:sz w:val="24"/>
          <w:szCs w:val="28"/>
        </w:rPr>
        <w:t xml:space="preserve"> </w:t>
      </w:r>
      <w:r>
        <w:rPr>
          <w:rFonts w:hAnsi="宋体"/>
          <w:color w:val="auto"/>
          <w:sz w:val="24"/>
          <w:szCs w:val="28"/>
        </w:rPr>
        <w:t>其中理论学分</w:t>
      </w:r>
      <w:r>
        <w:rPr>
          <w:rFonts w:hint="eastAsia"/>
          <w:color w:val="auto"/>
          <w:sz w:val="24"/>
          <w:szCs w:val="28"/>
        </w:rPr>
        <w:t>108</w:t>
      </w:r>
      <w:r>
        <w:rPr>
          <w:color w:val="auto"/>
          <w:sz w:val="24"/>
          <w:szCs w:val="28"/>
        </w:rPr>
        <w:t xml:space="preserve"> </w:t>
      </w:r>
      <w:r>
        <w:rPr>
          <w:rFonts w:hAnsi="宋体"/>
          <w:color w:val="auto"/>
          <w:sz w:val="24"/>
          <w:szCs w:val="28"/>
        </w:rPr>
        <w:t>，实践训练</w:t>
      </w:r>
      <w:r>
        <w:rPr>
          <w:rFonts w:hint="eastAsia" w:hAnsi="宋体"/>
          <w:color w:val="auto"/>
          <w:sz w:val="24"/>
          <w:szCs w:val="28"/>
        </w:rPr>
        <w:t>51</w:t>
      </w:r>
      <w:r>
        <w:rPr>
          <w:rFonts w:hAnsi="宋体"/>
          <w:color w:val="auto"/>
          <w:sz w:val="24"/>
          <w:szCs w:val="28"/>
        </w:rPr>
        <w:t>学分。</w:t>
      </w:r>
    </w:p>
    <w:p>
      <w:pPr>
        <w:keepNext w:val="0"/>
        <w:keepLines w:val="0"/>
        <w:pageBreakBefore w:val="0"/>
        <w:widowControl w:val="0"/>
        <w:kinsoku/>
        <w:wordWrap/>
        <w:overflowPunct/>
        <w:topLinePunct w:val="0"/>
        <w:autoSpaceDE/>
        <w:autoSpaceDN/>
        <w:bidi w:val="0"/>
        <w:adjustRightInd w:val="0"/>
        <w:snapToGrid w:val="0"/>
        <w:spacing w:line="420" w:lineRule="exact"/>
        <w:ind w:firstLine="562" w:firstLineChars="200"/>
        <w:textAlignment w:val="auto"/>
        <w:rPr>
          <w:rFonts w:hint="eastAsia" w:ascii="黑体" w:hAnsi="黑体" w:eastAsia="黑体" w:cs="黑体"/>
          <w:b/>
          <w:bCs/>
          <w:color w:val="auto"/>
          <w:sz w:val="28"/>
          <w:szCs w:val="28"/>
        </w:rPr>
      </w:pPr>
      <w:r>
        <w:rPr>
          <w:rFonts w:hint="eastAsia" w:ascii="黑体" w:hAnsi="黑体" w:eastAsia="黑体" w:cs="黑体"/>
          <w:b/>
          <w:bCs/>
          <w:color w:val="auto"/>
          <w:sz w:val="28"/>
          <w:szCs w:val="28"/>
        </w:rPr>
        <w:t>五、推荐获取职业（技能或水平等级）证书</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hAnsi="宋体"/>
          <w:color w:val="auto"/>
          <w:sz w:val="24"/>
          <w:szCs w:val="28"/>
        </w:rPr>
      </w:pPr>
      <w:r>
        <w:rPr>
          <w:rFonts w:hint="eastAsia" w:hAnsi="宋体"/>
          <w:color w:val="auto"/>
          <w:sz w:val="24"/>
          <w:szCs w:val="28"/>
        </w:rPr>
        <w:t>学生可根据情况选择参加英语四六级考试、普通话等级考试、计算机考试、教师资格考试，努力获得相应的资格证书。</w:t>
      </w:r>
    </w:p>
    <w:p>
      <w:pPr>
        <w:keepNext w:val="0"/>
        <w:keepLines w:val="0"/>
        <w:pageBreakBefore w:val="0"/>
        <w:widowControl w:val="0"/>
        <w:kinsoku/>
        <w:wordWrap/>
        <w:overflowPunct/>
        <w:topLinePunct w:val="0"/>
        <w:autoSpaceDE/>
        <w:autoSpaceDN/>
        <w:bidi w:val="0"/>
        <w:spacing w:line="420" w:lineRule="exact"/>
        <w:ind w:firstLine="539"/>
        <w:textAlignment w:val="auto"/>
        <w:rPr>
          <w:rFonts w:hint="eastAsia" w:ascii="黑体" w:hAnsi="黑体" w:eastAsia="黑体" w:cs="黑体"/>
          <w:b/>
          <w:bCs/>
          <w:color w:val="auto"/>
          <w:sz w:val="28"/>
          <w:szCs w:val="28"/>
        </w:rPr>
      </w:pPr>
      <w:r>
        <w:rPr>
          <w:rFonts w:hint="eastAsia" w:ascii="黑体" w:hAnsi="黑体" w:eastAsia="黑体" w:cs="黑体"/>
          <w:b/>
          <w:bCs/>
          <w:color w:val="auto"/>
          <w:sz w:val="28"/>
          <w:szCs w:val="28"/>
        </w:rPr>
        <w:t>六、主要实践性教学环节</w:t>
      </w:r>
    </w:p>
    <w:p>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hAnsi="宋体"/>
          <w:color w:val="auto"/>
          <w:sz w:val="24"/>
          <w:szCs w:val="28"/>
        </w:rPr>
      </w:pPr>
      <w:r>
        <w:rPr>
          <w:rFonts w:hint="eastAsia" w:hAnsi="宋体"/>
          <w:color w:val="auto"/>
          <w:sz w:val="24"/>
          <w:szCs w:val="28"/>
        </w:rPr>
        <w:t>主要实验（实训）包括计算机基础、高级OFFICE、语言学调查、民间文学与民俗调查课程的相关实践环节。</w:t>
      </w:r>
    </w:p>
    <w:p>
      <w:pPr>
        <w:keepNext w:val="0"/>
        <w:keepLines w:val="0"/>
        <w:pageBreakBefore w:val="0"/>
        <w:widowControl w:val="0"/>
        <w:kinsoku/>
        <w:wordWrap/>
        <w:overflowPunct/>
        <w:topLinePunct w:val="0"/>
        <w:autoSpaceDE/>
        <w:autoSpaceDN/>
        <w:bidi w:val="0"/>
        <w:spacing w:line="420" w:lineRule="exact"/>
        <w:ind w:firstLine="480" w:firstLineChars="200"/>
        <w:textAlignment w:val="auto"/>
        <w:rPr>
          <w:color w:val="auto"/>
          <w:sz w:val="24"/>
          <w:szCs w:val="28"/>
        </w:rPr>
      </w:pPr>
      <w:r>
        <w:rPr>
          <w:rFonts w:hint="eastAsia" w:hAnsi="宋体"/>
          <w:color w:val="auto"/>
          <w:sz w:val="24"/>
          <w:szCs w:val="28"/>
        </w:rPr>
        <w:t>集中性实践环节主要包括入学教育与军事训练（含军事理论）、暑期社会实践、语言学调查、民间文学与民俗调查、学年论文、专业见习、毕业实习、毕业论文和毕业教育等。</w:t>
      </w:r>
    </w:p>
    <w:p>
      <w:pPr>
        <w:keepNext w:val="0"/>
        <w:keepLines w:val="0"/>
        <w:pageBreakBefore w:val="0"/>
        <w:widowControl w:val="0"/>
        <w:kinsoku/>
        <w:wordWrap/>
        <w:overflowPunct/>
        <w:topLinePunct w:val="0"/>
        <w:autoSpaceDE/>
        <w:autoSpaceDN/>
        <w:bidi w:val="0"/>
        <w:spacing w:line="420" w:lineRule="exact"/>
        <w:ind w:firstLine="539"/>
        <w:textAlignment w:val="auto"/>
        <w:rPr>
          <w:rFonts w:hint="eastAsia" w:ascii="黑体" w:hAnsi="黑体" w:eastAsia="黑体" w:cs="黑体"/>
          <w:b/>
          <w:bCs/>
          <w:color w:val="auto"/>
          <w:sz w:val="28"/>
          <w:szCs w:val="28"/>
        </w:rPr>
      </w:pPr>
      <w:r>
        <w:rPr>
          <w:rFonts w:hint="eastAsia" w:ascii="黑体" w:hAnsi="黑体" w:eastAsia="黑体" w:cs="黑体"/>
          <w:b/>
          <w:bCs/>
          <w:color w:val="auto"/>
          <w:sz w:val="28"/>
          <w:szCs w:val="28"/>
        </w:rPr>
        <w:t>七、教学时间安排总表</w:t>
      </w:r>
    </w:p>
    <w:tbl>
      <w:tblPr>
        <w:tblStyle w:val="11"/>
        <w:tblpPr w:leftFromText="180" w:rightFromText="180" w:vertAnchor="text" w:horzAnchor="margin" w:tblpXSpec="center" w:tblpY="418"/>
        <w:tblW w:w="95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567"/>
        <w:gridCol w:w="425"/>
        <w:gridCol w:w="588"/>
        <w:gridCol w:w="425"/>
        <w:gridCol w:w="567"/>
        <w:gridCol w:w="582"/>
        <w:gridCol w:w="458"/>
        <w:gridCol w:w="459"/>
        <w:gridCol w:w="600"/>
        <w:gridCol w:w="624"/>
        <w:gridCol w:w="426"/>
        <w:gridCol w:w="632"/>
        <w:gridCol w:w="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2235" w:type="dxa"/>
            <w:vMerge w:val="restart"/>
            <w:tcBorders>
              <w:tl2br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b w:val="0"/>
                <w:bCs w:val="0"/>
                <w:color w:val="auto"/>
                <w:sz w:val="20"/>
                <w:szCs w:val="20"/>
              </w:rPr>
            </w:pPr>
            <w:r>
              <w:rPr>
                <w:rFonts w:hint="eastAsia"/>
                <w:b w:val="0"/>
                <w:bCs w:val="0"/>
                <w:color w:val="auto"/>
                <w:sz w:val="20"/>
                <w:szCs w:val="20"/>
                <w:lang w:val="en-US" w:eastAsia="zh-CN"/>
              </w:rPr>
              <w:t xml:space="preserve">           </w:t>
            </w:r>
            <w:r>
              <w:rPr>
                <w:rFonts w:hint="eastAsia"/>
                <w:b w:val="0"/>
                <w:bCs w:val="0"/>
                <w:color w:val="auto"/>
                <w:sz w:val="20"/>
                <w:szCs w:val="20"/>
              </w:rPr>
              <w:t>时间</w:t>
            </w:r>
          </w:p>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b w:val="0"/>
                <w:bCs w:val="0"/>
                <w:color w:val="auto"/>
                <w:sz w:val="20"/>
                <w:szCs w:val="20"/>
              </w:rPr>
            </w:pPr>
          </w:p>
          <w:p>
            <w:pPr>
              <w:pStyle w:val="3"/>
              <w:keepNext w:val="0"/>
              <w:keepLines w:val="0"/>
              <w:pageBreakBefore w:val="0"/>
              <w:widowControl w:val="0"/>
              <w:kinsoku/>
              <w:wordWrap/>
              <w:overflowPunct/>
              <w:topLinePunct w:val="0"/>
              <w:autoSpaceDE/>
              <w:autoSpaceDN/>
              <w:bidi w:val="0"/>
              <w:adjustRightInd/>
              <w:snapToGrid w:val="0"/>
              <w:spacing w:line="240" w:lineRule="auto"/>
              <w:ind w:firstLine="400" w:firstLineChars="200"/>
              <w:jc w:val="both"/>
              <w:textAlignment w:val="auto"/>
              <w:rPr>
                <w:rFonts w:hint="eastAsia"/>
                <w:b w:val="0"/>
                <w:bCs w:val="0"/>
                <w:color w:val="auto"/>
                <w:sz w:val="20"/>
                <w:szCs w:val="20"/>
              </w:rPr>
            </w:pPr>
            <w:r>
              <w:rPr>
                <w:rFonts w:hint="eastAsia"/>
                <w:b w:val="0"/>
                <w:bCs w:val="0"/>
                <w:color w:val="auto"/>
                <w:sz w:val="20"/>
                <w:szCs w:val="20"/>
              </w:rPr>
              <w:t>项目</w:t>
            </w:r>
          </w:p>
        </w:tc>
        <w:tc>
          <w:tcPr>
            <w:tcW w:w="1580" w:type="dxa"/>
            <w:gridSpan w:val="3"/>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b w:val="0"/>
                <w:bCs w:val="0"/>
                <w:color w:val="auto"/>
                <w:sz w:val="20"/>
                <w:szCs w:val="20"/>
              </w:rPr>
            </w:pPr>
            <w:r>
              <w:rPr>
                <w:b w:val="0"/>
                <w:bCs w:val="0"/>
                <w:color w:val="auto"/>
                <w:sz w:val="20"/>
                <w:szCs w:val="20"/>
              </w:rPr>
              <w:t>一</w:t>
            </w:r>
          </w:p>
        </w:tc>
        <w:tc>
          <w:tcPr>
            <w:tcW w:w="1574" w:type="dxa"/>
            <w:gridSpan w:val="3"/>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b w:val="0"/>
                <w:bCs w:val="0"/>
                <w:color w:val="auto"/>
                <w:sz w:val="20"/>
                <w:szCs w:val="20"/>
              </w:rPr>
            </w:pPr>
            <w:r>
              <w:rPr>
                <w:b w:val="0"/>
                <w:bCs w:val="0"/>
                <w:color w:val="auto"/>
                <w:sz w:val="20"/>
                <w:szCs w:val="20"/>
              </w:rPr>
              <w:t>二</w:t>
            </w:r>
          </w:p>
        </w:tc>
        <w:tc>
          <w:tcPr>
            <w:tcW w:w="1517" w:type="dxa"/>
            <w:gridSpan w:val="3"/>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b w:val="0"/>
                <w:bCs w:val="0"/>
                <w:color w:val="auto"/>
                <w:sz w:val="20"/>
                <w:szCs w:val="20"/>
              </w:rPr>
            </w:pPr>
            <w:r>
              <w:rPr>
                <w:b w:val="0"/>
                <w:bCs w:val="0"/>
                <w:color w:val="auto"/>
                <w:sz w:val="20"/>
                <w:szCs w:val="20"/>
              </w:rPr>
              <w:t>三</w:t>
            </w:r>
          </w:p>
        </w:tc>
        <w:tc>
          <w:tcPr>
            <w:tcW w:w="1682" w:type="dxa"/>
            <w:gridSpan w:val="3"/>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b w:val="0"/>
                <w:bCs w:val="0"/>
                <w:color w:val="auto"/>
                <w:sz w:val="20"/>
                <w:szCs w:val="20"/>
              </w:rPr>
            </w:pPr>
            <w:r>
              <w:rPr>
                <w:b w:val="0"/>
                <w:bCs w:val="0"/>
                <w:color w:val="auto"/>
                <w:sz w:val="20"/>
                <w:szCs w:val="20"/>
              </w:rPr>
              <w:t>四</w:t>
            </w:r>
          </w:p>
        </w:tc>
        <w:tc>
          <w:tcPr>
            <w:tcW w:w="954"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r>
              <w:rPr>
                <w:b w:val="0"/>
                <w:bCs w:val="0"/>
                <w:color w:val="auto"/>
                <w:sz w:val="20"/>
                <w:szCs w:val="20"/>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trPr>
        <w:tc>
          <w:tcPr>
            <w:tcW w:w="2235" w:type="dxa"/>
            <w:vMerge w:val="continue"/>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480"/>
              <w:jc w:val="center"/>
              <w:textAlignment w:val="auto"/>
              <w:rPr>
                <w:b w:val="0"/>
                <w:bCs w:val="0"/>
                <w:color w:val="auto"/>
                <w:sz w:val="20"/>
                <w:szCs w:val="20"/>
              </w:rPr>
            </w:pPr>
          </w:p>
        </w:tc>
        <w:tc>
          <w:tcPr>
            <w:tcW w:w="567"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r>
              <w:rPr>
                <w:b w:val="0"/>
                <w:bCs w:val="0"/>
                <w:color w:val="auto"/>
                <w:sz w:val="20"/>
                <w:szCs w:val="20"/>
              </w:rPr>
              <w:t>1</w:t>
            </w:r>
          </w:p>
        </w:tc>
        <w:tc>
          <w:tcPr>
            <w:tcW w:w="425"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right="-17" w:rightChars="-8" w:firstLine="0"/>
              <w:jc w:val="center"/>
              <w:textAlignment w:val="auto"/>
              <w:rPr>
                <w:b w:val="0"/>
                <w:bCs w:val="0"/>
                <w:color w:val="auto"/>
                <w:sz w:val="20"/>
                <w:szCs w:val="20"/>
              </w:rPr>
            </w:pPr>
            <w:r>
              <w:rPr>
                <w:rFonts w:hint="eastAsia"/>
                <w:b w:val="0"/>
                <w:bCs w:val="0"/>
                <w:color w:val="auto"/>
                <w:sz w:val="20"/>
                <w:szCs w:val="20"/>
              </w:rPr>
              <w:t>小学期</w:t>
            </w:r>
          </w:p>
        </w:tc>
        <w:tc>
          <w:tcPr>
            <w:tcW w:w="588"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right="-17" w:rightChars="-8" w:firstLine="0"/>
              <w:jc w:val="center"/>
              <w:textAlignment w:val="auto"/>
              <w:rPr>
                <w:b w:val="0"/>
                <w:bCs w:val="0"/>
                <w:color w:val="auto"/>
                <w:sz w:val="20"/>
                <w:szCs w:val="20"/>
              </w:rPr>
            </w:pPr>
            <w:r>
              <w:rPr>
                <w:b w:val="0"/>
                <w:bCs w:val="0"/>
                <w:color w:val="auto"/>
                <w:sz w:val="20"/>
                <w:szCs w:val="20"/>
              </w:rPr>
              <w:t>2</w:t>
            </w:r>
          </w:p>
        </w:tc>
        <w:tc>
          <w:tcPr>
            <w:tcW w:w="425"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r>
              <w:rPr>
                <w:b w:val="0"/>
                <w:bCs w:val="0"/>
                <w:color w:val="auto"/>
                <w:sz w:val="20"/>
                <w:szCs w:val="20"/>
              </w:rPr>
              <w:t>3</w:t>
            </w:r>
          </w:p>
        </w:tc>
        <w:tc>
          <w:tcPr>
            <w:tcW w:w="567"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r>
              <w:rPr>
                <w:rFonts w:hint="eastAsia"/>
                <w:b w:val="0"/>
                <w:bCs w:val="0"/>
                <w:color w:val="auto"/>
                <w:sz w:val="20"/>
                <w:szCs w:val="20"/>
              </w:rPr>
              <w:t>小学期</w:t>
            </w:r>
          </w:p>
        </w:tc>
        <w:tc>
          <w:tcPr>
            <w:tcW w:w="582"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r>
              <w:rPr>
                <w:b w:val="0"/>
                <w:bCs w:val="0"/>
                <w:color w:val="auto"/>
                <w:sz w:val="20"/>
                <w:szCs w:val="20"/>
              </w:rPr>
              <w:t>4</w:t>
            </w:r>
          </w:p>
        </w:tc>
        <w:tc>
          <w:tcPr>
            <w:tcW w:w="458"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r>
              <w:rPr>
                <w:b w:val="0"/>
                <w:bCs w:val="0"/>
                <w:color w:val="auto"/>
                <w:sz w:val="20"/>
                <w:szCs w:val="20"/>
              </w:rPr>
              <w:t>5</w:t>
            </w:r>
          </w:p>
        </w:tc>
        <w:tc>
          <w:tcPr>
            <w:tcW w:w="459"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r>
              <w:rPr>
                <w:rFonts w:hint="eastAsia"/>
                <w:b w:val="0"/>
                <w:bCs w:val="0"/>
                <w:color w:val="auto"/>
                <w:sz w:val="20"/>
                <w:szCs w:val="20"/>
              </w:rPr>
              <w:t>小学期</w:t>
            </w:r>
          </w:p>
        </w:tc>
        <w:tc>
          <w:tcPr>
            <w:tcW w:w="600"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r>
              <w:rPr>
                <w:b w:val="0"/>
                <w:bCs w:val="0"/>
                <w:color w:val="auto"/>
                <w:sz w:val="20"/>
                <w:szCs w:val="20"/>
              </w:rPr>
              <w:t>6</w:t>
            </w:r>
          </w:p>
        </w:tc>
        <w:tc>
          <w:tcPr>
            <w:tcW w:w="624"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r>
              <w:rPr>
                <w:b w:val="0"/>
                <w:bCs w:val="0"/>
                <w:color w:val="auto"/>
                <w:sz w:val="20"/>
                <w:szCs w:val="20"/>
              </w:rPr>
              <w:t>7</w:t>
            </w:r>
          </w:p>
        </w:tc>
        <w:tc>
          <w:tcPr>
            <w:tcW w:w="426"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r>
              <w:rPr>
                <w:rFonts w:hint="eastAsia"/>
                <w:b w:val="0"/>
                <w:bCs w:val="0"/>
                <w:color w:val="auto"/>
                <w:sz w:val="20"/>
                <w:szCs w:val="20"/>
              </w:rPr>
              <w:t>小学期</w:t>
            </w:r>
          </w:p>
        </w:tc>
        <w:tc>
          <w:tcPr>
            <w:tcW w:w="632"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r>
              <w:rPr>
                <w:b w:val="0"/>
                <w:bCs w:val="0"/>
                <w:color w:val="auto"/>
                <w:sz w:val="20"/>
                <w:szCs w:val="20"/>
              </w:rPr>
              <w:t>8</w:t>
            </w:r>
          </w:p>
        </w:tc>
        <w:tc>
          <w:tcPr>
            <w:tcW w:w="954"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r>
              <w:rPr>
                <w:b w:val="0"/>
                <w:bCs w:val="0"/>
                <w:color w:val="auto"/>
                <w:sz w:val="20"/>
                <w:szCs w:val="20"/>
              </w:rPr>
              <w:t>周数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2235"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b w:val="0"/>
                <w:bCs w:val="0"/>
                <w:color w:val="auto"/>
                <w:sz w:val="20"/>
                <w:szCs w:val="20"/>
              </w:rPr>
            </w:pPr>
            <w:r>
              <w:rPr>
                <w:b w:val="0"/>
                <w:bCs w:val="0"/>
                <w:color w:val="auto"/>
                <w:sz w:val="20"/>
                <w:szCs w:val="20"/>
              </w:rPr>
              <w:t>课堂教学</w:t>
            </w:r>
          </w:p>
        </w:tc>
        <w:tc>
          <w:tcPr>
            <w:tcW w:w="567"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r>
              <w:rPr>
                <w:b w:val="0"/>
                <w:bCs w:val="0"/>
                <w:color w:val="auto"/>
                <w:sz w:val="20"/>
                <w:szCs w:val="20"/>
              </w:rPr>
              <w:t>1</w:t>
            </w:r>
            <w:r>
              <w:rPr>
                <w:rFonts w:hint="eastAsia"/>
                <w:b w:val="0"/>
                <w:bCs w:val="0"/>
                <w:color w:val="auto"/>
                <w:sz w:val="20"/>
                <w:szCs w:val="20"/>
              </w:rPr>
              <w:t>3</w:t>
            </w:r>
          </w:p>
        </w:tc>
        <w:tc>
          <w:tcPr>
            <w:tcW w:w="425"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left="-19" w:leftChars="-55" w:hanging="96" w:hangingChars="48"/>
              <w:jc w:val="center"/>
              <w:textAlignment w:val="auto"/>
              <w:rPr>
                <w:b w:val="0"/>
                <w:bCs w:val="0"/>
                <w:color w:val="auto"/>
                <w:sz w:val="20"/>
                <w:szCs w:val="20"/>
              </w:rPr>
            </w:pPr>
            <w:r>
              <w:rPr>
                <w:rFonts w:hint="eastAsia"/>
                <w:b w:val="0"/>
                <w:bCs w:val="0"/>
                <w:color w:val="auto"/>
                <w:sz w:val="20"/>
                <w:szCs w:val="20"/>
              </w:rPr>
              <w:t>2</w:t>
            </w:r>
          </w:p>
        </w:tc>
        <w:tc>
          <w:tcPr>
            <w:tcW w:w="588"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left="-19" w:leftChars="-55" w:hanging="96" w:hangingChars="48"/>
              <w:jc w:val="center"/>
              <w:textAlignment w:val="auto"/>
              <w:rPr>
                <w:b w:val="0"/>
                <w:bCs w:val="0"/>
                <w:color w:val="auto"/>
                <w:sz w:val="20"/>
                <w:szCs w:val="20"/>
              </w:rPr>
            </w:pPr>
            <w:r>
              <w:rPr>
                <w:b w:val="0"/>
                <w:bCs w:val="0"/>
                <w:color w:val="auto"/>
                <w:sz w:val="20"/>
                <w:szCs w:val="20"/>
              </w:rPr>
              <w:t>1</w:t>
            </w:r>
            <w:r>
              <w:rPr>
                <w:rFonts w:hint="eastAsia"/>
                <w:b w:val="0"/>
                <w:bCs w:val="0"/>
                <w:color w:val="auto"/>
                <w:sz w:val="20"/>
                <w:szCs w:val="20"/>
              </w:rPr>
              <w:t>7</w:t>
            </w:r>
          </w:p>
        </w:tc>
        <w:tc>
          <w:tcPr>
            <w:tcW w:w="425"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r>
              <w:rPr>
                <w:rFonts w:hint="eastAsia"/>
                <w:b w:val="0"/>
                <w:bCs w:val="0"/>
                <w:color w:val="auto"/>
                <w:sz w:val="20"/>
                <w:szCs w:val="20"/>
              </w:rPr>
              <w:t>17</w:t>
            </w:r>
          </w:p>
        </w:tc>
        <w:tc>
          <w:tcPr>
            <w:tcW w:w="567"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r>
              <w:rPr>
                <w:rFonts w:hint="eastAsia"/>
                <w:b w:val="0"/>
                <w:bCs w:val="0"/>
                <w:color w:val="auto"/>
                <w:sz w:val="20"/>
                <w:szCs w:val="20"/>
              </w:rPr>
              <w:t>2</w:t>
            </w:r>
          </w:p>
        </w:tc>
        <w:tc>
          <w:tcPr>
            <w:tcW w:w="582"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r>
              <w:rPr>
                <w:rFonts w:hint="eastAsia"/>
                <w:b w:val="0"/>
                <w:bCs w:val="0"/>
                <w:color w:val="auto"/>
                <w:sz w:val="20"/>
                <w:szCs w:val="20"/>
              </w:rPr>
              <w:t>17</w:t>
            </w:r>
          </w:p>
        </w:tc>
        <w:tc>
          <w:tcPr>
            <w:tcW w:w="458"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r>
              <w:rPr>
                <w:rFonts w:hint="eastAsia"/>
                <w:b w:val="0"/>
                <w:bCs w:val="0"/>
                <w:color w:val="auto"/>
                <w:sz w:val="20"/>
                <w:szCs w:val="20"/>
              </w:rPr>
              <w:t>17</w:t>
            </w:r>
          </w:p>
        </w:tc>
        <w:tc>
          <w:tcPr>
            <w:tcW w:w="459"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r>
              <w:rPr>
                <w:rFonts w:hint="eastAsia"/>
                <w:b w:val="0"/>
                <w:bCs w:val="0"/>
                <w:color w:val="auto"/>
                <w:sz w:val="20"/>
                <w:szCs w:val="20"/>
              </w:rPr>
              <w:t>2</w:t>
            </w:r>
          </w:p>
        </w:tc>
        <w:tc>
          <w:tcPr>
            <w:tcW w:w="600"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r>
              <w:rPr>
                <w:rFonts w:hint="eastAsia"/>
                <w:b w:val="0"/>
                <w:bCs w:val="0"/>
                <w:color w:val="auto"/>
                <w:sz w:val="20"/>
                <w:szCs w:val="20"/>
              </w:rPr>
              <w:t>17</w:t>
            </w:r>
          </w:p>
        </w:tc>
        <w:tc>
          <w:tcPr>
            <w:tcW w:w="624"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p>
        </w:tc>
        <w:tc>
          <w:tcPr>
            <w:tcW w:w="426"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p>
        </w:tc>
        <w:tc>
          <w:tcPr>
            <w:tcW w:w="632"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p>
        </w:tc>
        <w:tc>
          <w:tcPr>
            <w:tcW w:w="954"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eastAsia="宋体"/>
                <w:b w:val="0"/>
                <w:bCs w:val="0"/>
                <w:color w:val="auto"/>
                <w:sz w:val="20"/>
                <w:szCs w:val="20"/>
                <w:lang w:eastAsia="zh-CN"/>
              </w:rPr>
            </w:pPr>
            <w:r>
              <w:rPr>
                <w:b w:val="0"/>
                <w:bCs w:val="0"/>
                <w:color w:val="auto"/>
                <w:sz w:val="20"/>
                <w:szCs w:val="20"/>
              </w:rPr>
              <w:t>1</w:t>
            </w:r>
            <w:r>
              <w:rPr>
                <w:rFonts w:hint="eastAsia"/>
                <w:b w:val="0"/>
                <w:bCs w:val="0"/>
                <w:color w:val="auto"/>
                <w:sz w:val="20"/>
                <w:szCs w:val="20"/>
              </w:rPr>
              <w:t>0</w:t>
            </w:r>
            <w:r>
              <w:rPr>
                <w:rFonts w:hint="eastAsia"/>
                <w:b w:val="0"/>
                <w:bCs w:val="0"/>
                <w:color w:val="auto"/>
                <w:sz w:val="20"/>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2235"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b w:val="0"/>
                <w:bCs w:val="0"/>
                <w:color w:val="auto"/>
                <w:sz w:val="20"/>
                <w:szCs w:val="20"/>
              </w:rPr>
            </w:pPr>
            <w:r>
              <w:rPr>
                <w:b w:val="0"/>
                <w:bCs w:val="0"/>
                <w:color w:val="auto"/>
                <w:sz w:val="20"/>
                <w:szCs w:val="20"/>
              </w:rPr>
              <w:t>复习考试</w:t>
            </w:r>
          </w:p>
        </w:tc>
        <w:tc>
          <w:tcPr>
            <w:tcW w:w="567"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r>
              <w:rPr>
                <w:b w:val="0"/>
                <w:bCs w:val="0"/>
                <w:color w:val="auto"/>
                <w:sz w:val="20"/>
                <w:szCs w:val="20"/>
              </w:rPr>
              <w:t>2</w:t>
            </w:r>
          </w:p>
        </w:tc>
        <w:tc>
          <w:tcPr>
            <w:tcW w:w="425"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p>
        </w:tc>
        <w:tc>
          <w:tcPr>
            <w:tcW w:w="588"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r>
              <w:rPr>
                <w:b w:val="0"/>
                <w:bCs w:val="0"/>
                <w:color w:val="auto"/>
                <w:sz w:val="20"/>
                <w:szCs w:val="20"/>
              </w:rPr>
              <w:t>2</w:t>
            </w:r>
          </w:p>
        </w:tc>
        <w:tc>
          <w:tcPr>
            <w:tcW w:w="425"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r>
              <w:rPr>
                <w:b w:val="0"/>
                <w:bCs w:val="0"/>
                <w:color w:val="auto"/>
                <w:sz w:val="20"/>
                <w:szCs w:val="20"/>
              </w:rPr>
              <w:t>2</w:t>
            </w:r>
          </w:p>
        </w:tc>
        <w:tc>
          <w:tcPr>
            <w:tcW w:w="567"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p>
        </w:tc>
        <w:tc>
          <w:tcPr>
            <w:tcW w:w="582"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r>
              <w:rPr>
                <w:b w:val="0"/>
                <w:bCs w:val="0"/>
                <w:color w:val="auto"/>
                <w:sz w:val="20"/>
                <w:szCs w:val="20"/>
              </w:rPr>
              <w:t>2</w:t>
            </w:r>
          </w:p>
        </w:tc>
        <w:tc>
          <w:tcPr>
            <w:tcW w:w="458"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r>
              <w:rPr>
                <w:b w:val="0"/>
                <w:bCs w:val="0"/>
                <w:color w:val="auto"/>
                <w:sz w:val="20"/>
                <w:szCs w:val="20"/>
              </w:rPr>
              <w:t>2</w:t>
            </w:r>
          </w:p>
        </w:tc>
        <w:tc>
          <w:tcPr>
            <w:tcW w:w="459"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p>
        </w:tc>
        <w:tc>
          <w:tcPr>
            <w:tcW w:w="600"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r>
              <w:rPr>
                <w:b w:val="0"/>
                <w:bCs w:val="0"/>
                <w:color w:val="auto"/>
                <w:sz w:val="20"/>
                <w:szCs w:val="20"/>
              </w:rPr>
              <w:t>2</w:t>
            </w:r>
          </w:p>
        </w:tc>
        <w:tc>
          <w:tcPr>
            <w:tcW w:w="624"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p>
        </w:tc>
        <w:tc>
          <w:tcPr>
            <w:tcW w:w="426"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r>
              <w:rPr>
                <w:rFonts w:hint="eastAsia"/>
                <w:b w:val="0"/>
                <w:bCs w:val="0"/>
                <w:color w:val="auto"/>
                <w:sz w:val="20"/>
                <w:szCs w:val="20"/>
              </w:rPr>
              <w:t>2</w:t>
            </w:r>
          </w:p>
        </w:tc>
        <w:tc>
          <w:tcPr>
            <w:tcW w:w="632"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p>
        </w:tc>
        <w:tc>
          <w:tcPr>
            <w:tcW w:w="954"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r>
              <w:rPr>
                <w:b w:val="0"/>
                <w:bCs w:val="0"/>
                <w:color w:val="auto"/>
                <w:sz w:val="20"/>
                <w:szCs w:val="20"/>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2235"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b w:val="0"/>
                <w:bCs w:val="0"/>
                <w:color w:val="auto"/>
                <w:sz w:val="20"/>
                <w:szCs w:val="20"/>
              </w:rPr>
            </w:pPr>
            <w:r>
              <w:rPr>
                <w:b w:val="0"/>
                <w:bCs w:val="0"/>
                <w:color w:val="auto"/>
                <w:sz w:val="20"/>
                <w:szCs w:val="20"/>
              </w:rPr>
              <w:t>入学教育与军事训练</w:t>
            </w:r>
          </w:p>
        </w:tc>
        <w:tc>
          <w:tcPr>
            <w:tcW w:w="567"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r>
              <w:rPr>
                <w:rFonts w:hint="eastAsia"/>
                <w:b w:val="0"/>
                <w:bCs w:val="0"/>
                <w:color w:val="auto"/>
                <w:sz w:val="20"/>
                <w:szCs w:val="20"/>
              </w:rPr>
              <w:t>2.5</w:t>
            </w:r>
          </w:p>
        </w:tc>
        <w:tc>
          <w:tcPr>
            <w:tcW w:w="425"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p>
        </w:tc>
        <w:tc>
          <w:tcPr>
            <w:tcW w:w="588"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p>
        </w:tc>
        <w:tc>
          <w:tcPr>
            <w:tcW w:w="425"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p>
        </w:tc>
        <w:tc>
          <w:tcPr>
            <w:tcW w:w="567"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p>
        </w:tc>
        <w:tc>
          <w:tcPr>
            <w:tcW w:w="582"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p>
        </w:tc>
        <w:tc>
          <w:tcPr>
            <w:tcW w:w="458"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p>
        </w:tc>
        <w:tc>
          <w:tcPr>
            <w:tcW w:w="459"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p>
        </w:tc>
        <w:tc>
          <w:tcPr>
            <w:tcW w:w="600"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p>
        </w:tc>
        <w:tc>
          <w:tcPr>
            <w:tcW w:w="624"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p>
        </w:tc>
        <w:tc>
          <w:tcPr>
            <w:tcW w:w="426"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p>
        </w:tc>
        <w:tc>
          <w:tcPr>
            <w:tcW w:w="632"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p>
        </w:tc>
        <w:tc>
          <w:tcPr>
            <w:tcW w:w="954"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r>
              <w:rPr>
                <w:rFonts w:hint="eastAsia"/>
                <w:b w:val="0"/>
                <w:bCs w:val="0"/>
                <w:color w:val="auto"/>
                <w:sz w:val="20"/>
                <w:szCs w:val="20"/>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2235"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b w:val="0"/>
                <w:bCs w:val="0"/>
                <w:color w:val="auto"/>
                <w:sz w:val="20"/>
                <w:szCs w:val="20"/>
              </w:rPr>
            </w:pPr>
            <w:r>
              <w:rPr>
                <w:b w:val="0"/>
                <w:bCs w:val="0"/>
                <w:color w:val="auto"/>
                <w:sz w:val="20"/>
                <w:szCs w:val="20"/>
              </w:rPr>
              <w:t>社会实践、调查</w:t>
            </w:r>
            <w:r>
              <w:rPr>
                <w:rFonts w:hint="eastAsia"/>
                <w:b w:val="0"/>
                <w:bCs w:val="0"/>
                <w:color w:val="auto"/>
                <w:sz w:val="20"/>
                <w:szCs w:val="20"/>
              </w:rPr>
              <w:t>与劳动</w:t>
            </w:r>
          </w:p>
        </w:tc>
        <w:tc>
          <w:tcPr>
            <w:tcW w:w="567"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p>
        </w:tc>
        <w:tc>
          <w:tcPr>
            <w:tcW w:w="425"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p>
        </w:tc>
        <w:tc>
          <w:tcPr>
            <w:tcW w:w="588"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default" w:eastAsia="宋体"/>
                <w:b w:val="0"/>
                <w:bCs w:val="0"/>
                <w:color w:val="auto"/>
                <w:sz w:val="20"/>
                <w:szCs w:val="20"/>
                <w:lang w:val="en-US" w:eastAsia="zh-CN"/>
              </w:rPr>
            </w:pPr>
            <w:r>
              <w:rPr>
                <w:rFonts w:hint="eastAsia"/>
                <w:b w:val="0"/>
                <w:bCs w:val="0"/>
                <w:color w:val="auto"/>
                <w:sz w:val="20"/>
                <w:szCs w:val="20"/>
                <w:lang w:val="en-US" w:eastAsia="zh-CN"/>
              </w:rPr>
              <w:t>(1)</w:t>
            </w:r>
          </w:p>
        </w:tc>
        <w:tc>
          <w:tcPr>
            <w:tcW w:w="425"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p>
        </w:tc>
        <w:tc>
          <w:tcPr>
            <w:tcW w:w="567"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p>
        </w:tc>
        <w:tc>
          <w:tcPr>
            <w:tcW w:w="582"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r>
              <w:rPr>
                <w:b w:val="0"/>
                <w:bCs w:val="0"/>
                <w:color w:val="auto"/>
                <w:sz w:val="20"/>
                <w:szCs w:val="20"/>
              </w:rPr>
              <w:t>(1)</w:t>
            </w:r>
          </w:p>
        </w:tc>
        <w:tc>
          <w:tcPr>
            <w:tcW w:w="458"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p>
        </w:tc>
        <w:tc>
          <w:tcPr>
            <w:tcW w:w="459"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p>
        </w:tc>
        <w:tc>
          <w:tcPr>
            <w:tcW w:w="600"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r>
              <w:rPr>
                <w:b w:val="0"/>
                <w:bCs w:val="0"/>
                <w:color w:val="auto"/>
                <w:sz w:val="20"/>
                <w:szCs w:val="20"/>
              </w:rPr>
              <w:t>(1)</w:t>
            </w:r>
          </w:p>
        </w:tc>
        <w:tc>
          <w:tcPr>
            <w:tcW w:w="624"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p>
        </w:tc>
        <w:tc>
          <w:tcPr>
            <w:tcW w:w="426"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p>
        </w:tc>
        <w:tc>
          <w:tcPr>
            <w:tcW w:w="632"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p>
        </w:tc>
        <w:tc>
          <w:tcPr>
            <w:tcW w:w="954"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r>
              <w:rPr>
                <w:b w:val="0"/>
                <w:bCs w:val="0"/>
                <w:color w:val="auto"/>
                <w:sz w:val="20"/>
                <w:szCs w:val="20"/>
              </w:rPr>
              <w:t>(</w:t>
            </w:r>
            <w:r>
              <w:rPr>
                <w:rFonts w:hint="eastAsia"/>
                <w:b w:val="0"/>
                <w:bCs w:val="0"/>
                <w:color w:val="auto"/>
                <w:sz w:val="20"/>
                <w:szCs w:val="20"/>
              </w:rPr>
              <w:t>3</w:t>
            </w:r>
            <w:r>
              <w:rPr>
                <w:b w:val="0"/>
                <w:bCs w:val="0"/>
                <w:color w:val="auto"/>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2235"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b w:val="0"/>
                <w:bCs w:val="0"/>
                <w:color w:val="auto"/>
                <w:sz w:val="20"/>
                <w:szCs w:val="20"/>
              </w:rPr>
            </w:pPr>
            <w:r>
              <w:rPr>
                <w:b w:val="0"/>
                <w:bCs w:val="0"/>
                <w:color w:val="auto"/>
                <w:sz w:val="20"/>
                <w:szCs w:val="20"/>
              </w:rPr>
              <w:t>学年论文</w:t>
            </w:r>
          </w:p>
        </w:tc>
        <w:tc>
          <w:tcPr>
            <w:tcW w:w="567"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p>
        </w:tc>
        <w:tc>
          <w:tcPr>
            <w:tcW w:w="425"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p>
        </w:tc>
        <w:tc>
          <w:tcPr>
            <w:tcW w:w="588"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p>
        </w:tc>
        <w:tc>
          <w:tcPr>
            <w:tcW w:w="425"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p>
        </w:tc>
        <w:tc>
          <w:tcPr>
            <w:tcW w:w="567"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p>
        </w:tc>
        <w:tc>
          <w:tcPr>
            <w:tcW w:w="582"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p>
        </w:tc>
        <w:tc>
          <w:tcPr>
            <w:tcW w:w="458"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p>
        </w:tc>
        <w:tc>
          <w:tcPr>
            <w:tcW w:w="459"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p>
        </w:tc>
        <w:tc>
          <w:tcPr>
            <w:tcW w:w="600"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r>
              <w:rPr>
                <w:rFonts w:hint="eastAsia"/>
                <w:b w:val="0"/>
                <w:bCs w:val="0"/>
                <w:color w:val="auto"/>
                <w:sz w:val="20"/>
                <w:szCs w:val="20"/>
              </w:rPr>
              <w:t>(4)</w:t>
            </w:r>
          </w:p>
        </w:tc>
        <w:tc>
          <w:tcPr>
            <w:tcW w:w="624"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p>
        </w:tc>
        <w:tc>
          <w:tcPr>
            <w:tcW w:w="426"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p>
        </w:tc>
        <w:tc>
          <w:tcPr>
            <w:tcW w:w="632"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p>
        </w:tc>
        <w:tc>
          <w:tcPr>
            <w:tcW w:w="954"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r>
              <w:rPr>
                <w:rFonts w:hint="eastAsia"/>
                <w:b w:val="0"/>
                <w:bCs w:val="0"/>
                <w:color w:val="auto"/>
                <w:sz w:val="20"/>
                <w:szCs w:val="20"/>
              </w:rPr>
              <w:t>（</w:t>
            </w:r>
            <w:r>
              <w:rPr>
                <w:rFonts w:hint="eastAsia"/>
                <w:b w:val="0"/>
                <w:bCs w:val="0"/>
                <w:color w:val="auto"/>
                <w:sz w:val="20"/>
                <w:szCs w:val="20"/>
                <w:lang w:val="en-US" w:eastAsia="zh-CN"/>
              </w:rPr>
              <w:t>4</w:t>
            </w:r>
            <w:r>
              <w:rPr>
                <w:rFonts w:hint="eastAsia"/>
                <w:b w:val="0"/>
                <w:bCs w:val="0"/>
                <w:color w:val="auto"/>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2235"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b w:val="0"/>
                <w:bCs w:val="0"/>
                <w:color w:val="auto"/>
                <w:sz w:val="20"/>
                <w:szCs w:val="20"/>
              </w:rPr>
            </w:pPr>
            <w:r>
              <w:rPr>
                <w:b w:val="0"/>
                <w:bCs w:val="0"/>
                <w:color w:val="auto"/>
                <w:sz w:val="20"/>
                <w:szCs w:val="20"/>
              </w:rPr>
              <w:t>专业见习</w:t>
            </w:r>
          </w:p>
        </w:tc>
        <w:tc>
          <w:tcPr>
            <w:tcW w:w="567"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p>
        </w:tc>
        <w:tc>
          <w:tcPr>
            <w:tcW w:w="425"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p>
        </w:tc>
        <w:tc>
          <w:tcPr>
            <w:tcW w:w="588"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p>
        </w:tc>
        <w:tc>
          <w:tcPr>
            <w:tcW w:w="425"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p>
        </w:tc>
        <w:tc>
          <w:tcPr>
            <w:tcW w:w="567"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p>
        </w:tc>
        <w:tc>
          <w:tcPr>
            <w:tcW w:w="582"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p>
        </w:tc>
        <w:tc>
          <w:tcPr>
            <w:tcW w:w="458"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p>
        </w:tc>
        <w:tc>
          <w:tcPr>
            <w:tcW w:w="459"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p>
        </w:tc>
        <w:tc>
          <w:tcPr>
            <w:tcW w:w="600"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p>
        </w:tc>
        <w:tc>
          <w:tcPr>
            <w:tcW w:w="624"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r>
              <w:rPr>
                <w:rFonts w:hint="eastAsia"/>
                <w:b w:val="0"/>
                <w:bCs w:val="0"/>
                <w:color w:val="auto"/>
                <w:sz w:val="20"/>
                <w:szCs w:val="20"/>
              </w:rPr>
              <w:t>（1）</w:t>
            </w:r>
          </w:p>
        </w:tc>
        <w:tc>
          <w:tcPr>
            <w:tcW w:w="426"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p>
        </w:tc>
        <w:tc>
          <w:tcPr>
            <w:tcW w:w="632"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p>
        </w:tc>
        <w:tc>
          <w:tcPr>
            <w:tcW w:w="954"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r>
              <w:rPr>
                <w:rFonts w:hint="eastAsia"/>
                <w:b w:val="0"/>
                <w:bCs w:val="0"/>
                <w:color w:val="auto"/>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2235"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b w:val="0"/>
                <w:bCs w:val="0"/>
                <w:color w:val="auto"/>
                <w:sz w:val="20"/>
                <w:szCs w:val="20"/>
              </w:rPr>
            </w:pPr>
            <w:r>
              <w:rPr>
                <w:b w:val="0"/>
                <w:bCs w:val="0"/>
                <w:color w:val="auto"/>
                <w:sz w:val="20"/>
                <w:szCs w:val="20"/>
              </w:rPr>
              <w:t>毕业实习</w:t>
            </w:r>
          </w:p>
        </w:tc>
        <w:tc>
          <w:tcPr>
            <w:tcW w:w="567"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p>
        </w:tc>
        <w:tc>
          <w:tcPr>
            <w:tcW w:w="425"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p>
        </w:tc>
        <w:tc>
          <w:tcPr>
            <w:tcW w:w="588"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p>
        </w:tc>
        <w:tc>
          <w:tcPr>
            <w:tcW w:w="425"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p>
        </w:tc>
        <w:tc>
          <w:tcPr>
            <w:tcW w:w="567"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p>
        </w:tc>
        <w:tc>
          <w:tcPr>
            <w:tcW w:w="582"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p>
        </w:tc>
        <w:tc>
          <w:tcPr>
            <w:tcW w:w="458"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p>
        </w:tc>
        <w:tc>
          <w:tcPr>
            <w:tcW w:w="459"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300"/>
              <w:jc w:val="center"/>
              <w:textAlignment w:val="auto"/>
              <w:rPr>
                <w:b w:val="0"/>
                <w:bCs w:val="0"/>
                <w:color w:val="auto"/>
                <w:sz w:val="20"/>
                <w:szCs w:val="20"/>
              </w:rPr>
            </w:pPr>
          </w:p>
        </w:tc>
        <w:tc>
          <w:tcPr>
            <w:tcW w:w="600"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300"/>
              <w:jc w:val="center"/>
              <w:textAlignment w:val="auto"/>
              <w:rPr>
                <w:b w:val="0"/>
                <w:bCs w:val="0"/>
                <w:color w:val="auto"/>
                <w:sz w:val="20"/>
                <w:szCs w:val="20"/>
              </w:rPr>
            </w:pPr>
          </w:p>
        </w:tc>
        <w:tc>
          <w:tcPr>
            <w:tcW w:w="624"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100" w:firstLineChars="50"/>
              <w:jc w:val="center"/>
              <w:textAlignment w:val="auto"/>
              <w:rPr>
                <w:rFonts w:hint="default" w:eastAsia="宋体"/>
                <w:b w:val="0"/>
                <w:bCs w:val="0"/>
                <w:color w:val="auto"/>
                <w:sz w:val="20"/>
                <w:szCs w:val="20"/>
                <w:lang w:val="en-US" w:eastAsia="zh-CN"/>
              </w:rPr>
            </w:pPr>
            <w:r>
              <w:rPr>
                <w:rFonts w:hint="eastAsia"/>
                <w:b w:val="0"/>
                <w:bCs w:val="0"/>
                <w:color w:val="auto"/>
                <w:sz w:val="20"/>
                <w:szCs w:val="20"/>
                <w:lang w:val="en-US" w:eastAsia="zh-CN"/>
              </w:rPr>
              <w:t>10</w:t>
            </w:r>
          </w:p>
        </w:tc>
        <w:tc>
          <w:tcPr>
            <w:tcW w:w="426"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p>
        </w:tc>
        <w:tc>
          <w:tcPr>
            <w:tcW w:w="632"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eastAsia="宋体"/>
                <w:b w:val="0"/>
                <w:bCs w:val="0"/>
                <w:color w:val="auto"/>
                <w:sz w:val="20"/>
                <w:szCs w:val="20"/>
                <w:lang w:eastAsia="zh-CN"/>
              </w:rPr>
            </w:pPr>
            <w:r>
              <w:rPr>
                <w:rFonts w:hint="eastAsia"/>
                <w:b w:val="0"/>
                <w:bCs w:val="0"/>
                <w:color w:val="auto"/>
                <w:sz w:val="20"/>
                <w:szCs w:val="20"/>
                <w:lang w:val="en-US" w:eastAsia="zh-CN"/>
              </w:rPr>
              <w:t>8</w:t>
            </w:r>
          </w:p>
        </w:tc>
        <w:tc>
          <w:tcPr>
            <w:tcW w:w="954"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default" w:eastAsia="宋体"/>
                <w:b w:val="0"/>
                <w:bCs w:val="0"/>
                <w:color w:val="auto"/>
                <w:sz w:val="20"/>
                <w:szCs w:val="20"/>
                <w:lang w:val="en-US" w:eastAsia="zh-CN"/>
              </w:rPr>
            </w:pPr>
            <w:r>
              <w:rPr>
                <w:rFonts w:hint="eastAsia"/>
                <w:b w:val="0"/>
                <w:bCs w:val="0"/>
                <w:color w:val="auto"/>
                <w:sz w:val="20"/>
                <w:szCs w:val="20"/>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2235"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b w:val="0"/>
                <w:bCs w:val="0"/>
                <w:color w:val="auto"/>
                <w:sz w:val="20"/>
                <w:szCs w:val="20"/>
              </w:rPr>
            </w:pPr>
            <w:r>
              <w:rPr>
                <w:b w:val="0"/>
                <w:bCs w:val="0"/>
                <w:color w:val="auto"/>
                <w:sz w:val="20"/>
                <w:szCs w:val="20"/>
              </w:rPr>
              <w:t>毕业论文（设计）</w:t>
            </w:r>
          </w:p>
        </w:tc>
        <w:tc>
          <w:tcPr>
            <w:tcW w:w="567"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p>
        </w:tc>
        <w:tc>
          <w:tcPr>
            <w:tcW w:w="425"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p>
        </w:tc>
        <w:tc>
          <w:tcPr>
            <w:tcW w:w="588"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p>
        </w:tc>
        <w:tc>
          <w:tcPr>
            <w:tcW w:w="425"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p>
        </w:tc>
        <w:tc>
          <w:tcPr>
            <w:tcW w:w="567"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p>
        </w:tc>
        <w:tc>
          <w:tcPr>
            <w:tcW w:w="582"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p>
        </w:tc>
        <w:tc>
          <w:tcPr>
            <w:tcW w:w="458"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p>
        </w:tc>
        <w:tc>
          <w:tcPr>
            <w:tcW w:w="459"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300"/>
              <w:jc w:val="center"/>
              <w:textAlignment w:val="auto"/>
              <w:rPr>
                <w:b w:val="0"/>
                <w:bCs w:val="0"/>
                <w:color w:val="auto"/>
                <w:sz w:val="20"/>
                <w:szCs w:val="20"/>
              </w:rPr>
            </w:pPr>
          </w:p>
        </w:tc>
        <w:tc>
          <w:tcPr>
            <w:tcW w:w="600"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300"/>
              <w:jc w:val="center"/>
              <w:textAlignment w:val="auto"/>
              <w:rPr>
                <w:b w:val="0"/>
                <w:bCs w:val="0"/>
                <w:color w:val="auto"/>
                <w:sz w:val="20"/>
                <w:szCs w:val="20"/>
              </w:rPr>
            </w:pPr>
          </w:p>
        </w:tc>
        <w:tc>
          <w:tcPr>
            <w:tcW w:w="624"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r>
              <w:rPr>
                <w:rFonts w:hint="eastAsia"/>
                <w:b w:val="0"/>
                <w:bCs w:val="0"/>
                <w:color w:val="auto"/>
                <w:sz w:val="20"/>
                <w:szCs w:val="20"/>
              </w:rPr>
              <w:t>8</w:t>
            </w:r>
          </w:p>
        </w:tc>
        <w:tc>
          <w:tcPr>
            <w:tcW w:w="426"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p>
        </w:tc>
        <w:tc>
          <w:tcPr>
            <w:tcW w:w="632"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r>
              <w:rPr>
                <w:rFonts w:hint="eastAsia"/>
                <w:b w:val="0"/>
                <w:bCs w:val="0"/>
                <w:color w:val="auto"/>
                <w:sz w:val="20"/>
                <w:szCs w:val="20"/>
              </w:rPr>
              <w:t>8</w:t>
            </w:r>
          </w:p>
        </w:tc>
        <w:tc>
          <w:tcPr>
            <w:tcW w:w="954"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r>
              <w:rPr>
                <w:rFonts w:hint="eastAsia"/>
                <w:b w:val="0"/>
                <w:bCs w:val="0"/>
                <w:color w:val="auto"/>
                <w:sz w:val="20"/>
                <w:szCs w:val="20"/>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2235"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b w:val="0"/>
                <w:bCs w:val="0"/>
                <w:color w:val="auto"/>
                <w:sz w:val="20"/>
                <w:szCs w:val="20"/>
              </w:rPr>
            </w:pPr>
            <w:r>
              <w:rPr>
                <w:b w:val="0"/>
                <w:bCs w:val="0"/>
                <w:color w:val="auto"/>
                <w:sz w:val="20"/>
                <w:szCs w:val="20"/>
              </w:rPr>
              <w:t>毕业教育</w:t>
            </w:r>
          </w:p>
        </w:tc>
        <w:tc>
          <w:tcPr>
            <w:tcW w:w="567"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p>
        </w:tc>
        <w:tc>
          <w:tcPr>
            <w:tcW w:w="425"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p>
        </w:tc>
        <w:tc>
          <w:tcPr>
            <w:tcW w:w="588"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p>
        </w:tc>
        <w:tc>
          <w:tcPr>
            <w:tcW w:w="425"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p>
        </w:tc>
        <w:tc>
          <w:tcPr>
            <w:tcW w:w="567"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p>
        </w:tc>
        <w:tc>
          <w:tcPr>
            <w:tcW w:w="582"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p>
        </w:tc>
        <w:tc>
          <w:tcPr>
            <w:tcW w:w="458"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p>
        </w:tc>
        <w:tc>
          <w:tcPr>
            <w:tcW w:w="459"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300"/>
              <w:jc w:val="center"/>
              <w:textAlignment w:val="auto"/>
              <w:rPr>
                <w:b w:val="0"/>
                <w:bCs w:val="0"/>
                <w:color w:val="auto"/>
                <w:sz w:val="20"/>
                <w:szCs w:val="20"/>
              </w:rPr>
            </w:pPr>
          </w:p>
        </w:tc>
        <w:tc>
          <w:tcPr>
            <w:tcW w:w="600"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300"/>
              <w:jc w:val="center"/>
              <w:textAlignment w:val="auto"/>
              <w:rPr>
                <w:b w:val="0"/>
                <w:bCs w:val="0"/>
                <w:color w:val="auto"/>
                <w:sz w:val="20"/>
                <w:szCs w:val="20"/>
              </w:rPr>
            </w:pPr>
          </w:p>
        </w:tc>
        <w:tc>
          <w:tcPr>
            <w:tcW w:w="624"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p>
        </w:tc>
        <w:tc>
          <w:tcPr>
            <w:tcW w:w="426"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p>
        </w:tc>
        <w:tc>
          <w:tcPr>
            <w:tcW w:w="632"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r>
              <w:rPr>
                <w:rFonts w:hint="eastAsia"/>
                <w:b w:val="0"/>
                <w:bCs w:val="0"/>
                <w:color w:val="auto"/>
                <w:sz w:val="20"/>
                <w:szCs w:val="20"/>
              </w:rPr>
              <w:t>（1）</w:t>
            </w:r>
          </w:p>
        </w:tc>
        <w:tc>
          <w:tcPr>
            <w:tcW w:w="954"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r>
              <w:rPr>
                <w:rFonts w:hint="eastAsia"/>
                <w:b w:val="0"/>
                <w:bCs w:val="0"/>
                <w:color w:val="auto"/>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2235"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b w:val="0"/>
                <w:bCs w:val="0"/>
                <w:color w:val="auto"/>
                <w:sz w:val="20"/>
                <w:szCs w:val="20"/>
              </w:rPr>
            </w:pPr>
            <w:r>
              <w:rPr>
                <w:b w:val="0"/>
                <w:bCs w:val="0"/>
                <w:color w:val="auto"/>
                <w:sz w:val="20"/>
                <w:szCs w:val="20"/>
              </w:rPr>
              <w:t>总周数</w:t>
            </w:r>
          </w:p>
        </w:tc>
        <w:tc>
          <w:tcPr>
            <w:tcW w:w="567"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r>
              <w:rPr>
                <w:rFonts w:hint="eastAsia"/>
                <w:b w:val="0"/>
                <w:bCs w:val="0"/>
                <w:color w:val="auto"/>
                <w:sz w:val="20"/>
                <w:szCs w:val="20"/>
              </w:rPr>
              <w:t>17.5</w:t>
            </w:r>
          </w:p>
        </w:tc>
        <w:tc>
          <w:tcPr>
            <w:tcW w:w="425"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b w:val="0"/>
                <w:bCs w:val="0"/>
                <w:color w:val="auto"/>
                <w:sz w:val="20"/>
                <w:szCs w:val="20"/>
              </w:rPr>
            </w:pPr>
            <w:r>
              <w:rPr>
                <w:rFonts w:hint="eastAsia"/>
                <w:b w:val="0"/>
                <w:bCs w:val="0"/>
                <w:color w:val="auto"/>
                <w:sz w:val="20"/>
                <w:szCs w:val="20"/>
              </w:rPr>
              <w:t>2</w:t>
            </w:r>
          </w:p>
        </w:tc>
        <w:tc>
          <w:tcPr>
            <w:tcW w:w="588"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b w:val="0"/>
                <w:bCs w:val="0"/>
                <w:color w:val="auto"/>
                <w:sz w:val="20"/>
                <w:szCs w:val="20"/>
              </w:rPr>
            </w:pPr>
            <w:r>
              <w:rPr>
                <w:rFonts w:hint="eastAsia"/>
                <w:b w:val="0"/>
                <w:bCs w:val="0"/>
                <w:color w:val="auto"/>
                <w:sz w:val="20"/>
                <w:szCs w:val="20"/>
              </w:rPr>
              <w:t>19</w:t>
            </w:r>
          </w:p>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r>
              <w:rPr>
                <w:rFonts w:hint="eastAsia"/>
                <w:b w:val="0"/>
                <w:bCs w:val="0"/>
                <w:color w:val="auto"/>
                <w:sz w:val="20"/>
                <w:szCs w:val="20"/>
              </w:rPr>
              <w:t>(1)</w:t>
            </w:r>
          </w:p>
        </w:tc>
        <w:tc>
          <w:tcPr>
            <w:tcW w:w="425"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r>
              <w:rPr>
                <w:rFonts w:hint="eastAsia"/>
                <w:b w:val="0"/>
                <w:bCs w:val="0"/>
                <w:color w:val="auto"/>
                <w:sz w:val="20"/>
                <w:szCs w:val="20"/>
              </w:rPr>
              <w:t>19</w:t>
            </w:r>
          </w:p>
        </w:tc>
        <w:tc>
          <w:tcPr>
            <w:tcW w:w="567"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b w:val="0"/>
                <w:bCs w:val="0"/>
                <w:color w:val="auto"/>
                <w:sz w:val="20"/>
                <w:szCs w:val="20"/>
              </w:rPr>
            </w:pPr>
            <w:r>
              <w:rPr>
                <w:rFonts w:hint="eastAsia"/>
                <w:b w:val="0"/>
                <w:bCs w:val="0"/>
                <w:color w:val="auto"/>
                <w:sz w:val="20"/>
                <w:szCs w:val="20"/>
              </w:rPr>
              <w:t>2</w:t>
            </w:r>
          </w:p>
        </w:tc>
        <w:tc>
          <w:tcPr>
            <w:tcW w:w="582"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b w:val="0"/>
                <w:bCs w:val="0"/>
                <w:color w:val="auto"/>
                <w:sz w:val="20"/>
                <w:szCs w:val="20"/>
              </w:rPr>
            </w:pPr>
            <w:r>
              <w:rPr>
                <w:rFonts w:hint="eastAsia"/>
                <w:b w:val="0"/>
                <w:bCs w:val="0"/>
                <w:color w:val="auto"/>
                <w:sz w:val="20"/>
                <w:szCs w:val="20"/>
              </w:rPr>
              <w:t>19</w:t>
            </w:r>
          </w:p>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r>
              <w:rPr>
                <w:rFonts w:hint="eastAsia"/>
                <w:b w:val="0"/>
                <w:bCs w:val="0"/>
                <w:color w:val="auto"/>
                <w:sz w:val="20"/>
                <w:szCs w:val="20"/>
              </w:rPr>
              <w:t>(1)</w:t>
            </w:r>
          </w:p>
        </w:tc>
        <w:tc>
          <w:tcPr>
            <w:tcW w:w="458"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r>
              <w:rPr>
                <w:rFonts w:hint="eastAsia"/>
                <w:b w:val="0"/>
                <w:bCs w:val="0"/>
                <w:color w:val="auto"/>
                <w:sz w:val="20"/>
                <w:szCs w:val="20"/>
              </w:rPr>
              <w:t>19</w:t>
            </w:r>
          </w:p>
        </w:tc>
        <w:tc>
          <w:tcPr>
            <w:tcW w:w="459"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b w:val="0"/>
                <w:bCs w:val="0"/>
                <w:color w:val="auto"/>
                <w:sz w:val="20"/>
                <w:szCs w:val="20"/>
              </w:rPr>
            </w:pPr>
            <w:r>
              <w:rPr>
                <w:rFonts w:hint="eastAsia"/>
                <w:b w:val="0"/>
                <w:bCs w:val="0"/>
                <w:color w:val="auto"/>
                <w:sz w:val="20"/>
                <w:szCs w:val="20"/>
              </w:rPr>
              <w:t>2</w:t>
            </w:r>
          </w:p>
        </w:tc>
        <w:tc>
          <w:tcPr>
            <w:tcW w:w="600"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b w:val="0"/>
                <w:bCs w:val="0"/>
                <w:color w:val="auto"/>
                <w:sz w:val="20"/>
                <w:szCs w:val="20"/>
                <w:lang w:val="en-US" w:eastAsia="zh-CN"/>
              </w:rPr>
            </w:pPr>
            <w:r>
              <w:rPr>
                <w:rFonts w:hint="eastAsia"/>
                <w:b w:val="0"/>
                <w:bCs w:val="0"/>
                <w:color w:val="auto"/>
                <w:sz w:val="20"/>
                <w:szCs w:val="20"/>
                <w:lang w:val="en-US" w:eastAsia="zh-CN"/>
              </w:rPr>
              <w:t>19</w:t>
            </w:r>
          </w:p>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r>
              <w:rPr>
                <w:rFonts w:hint="eastAsia"/>
                <w:b w:val="0"/>
                <w:bCs w:val="0"/>
                <w:color w:val="auto"/>
                <w:sz w:val="20"/>
                <w:szCs w:val="20"/>
              </w:rPr>
              <w:t>(5)</w:t>
            </w:r>
          </w:p>
        </w:tc>
        <w:tc>
          <w:tcPr>
            <w:tcW w:w="624"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eastAsia="宋体"/>
                <w:b w:val="0"/>
                <w:bCs w:val="0"/>
                <w:color w:val="auto"/>
                <w:sz w:val="20"/>
                <w:szCs w:val="20"/>
                <w:lang w:eastAsia="zh-CN"/>
              </w:rPr>
            </w:pPr>
            <w:r>
              <w:rPr>
                <w:rFonts w:hint="eastAsia"/>
                <w:b w:val="0"/>
                <w:bCs w:val="0"/>
                <w:color w:val="auto"/>
                <w:sz w:val="20"/>
                <w:szCs w:val="20"/>
              </w:rPr>
              <w:t>1</w:t>
            </w:r>
            <w:r>
              <w:rPr>
                <w:rFonts w:hint="eastAsia"/>
                <w:b w:val="0"/>
                <w:bCs w:val="0"/>
                <w:color w:val="auto"/>
                <w:sz w:val="20"/>
                <w:szCs w:val="20"/>
                <w:lang w:val="en-US" w:eastAsia="zh-CN"/>
              </w:rPr>
              <w:t>9</w:t>
            </w:r>
            <w:r>
              <w:rPr>
                <w:rFonts w:hint="eastAsia"/>
                <w:b w:val="0"/>
                <w:bCs w:val="0"/>
                <w:color w:val="auto"/>
                <w:sz w:val="20"/>
                <w:szCs w:val="20"/>
              </w:rPr>
              <w:t>（1）</w:t>
            </w:r>
          </w:p>
        </w:tc>
        <w:tc>
          <w:tcPr>
            <w:tcW w:w="426"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b w:val="0"/>
                <w:bCs w:val="0"/>
                <w:color w:val="auto"/>
                <w:sz w:val="20"/>
                <w:szCs w:val="20"/>
              </w:rPr>
            </w:pPr>
            <w:r>
              <w:rPr>
                <w:rFonts w:hint="eastAsia"/>
                <w:b w:val="0"/>
                <w:bCs w:val="0"/>
                <w:color w:val="auto"/>
                <w:sz w:val="20"/>
                <w:szCs w:val="20"/>
              </w:rPr>
              <w:t>2</w:t>
            </w:r>
          </w:p>
        </w:tc>
        <w:tc>
          <w:tcPr>
            <w:tcW w:w="632"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eastAsia="宋体"/>
                <w:b w:val="0"/>
                <w:bCs w:val="0"/>
                <w:color w:val="auto"/>
                <w:sz w:val="20"/>
                <w:szCs w:val="20"/>
                <w:lang w:val="en-US" w:eastAsia="zh-CN"/>
              </w:rPr>
            </w:pPr>
            <w:r>
              <w:rPr>
                <w:rFonts w:hint="eastAsia"/>
                <w:b w:val="0"/>
                <w:bCs w:val="0"/>
                <w:color w:val="auto"/>
                <w:sz w:val="20"/>
                <w:szCs w:val="20"/>
              </w:rPr>
              <w:t>1</w:t>
            </w:r>
            <w:r>
              <w:rPr>
                <w:rFonts w:hint="eastAsia"/>
                <w:b w:val="0"/>
                <w:bCs w:val="0"/>
                <w:color w:val="auto"/>
                <w:sz w:val="20"/>
                <w:szCs w:val="20"/>
                <w:lang w:val="en-US" w:eastAsia="zh-CN"/>
              </w:rPr>
              <w:t>7</w:t>
            </w:r>
            <w:r>
              <w:rPr>
                <w:rFonts w:hint="eastAsia"/>
                <w:b w:val="0"/>
                <w:bCs w:val="0"/>
                <w:color w:val="auto"/>
                <w:sz w:val="20"/>
                <w:szCs w:val="20"/>
              </w:rPr>
              <w:t>（1）</w:t>
            </w:r>
          </w:p>
        </w:tc>
        <w:tc>
          <w:tcPr>
            <w:tcW w:w="954"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b w:val="0"/>
                <w:bCs w:val="0"/>
                <w:color w:val="auto"/>
                <w:sz w:val="20"/>
                <w:szCs w:val="20"/>
              </w:rPr>
            </w:pPr>
            <w:r>
              <w:rPr>
                <w:b w:val="0"/>
                <w:bCs w:val="0"/>
                <w:color w:val="auto"/>
                <w:sz w:val="20"/>
                <w:szCs w:val="20"/>
              </w:rPr>
              <w:t>15</w:t>
            </w:r>
            <w:r>
              <w:rPr>
                <w:rFonts w:hint="eastAsia"/>
                <w:b w:val="0"/>
                <w:bCs w:val="0"/>
                <w:color w:val="auto"/>
                <w:sz w:val="20"/>
                <w:szCs w:val="20"/>
                <w:lang w:val="en-US" w:eastAsia="zh-CN"/>
              </w:rPr>
              <w:t>2</w:t>
            </w:r>
            <w:r>
              <w:rPr>
                <w:rFonts w:hint="eastAsia"/>
                <w:b w:val="0"/>
                <w:bCs w:val="0"/>
                <w:color w:val="auto"/>
                <w:sz w:val="20"/>
                <w:szCs w:val="20"/>
              </w:rPr>
              <w:t>.5(</w:t>
            </w:r>
            <w:r>
              <w:rPr>
                <w:rFonts w:hint="eastAsia"/>
                <w:b w:val="0"/>
                <w:bCs w:val="0"/>
                <w:color w:val="auto"/>
                <w:sz w:val="20"/>
                <w:szCs w:val="20"/>
                <w:lang w:val="en-US" w:eastAsia="zh-CN"/>
              </w:rPr>
              <w:t>8</w:t>
            </w:r>
            <w:r>
              <w:rPr>
                <w:rFonts w:hint="eastAsia"/>
                <w:b w:val="0"/>
                <w:bCs w:val="0"/>
                <w:color w:val="auto"/>
                <w:sz w:val="20"/>
                <w:szCs w:val="20"/>
              </w:rPr>
              <w:t>)</w:t>
            </w:r>
          </w:p>
        </w:tc>
      </w:tr>
    </w:tbl>
    <w:p>
      <w:pPr>
        <w:pStyle w:val="4"/>
        <w:keepNext w:val="0"/>
        <w:keepLines w:val="0"/>
        <w:pageBreakBefore w:val="0"/>
        <w:kinsoku/>
        <w:wordWrap/>
        <w:overflowPunct/>
        <w:topLinePunct w:val="0"/>
        <w:autoSpaceDE/>
        <w:autoSpaceDN/>
        <w:bidi w:val="0"/>
        <w:adjustRightInd/>
        <w:spacing w:line="420" w:lineRule="exact"/>
        <w:ind w:firstLine="560"/>
        <w:textAlignment w:val="auto"/>
        <w:rPr>
          <w:rFonts w:eastAsia="黑体"/>
          <w:b/>
          <w:bCs/>
          <w:color w:val="auto"/>
          <w:sz w:val="28"/>
          <w:szCs w:val="28"/>
        </w:rPr>
      </w:pPr>
      <w:r>
        <w:rPr>
          <w:rFonts w:eastAsia="黑体"/>
          <w:b/>
          <w:bCs/>
          <w:color w:val="auto"/>
          <w:sz w:val="28"/>
          <w:szCs w:val="28"/>
        </w:rPr>
        <w:t>八、</w:t>
      </w:r>
      <w:r>
        <w:rPr>
          <w:rFonts w:hint="eastAsia" w:eastAsia="黑体"/>
          <w:b/>
          <w:bCs/>
          <w:color w:val="auto"/>
          <w:sz w:val="28"/>
          <w:szCs w:val="28"/>
        </w:rPr>
        <w:t>核心</w:t>
      </w:r>
      <w:r>
        <w:rPr>
          <w:rFonts w:eastAsia="黑体"/>
          <w:b/>
          <w:bCs/>
          <w:color w:val="auto"/>
          <w:sz w:val="28"/>
          <w:szCs w:val="28"/>
        </w:rPr>
        <w:t>课程及简介</w:t>
      </w:r>
    </w:p>
    <w:p>
      <w:pPr>
        <w:keepNext w:val="0"/>
        <w:keepLines w:val="0"/>
        <w:pageBreakBefore w:val="0"/>
        <w:kinsoku/>
        <w:wordWrap/>
        <w:overflowPunct/>
        <w:topLinePunct w:val="0"/>
        <w:autoSpaceDE/>
        <w:autoSpaceDN/>
        <w:bidi w:val="0"/>
        <w:adjustRightInd/>
        <w:spacing w:line="420" w:lineRule="exact"/>
        <w:ind w:firstLine="480" w:firstLineChars="200"/>
        <w:textAlignment w:val="auto"/>
        <w:rPr>
          <w:rFonts w:hint="eastAsia" w:ascii="宋体" w:hAnsi="宋体"/>
          <w:color w:val="auto"/>
          <w:sz w:val="24"/>
        </w:rPr>
      </w:pPr>
      <w:r>
        <w:rPr>
          <w:color w:val="auto"/>
          <w:sz w:val="24"/>
          <w:szCs w:val="28"/>
        </w:rPr>
        <w:t>1.</w:t>
      </w:r>
      <w:r>
        <w:rPr>
          <w:rFonts w:hint="eastAsia" w:hAnsi="宋体"/>
          <w:color w:val="auto"/>
          <w:sz w:val="24"/>
          <w:szCs w:val="28"/>
        </w:rPr>
        <w:t>核心</w:t>
      </w:r>
      <w:r>
        <w:rPr>
          <w:rFonts w:hAnsi="宋体"/>
          <w:color w:val="auto"/>
          <w:sz w:val="24"/>
          <w:szCs w:val="28"/>
        </w:rPr>
        <w:t>课程有：</w:t>
      </w:r>
      <w:r>
        <w:rPr>
          <w:rFonts w:hint="eastAsia" w:ascii="宋体" w:hAnsi="宋体"/>
          <w:color w:val="auto"/>
          <w:sz w:val="24"/>
        </w:rPr>
        <w:t>现代汉语、古代汉语、中国古代文学、基础写作、中国现当代文学、世界文学、文学概论、语言学概论、美学、中国文学批评史、西方文论。</w:t>
      </w:r>
    </w:p>
    <w:p>
      <w:pPr>
        <w:keepNext w:val="0"/>
        <w:keepLines w:val="0"/>
        <w:pageBreakBefore w:val="0"/>
        <w:kinsoku/>
        <w:wordWrap/>
        <w:overflowPunct/>
        <w:topLinePunct w:val="0"/>
        <w:autoSpaceDE/>
        <w:autoSpaceDN/>
        <w:bidi w:val="0"/>
        <w:adjustRightInd/>
        <w:spacing w:line="420" w:lineRule="exact"/>
        <w:textAlignment w:val="auto"/>
        <w:rPr>
          <w:color w:val="auto"/>
          <w:sz w:val="24"/>
          <w:szCs w:val="28"/>
        </w:rPr>
      </w:pPr>
      <w:r>
        <w:rPr>
          <w:color w:val="auto"/>
          <w:sz w:val="24"/>
          <w:szCs w:val="28"/>
        </w:rPr>
        <w:t xml:space="preserve">    2.</w:t>
      </w:r>
      <w:r>
        <w:rPr>
          <w:rFonts w:hAnsi="宋体"/>
          <w:color w:val="auto"/>
          <w:sz w:val="24"/>
          <w:szCs w:val="28"/>
        </w:rPr>
        <w:t>课程简介</w:t>
      </w:r>
    </w:p>
    <w:p>
      <w:pPr>
        <w:keepNext w:val="0"/>
        <w:keepLines w:val="0"/>
        <w:pageBreakBefore w:val="0"/>
        <w:widowControl/>
        <w:kinsoku/>
        <w:wordWrap/>
        <w:overflowPunct/>
        <w:topLinePunct w:val="0"/>
        <w:autoSpaceDE/>
        <w:autoSpaceDN/>
        <w:bidi w:val="0"/>
        <w:adjustRightInd/>
        <w:snapToGrid w:val="0"/>
        <w:spacing w:line="420" w:lineRule="exact"/>
        <w:ind w:firstLine="480" w:firstLineChars="200"/>
        <w:jc w:val="left"/>
        <w:textAlignment w:val="auto"/>
        <w:rPr>
          <w:rFonts w:ascii="宋体" w:hAnsi="宋体" w:cs="宋体"/>
          <w:color w:val="auto"/>
          <w:kern w:val="0"/>
          <w:sz w:val="24"/>
        </w:rPr>
      </w:pPr>
      <w:r>
        <w:rPr>
          <w:rFonts w:hAnsi="宋体"/>
          <w:color w:val="auto"/>
          <w:sz w:val="24"/>
          <w:szCs w:val="28"/>
        </w:rPr>
        <w:t>（</w:t>
      </w:r>
      <w:r>
        <w:rPr>
          <w:color w:val="auto"/>
          <w:sz w:val="24"/>
          <w:szCs w:val="28"/>
        </w:rPr>
        <w:t>1</w:t>
      </w:r>
      <w:r>
        <w:rPr>
          <w:rFonts w:hAnsi="宋体"/>
          <w:color w:val="auto"/>
          <w:sz w:val="24"/>
          <w:szCs w:val="28"/>
        </w:rPr>
        <w:t>）课程名称：</w:t>
      </w:r>
      <w:r>
        <w:rPr>
          <w:rFonts w:hint="eastAsia" w:ascii="宋体" w:hAnsi="宋体" w:cs="宋体"/>
          <w:color w:val="auto"/>
          <w:kern w:val="0"/>
          <w:sz w:val="24"/>
        </w:rPr>
        <w:t>现代汉语                </w:t>
      </w:r>
    </w:p>
    <w:p>
      <w:pPr>
        <w:keepNext w:val="0"/>
        <w:keepLines w:val="0"/>
        <w:pageBreakBefore w:val="0"/>
        <w:widowControl/>
        <w:kinsoku/>
        <w:wordWrap/>
        <w:overflowPunct/>
        <w:topLinePunct w:val="0"/>
        <w:autoSpaceDE/>
        <w:autoSpaceDN/>
        <w:bidi w:val="0"/>
        <w:adjustRightInd/>
        <w:snapToGrid w:val="0"/>
        <w:spacing w:line="420" w:lineRule="exact"/>
        <w:ind w:firstLine="480" w:firstLineChars="200"/>
        <w:jc w:val="left"/>
        <w:textAlignment w:val="auto"/>
        <w:rPr>
          <w:rFonts w:hint="eastAsia" w:ascii="宋体" w:hAnsi="宋体" w:cs="宋体"/>
          <w:color w:val="auto"/>
          <w:kern w:val="0"/>
          <w:sz w:val="24"/>
        </w:rPr>
      </w:pPr>
      <w:r>
        <w:rPr>
          <w:rFonts w:hint="eastAsia" w:ascii="宋体" w:hAnsi="宋体" w:cs="宋体"/>
          <w:bCs/>
          <w:color w:val="auto"/>
          <w:kern w:val="0"/>
          <w:sz w:val="24"/>
        </w:rPr>
        <w:t>主要内容：</w:t>
      </w:r>
      <w:r>
        <w:rPr>
          <w:rFonts w:hint="eastAsia" w:ascii="宋体" w:hAnsi="宋体" w:cs="宋体"/>
          <w:color w:val="auto"/>
          <w:kern w:val="0"/>
          <w:sz w:val="24"/>
        </w:rPr>
        <w:t>系统讲授现代汉民族共同语（即普通话）的词汇、语法、修辞和文字四个部分的基本理论和基本知识。使学生系统掌握现代汉民族共同语的基本理论和基本知识，培养和提高学生理解分析和运用现代汉民族共同语的能力，为学生将来从事社会工作打好基础。</w:t>
      </w:r>
    </w:p>
    <w:p>
      <w:pPr>
        <w:keepNext w:val="0"/>
        <w:keepLines w:val="0"/>
        <w:pageBreakBefore w:val="0"/>
        <w:widowControl/>
        <w:kinsoku/>
        <w:wordWrap/>
        <w:overflowPunct/>
        <w:topLinePunct w:val="0"/>
        <w:autoSpaceDE/>
        <w:autoSpaceDN/>
        <w:bidi w:val="0"/>
        <w:adjustRightInd/>
        <w:snapToGrid w:val="0"/>
        <w:spacing w:line="420" w:lineRule="exact"/>
        <w:ind w:firstLine="480" w:firstLineChars="200"/>
        <w:jc w:val="left"/>
        <w:textAlignment w:val="auto"/>
        <w:rPr>
          <w:rFonts w:ascii="宋体" w:hAnsi="宋体" w:cs="宋体"/>
          <w:color w:val="auto"/>
          <w:kern w:val="0"/>
          <w:sz w:val="24"/>
        </w:rPr>
      </w:pPr>
      <w:r>
        <w:rPr>
          <w:rFonts w:hint="eastAsia" w:ascii="宋体" w:hAnsi="宋体" w:cs="宋体"/>
          <w:bCs/>
          <w:color w:val="auto"/>
          <w:kern w:val="0"/>
          <w:sz w:val="24"/>
        </w:rPr>
        <w:t>（2）课程名称：</w:t>
      </w:r>
      <w:r>
        <w:rPr>
          <w:rFonts w:hint="eastAsia" w:ascii="宋体" w:hAnsi="宋体" w:cs="宋体"/>
          <w:color w:val="auto"/>
          <w:kern w:val="0"/>
          <w:sz w:val="24"/>
        </w:rPr>
        <w:t xml:space="preserve">古代汉语             </w:t>
      </w:r>
    </w:p>
    <w:p>
      <w:pPr>
        <w:keepNext w:val="0"/>
        <w:keepLines w:val="0"/>
        <w:pageBreakBefore w:val="0"/>
        <w:widowControl/>
        <w:kinsoku/>
        <w:wordWrap/>
        <w:overflowPunct/>
        <w:topLinePunct w:val="0"/>
        <w:autoSpaceDE/>
        <w:autoSpaceDN/>
        <w:bidi w:val="0"/>
        <w:adjustRightInd/>
        <w:snapToGrid w:val="0"/>
        <w:spacing w:line="420" w:lineRule="exact"/>
        <w:ind w:firstLine="480" w:firstLineChars="200"/>
        <w:jc w:val="left"/>
        <w:textAlignment w:val="auto"/>
        <w:rPr>
          <w:rFonts w:hint="eastAsia" w:ascii="宋体" w:hAnsi="宋体" w:cs="宋体"/>
          <w:color w:val="auto"/>
          <w:kern w:val="0"/>
          <w:sz w:val="24"/>
        </w:rPr>
      </w:pPr>
      <w:r>
        <w:rPr>
          <w:rFonts w:hint="eastAsia" w:ascii="宋体" w:hAnsi="宋体" w:cs="宋体"/>
          <w:bCs/>
          <w:color w:val="auto"/>
          <w:kern w:val="0"/>
          <w:sz w:val="24"/>
        </w:rPr>
        <w:t>主要内容：</w:t>
      </w:r>
      <w:r>
        <w:rPr>
          <w:rFonts w:hint="eastAsia" w:ascii="宋体" w:hAnsi="宋体" w:cs="宋体"/>
          <w:color w:val="auto"/>
          <w:kern w:val="0"/>
          <w:sz w:val="24"/>
        </w:rPr>
        <w:t>包括通论、文字、音韵、语汇、语法、诗词格律等几个部分。设置本课程的目的是使学生掌握古代汉语的基础知识，具备阅读一般文言文和有关古籍的能力,为将来从事文化管理工作打下良好的基础。</w:t>
      </w:r>
    </w:p>
    <w:p>
      <w:pPr>
        <w:keepNext w:val="0"/>
        <w:keepLines w:val="0"/>
        <w:pageBreakBefore w:val="0"/>
        <w:widowControl/>
        <w:kinsoku/>
        <w:wordWrap/>
        <w:overflowPunct/>
        <w:topLinePunct w:val="0"/>
        <w:autoSpaceDE/>
        <w:autoSpaceDN/>
        <w:bidi w:val="0"/>
        <w:adjustRightInd/>
        <w:snapToGrid w:val="0"/>
        <w:spacing w:line="420" w:lineRule="exact"/>
        <w:ind w:firstLine="480" w:firstLineChars="200"/>
        <w:jc w:val="left"/>
        <w:textAlignment w:val="auto"/>
        <w:rPr>
          <w:rFonts w:ascii="宋体" w:hAnsi="宋体" w:cs="宋体"/>
          <w:color w:val="auto"/>
          <w:kern w:val="0"/>
          <w:sz w:val="24"/>
        </w:rPr>
      </w:pPr>
      <w:r>
        <w:rPr>
          <w:rFonts w:hint="eastAsia" w:ascii="宋体" w:hAnsi="宋体" w:cs="宋体"/>
          <w:bCs/>
          <w:color w:val="auto"/>
          <w:kern w:val="0"/>
          <w:sz w:val="24"/>
        </w:rPr>
        <w:t>（3）课程名称：</w:t>
      </w:r>
      <w:r>
        <w:rPr>
          <w:rFonts w:hint="eastAsia" w:ascii="宋体" w:hAnsi="宋体" w:cs="宋体"/>
          <w:color w:val="auto"/>
          <w:kern w:val="0"/>
          <w:sz w:val="24"/>
        </w:rPr>
        <w:t xml:space="preserve">中国古代文学 </w:t>
      </w:r>
      <w:r>
        <w:rPr>
          <w:rFonts w:hint="eastAsia" w:ascii="宋体" w:hAnsi="宋体" w:cs="宋体"/>
          <w:bCs/>
          <w:color w:val="auto"/>
          <w:kern w:val="0"/>
          <w:sz w:val="24"/>
        </w:rPr>
        <w:t> </w:t>
      </w:r>
      <w:r>
        <w:rPr>
          <w:rFonts w:hint="eastAsia" w:ascii="宋体" w:hAnsi="宋体" w:cs="黑体"/>
          <w:bCs/>
          <w:color w:val="auto"/>
          <w:kern w:val="0"/>
          <w:sz w:val="24"/>
        </w:rPr>
        <w:t xml:space="preserve"> </w:t>
      </w:r>
    </w:p>
    <w:p>
      <w:pPr>
        <w:keepNext w:val="0"/>
        <w:keepLines w:val="0"/>
        <w:pageBreakBefore w:val="0"/>
        <w:widowControl/>
        <w:kinsoku/>
        <w:wordWrap/>
        <w:overflowPunct/>
        <w:topLinePunct w:val="0"/>
        <w:autoSpaceDE/>
        <w:autoSpaceDN/>
        <w:bidi w:val="0"/>
        <w:adjustRightInd/>
        <w:snapToGrid w:val="0"/>
        <w:spacing w:line="420" w:lineRule="exact"/>
        <w:ind w:firstLine="480" w:firstLineChars="200"/>
        <w:jc w:val="left"/>
        <w:textAlignment w:val="auto"/>
        <w:rPr>
          <w:rFonts w:ascii="宋体" w:hAnsi="宋体" w:cs="宋体"/>
          <w:color w:val="auto"/>
          <w:kern w:val="0"/>
          <w:sz w:val="24"/>
        </w:rPr>
      </w:pPr>
      <w:r>
        <w:rPr>
          <w:rFonts w:hint="eastAsia" w:ascii="宋体" w:hAnsi="宋体" w:cs="宋体"/>
          <w:bCs/>
          <w:color w:val="auto"/>
          <w:kern w:val="0"/>
          <w:sz w:val="24"/>
        </w:rPr>
        <w:t>主要内容：</w:t>
      </w:r>
      <w:r>
        <w:rPr>
          <w:rFonts w:hint="eastAsia" w:ascii="宋体" w:hAnsi="宋体" w:cs="宋体"/>
          <w:color w:val="auto"/>
          <w:kern w:val="0"/>
          <w:sz w:val="24"/>
        </w:rPr>
        <w:t>以文学史为主要线索，系统讲授中国古代各个历史阶段的文学概貌 、特点和地位，对中国古代的作家和作品进行评价。设置本课程的目的是使学生掌握中国古代文学的基础知识，了解中国古代文学发展和重要作家及其作品，学会运用正确的观点和文学理论知识阅读、分析古代文学作品。为学生将来从事文化管理工作打下良好的基础。</w:t>
      </w:r>
    </w:p>
    <w:p>
      <w:pPr>
        <w:keepNext w:val="0"/>
        <w:keepLines w:val="0"/>
        <w:pageBreakBefore w:val="0"/>
        <w:widowControl/>
        <w:kinsoku/>
        <w:wordWrap/>
        <w:overflowPunct/>
        <w:topLinePunct w:val="0"/>
        <w:autoSpaceDE/>
        <w:autoSpaceDN/>
        <w:bidi w:val="0"/>
        <w:adjustRightInd/>
        <w:snapToGrid w:val="0"/>
        <w:spacing w:line="420" w:lineRule="exact"/>
        <w:ind w:firstLine="480" w:firstLineChars="200"/>
        <w:jc w:val="left"/>
        <w:textAlignment w:val="auto"/>
        <w:rPr>
          <w:rFonts w:hint="eastAsia" w:ascii="宋体" w:hAnsi="宋体" w:cs="宋体"/>
          <w:color w:val="auto"/>
          <w:kern w:val="0"/>
          <w:sz w:val="24"/>
        </w:rPr>
      </w:pPr>
      <w:r>
        <w:rPr>
          <w:rFonts w:hint="eastAsia" w:ascii="宋体" w:hAnsi="宋体" w:cs="宋体"/>
          <w:bCs/>
          <w:color w:val="auto"/>
          <w:kern w:val="0"/>
          <w:sz w:val="24"/>
        </w:rPr>
        <w:t>（4）课程名称：基础</w:t>
      </w:r>
      <w:r>
        <w:rPr>
          <w:rFonts w:hint="eastAsia" w:ascii="宋体" w:hAnsi="宋体" w:cs="宋体"/>
          <w:color w:val="auto"/>
          <w:kern w:val="0"/>
          <w:sz w:val="24"/>
        </w:rPr>
        <w:t>写作          </w:t>
      </w:r>
    </w:p>
    <w:p>
      <w:pPr>
        <w:keepNext w:val="0"/>
        <w:keepLines w:val="0"/>
        <w:pageBreakBefore w:val="0"/>
        <w:widowControl/>
        <w:kinsoku/>
        <w:wordWrap/>
        <w:overflowPunct/>
        <w:topLinePunct w:val="0"/>
        <w:autoSpaceDE/>
        <w:autoSpaceDN/>
        <w:bidi w:val="0"/>
        <w:adjustRightInd/>
        <w:snapToGrid w:val="0"/>
        <w:spacing w:line="420" w:lineRule="exact"/>
        <w:ind w:firstLine="480" w:firstLineChars="200"/>
        <w:jc w:val="left"/>
        <w:textAlignment w:val="auto"/>
        <w:rPr>
          <w:rFonts w:ascii="宋体" w:hAnsi="宋体" w:cs="宋体"/>
          <w:color w:val="auto"/>
          <w:kern w:val="0"/>
          <w:sz w:val="24"/>
        </w:rPr>
      </w:pPr>
      <w:r>
        <w:rPr>
          <w:rFonts w:hint="eastAsia" w:ascii="宋体" w:hAnsi="宋体" w:cs="宋体"/>
          <w:bCs/>
          <w:color w:val="auto"/>
          <w:kern w:val="0"/>
          <w:sz w:val="24"/>
        </w:rPr>
        <w:t>主要内容：</w:t>
      </w:r>
      <w:r>
        <w:rPr>
          <w:rFonts w:hint="eastAsia" w:ascii="宋体" w:hAnsi="宋体" w:cs="宋体"/>
          <w:color w:val="auto"/>
          <w:kern w:val="0"/>
          <w:sz w:val="24"/>
        </w:rPr>
        <w:t>包括三部分：①写作基础知识（主题题材、组织结构、表达方式、选词造句等）和文体知识（消息通讯、报告文学、散文、杂文、评论等）；②一定数量的范文；③依据以上两项内容组织相应的写作实践活动。使学生养成良好的写作习惯，能比较熟练地写出语言顺畅、标点准确、文风端正的各类文章，具备各类公文写作的能力。为学生将来从事机关行政和文化传媒工作打下良好的基础。</w:t>
      </w:r>
    </w:p>
    <w:p>
      <w:pPr>
        <w:keepNext w:val="0"/>
        <w:keepLines w:val="0"/>
        <w:pageBreakBefore w:val="0"/>
        <w:widowControl/>
        <w:kinsoku/>
        <w:wordWrap/>
        <w:overflowPunct/>
        <w:topLinePunct w:val="0"/>
        <w:autoSpaceDE/>
        <w:autoSpaceDN/>
        <w:bidi w:val="0"/>
        <w:adjustRightInd/>
        <w:snapToGrid w:val="0"/>
        <w:spacing w:line="420" w:lineRule="exact"/>
        <w:ind w:firstLine="480" w:firstLineChars="200"/>
        <w:jc w:val="left"/>
        <w:textAlignment w:val="auto"/>
        <w:rPr>
          <w:rFonts w:ascii="宋体" w:hAnsi="宋体" w:cs="宋体"/>
          <w:color w:val="auto"/>
          <w:kern w:val="0"/>
          <w:sz w:val="24"/>
        </w:rPr>
      </w:pPr>
      <w:r>
        <w:rPr>
          <w:rFonts w:hint="eastAsia" w:ascii="宋体" w:hAnsi="宋体" w:cs="宋体"/>
          <w:bCs/>
          <w:color w:val="auto"/>
          <w:kern w:val="0"/>
          <w:sz w:val="24"/>
        </w:rPr>
        <w:t>（5）课程名称：</w:t>
      </w:r>
      <w:r>
        <w:rPr>
          <w:rFonts w:hint="eastAsia" w:ascii="宋体" w:hAnsi="宋体" w:cs="宋体"/>
          <w:color w:val="auto"/>
          <w:kern w:val="0"/>
          <w:sz w:val="24"/>
        </w:rPr>
        <w:t xml:space="preserve">中国现当代文学         </w:t>
      </w:r>
    </w:p>
    <w:p>
      <w:pPr>
        <w:keepNext w:val="0"/>
        <w:keepLines w:val="0"/>
        <w:pageBreakBefore w:val="0"/>
        <w:widowControl/>
        <w:kinsoku/>
        <w:wordWrap/>
        <w:overflowPunct/>
        <w:topLinePunct w:val="0"/>
        <w:autoSpaceDE/>
        <w:autoSpaceDN/>
        <w:bidi w:val="0"/>
        <w:adjustRightInd/>
        <w:snapToGrid w:val="0"/>
        <w:spacing w:line="420" w:lineRule="exact"/>
        <w:ind w:firstLine="480" w:firstLineChars="200"/>
        <w:jc w:val="left"/>
        <w:textAlignment w:val="auto"/>
        <w:rPr>
          <w:rFonts w:ascii="宋体" w:hAnsi="宋体" w:cs="宋体"/>
          <w:color w:val="auto"/>
          <w:kern w:val="0"/>
          <w:sz w:val="24"/>
        </w:rPr>
      </w:pPr>
      <w:r>
        <w:rPr>
          <w:rFonts w:hint="eastAsia" w:ascii="宋体" w:hAnsi="宋体" w:cs="宋体"/>
          <w:bCs/>
          <w:color w:val="auto"/>
          <w:kern w:val="0"/>
          <w:sz w:val="24"/>
        </w:rPr>
        <w:t>主要内容：</w:t>
      </w:r>
      <w:r>
        <w:rPr>
          <w:rFonts w:hint="eastAsia" w:ascii="宋体" w:hAnsi="宋体" w:cs="宋体"/>
          <w:color w:val="auto"/>
          <w:kern w:val="0"/>
          <w:sz w:val="24"/>
        </w:rPr>
        <w:t>包括文学史、作家论和作品选三部分，以文学史为线索，系统讲授五四运动以来中国现当代文学概貌，对中国现当代文学流派、作家和作品进行分析评价。设置本课程的目的是使学生深入了解现当代文学发展过程及其规律，了解现当代文学史上各个时期重要的作家及其作品，并能正确运用正确的观点和文艺理论知识分析、鉴赏现当代文学作品。为学生将来从事文化保护和传播工作打下良好的基础。</w:t>
      </w:r>
    </w:p>
    <w:p>
      <w:pPr>
        <w:keepNext w:val="0"/>
        <w:keepLines w:val="0"/>
        <w:pageBreakBefore w:val="0"/>
        <w:widowControl/>
        <w:kinsoku/>
        <w:wordWrap/>
        <w:overflowPunct/>
        <w:topLinePunct w:val="0"/>
        <w:autoSpaceDE/>
        <w:autoSpaceDN/>
        <w:bidi w:val="0"/>
        <w:adjustRightInd/>
        <w:snapToGrid w:val="0"/>
        <w:spacing w:line="420" w:lineRule="exact"/>
        <w:ind w:firstLine="480" w:firstLineChars="200"/>
        <w:jc w:val="left"/>
        <w:textAlignment w:val="auto"/>
        <w:rPr>
          <w:rFonts w:hint="eastAsia" w:ascii="宋体" w:hAnsi="宋体" w:cs="宋体"/>
          <w:color w:val="auto"/>
          <w:kern w:val="0"/>
          <w:sz w:val="24"/>
        </w:rPr>
      </w:pPr>
      <w:r>
        <w:rPr>
          <w:rFonts w:hint="eastAsia" w:ascii="宋体" w:hAnsi="宋体" w:cs="宋体"/>
          <w:bCs/>
          <w:color w:val="auto"/>
          <w:kern w:val="0"/>
          <w:sz w:val="24"/>
        </w:rPr>
        <w:t>（6）课程名称：</w:t>
      </w:r>
      <w:r>
        <w:rPr>
          <w:rFonts w:hint="eastAsia" w:ascii="宋体" w:hAnsi="宋体" w:cs="宋体"/>
          <w:color w:val="auto"/>
          <w:kern w:val="0"/>
          <w:sz w:val="24"/>
        </w:rPr>
        <w:t>世界文学             </w:t>
      </w:r>
    </w:p>
    <w:p>
      <w:pPr>
        <w:keepNext w:val="0"/>
        <w:keepLines w:val="0"/>
        <w:pageBreakBefore w:val="0"/>
        <w:widowControl/>
        <w:kinsoku/>
        <w:wordWrap/>
        <w:overflowPunct/>
        <w:topLinePunct w:val="0"/>
        <w:autoSpaceDE/>
        <w:autoSpaceDN/>
        <w:bidi w:val="0"/>
        <w:adjustRightInd/>
        <w:snapToGrid w:val="0"/>
        <w:spacing w:line="420" w:lineRule="exact"/>
        <w:ind w:firstLine="480" w:firstLineChars="200"/>
        <w:jc w:val="left"/>
        <w:textAlignment w:val="auto"/>
        <w:rPr>
          <w:rFonts w:ascii="宋体" w:hAnsi="宋体" w:cs="宋体"/>
          <w:color w:val="auto"/>
          <w:kern w:val="0"/>
          <w:sz w:val="24"/>
        </w:rPr>
      </w:pPr>
      <w:r>
        <w:rPr>
          <w:rFonts w:hint="eastAsia" w:ascii="宋体" w:hAnsi="宋体" w:cs="宋体"/>
          <w:bCs/>
          <w:color w:val="auto"/>
          <w:kern w:val="0"/>
          <w:sz w:val="24"/>
        </w:rPr>
        <w:t>主要内容：</w:t>
      </w:r>
      <w:r>
        <w:rPr>
          <w:rFonts w:hint="eastAsia" w:ascii="宋体" w:hAnsi="宋体" w:cs="宋体"/>
          <w:color w:val="auto"/>
          <w:kern w:val="0"/>
          <w:sz w:val="24"/>
        </w:rPr>
        <w:t>以文学史为线索，系统讲授从远古到当代的欧美文学和亚非文学两个平行部分的各个重要历史时期的著名作家、重点作品和代表性的文学流派。通过教学，应使学生掌握世界文学的基本知识；提高运用基本观点正确理解、鉴赏、分析世界文学作品的能力。</w:t>
      </w:r>
    </w:p>
    <w:p>
      <w:pPr>
        <w:keepNext w:val="0"/>
        <w:keepLines w:val="0"/>
        <w:pageBreakBefore w:val="0"/>
        <w:widowControl/>
        <w:kinsoku/>
        <w:wordWrap/>
        <w:overflowPunct/>
        <w:topLinePunct w:val="0"/>
        <w:autoSpaceDE/>
        <w:autoSpaceDN/>
        <w:bidi w:val="0"/>
        <w:adjustRightInd/>
        <w:snapToGrid w:val="0"/>
        <w:spacing w:line="420" w:lineRule="exact"/>
        <w:ind w:firstLine="480" w:firstLineChars="200"/>
        <w:jc w:val="left"/>
        <w:textAlignment w:val="auto"/>
        <w:rPr>
          <w:rFonts w:ascii="宋体" w:hAnsi="宋体" w:cs="宋体"/>
          <w:color w:val="auto"/>
          <w:kern w:val="0"/>
          <w:sz w:val="24"/>
        </w:rPr>
      </w:pPr>
      <w:r>
        <w:rPr>
          <w:rFonts w:hint="eastAsia" w:ascii="宋体" w:hAnsi="宋体" w:cs="宋体"/>
          <w:bCs/>
          <w:color w:val="auto"/>
          <w:kern w:val="0"/>
          <w:sz w:val="24"/>
        </w:rPr>
        <w:t>（7）课程名称：</w:t>
      </w:r>
      <w:r>
        <w:rPr>
          <w:rFonts w:hint="eastAsia" w:ascii="宋体" w:hAnsi="宋体" w:cs="宋体"/>
          <w:color w:val="auto"/>
          <w:kern w:val="0"/>
          <w:sz w:val="24"/>
        </w:rPr>
        <w:t xml:space="preserve">文学概论                   </w:t>
      </w:r>
    </w:p>
    <w:p>
      <w:pPr>
        <w:keepNext w:val="0"/>
        <w:keepLines w:val="0"/>
        <w:pageBreakBefore w:val="0"/>
        <w:widowControl/>
        <w:kinsoku/>
        <w:wordWrap/>
        <w:overflowPunct/>
        <w:topLinePunct w:val="0"/>
        <w:autoSpaceDE/>
        <w:autoSpaceDN/>
        <w:bidi w:val="0"/>
        <w:adjustRightInd/>
        <w:snapToGrid w:val="0"/>
        <w:spacing w:line="420" w:lineRule="exact"/>
        <w:ind w:firstLine="480" w:firstLineChars="200"/>
        <w:jc w:val="left"/>
        <w:textAlignment w:val="auto"/>
        <w:rPr>
          <w:rFonts w:ascii="宋体" w:hAnsi="宋体" w:cs="宋体"/>
          <w:color w:val="auto"/>
          <w:kern w:val="0"/>
          <w:sz w:val="24"/>
        </w:rPr>
      </w:pPr>
      <w:r>
        <w:rPr>
          <w:rFonts w:hint="eastAsia" w:ascii="宋体" w:hAnsi="宋体" w:cs="宋体"/>
          <w:bCs/>
          <w:color w:val="auto"/>
          <w:kern w:val="0"/>
          <w:sz w:val="24"/>
        </w:rPr>
        <w:t>主要内容：</w:t>
      </w:r>
      <w:r>
        <w:rPr>
          <w:rFonts w:hint="eastAsia" w:ascii="宋体" w:hAnsi="宋体" w:cs="宋体"/>
          <w:color w:val="auto"/>
          <w:kern w:val="0"/>
          <w:sz w:val="24"/>
        </w:rPr>
        <w:t>包括文学的基本原理和基础知识，具体讲授文学的本质、特征；文学作品的内容、形式；文学创作过程、创作方法；文学的产生和发展；文学的鉴赏和批评等。设置本课程的目的是使学生比较系统地掌握文学的基本原理和基础知识，提高阅读、鉴赏、评论文学作品的能力，为学生将来从事出版编辑工作打下良好的基础。</w:t>
      </w:r>
    </w:p>
    <w:p>
      <w:pPr>
        <w:keepNext w:val="0"/>
        <w:keepLines w:val="0"/>
        <w:pageBreakBefore w:val="0"/>
        <w:widowControl/>
        <w:kinsoku/>
        <w:wordWrap/>
        <w:overflowPunct/>
        <w:topLinePunct w:val="0"/>
        <w:autoSpaceDE/>
        <w:autoSpaceDN/>
        <w:bidi w:val="0"/>
        <w:adjustRightInd/>
        <w:snapToGrid w:val="0"/>
        <w:spacing w:line="420" w:lineRule="exact"/>
        <w:ind w:firstLine="480" w:firstLineChars="200"/>
        <w:jc w:val="left"/>
        <w:textAlignment w:val="auto"/>
        <w:rPr>
          <w:rFonts w:ascii="宋体" w:hAnsi="宋体" w:cs="宋体"/>
          <w:color w:val="auto"/>
          <w:kern w:val="0"/>
          <w:sz w:val="24"/>
        </w:rPr>
      </w:pPr>
      <w:r>
        <w:rPr>
          <w:rFonts w:hint="eastAsia" w:ascii="宋体" w:hAnsi="宋体" w:cs="宋体"/>
          <w:bCs/>
          <w:color w:val="auto"/>
          <w:kern w:val="0"/>
          <w:sz w:val="24"/>
        </w:rPr>
        <w:t>（8）课程名称：</w:t>
      </w:r>
      <w:r>
        <w:rPr>
          <w:rFonts w:hint="eastAsia" w:ascii="宋体" w:hAnsi="宋体" w:cs="宋体"/>
          <w:color w:val="auto"/>
          <w:kern w:val="0"/>
          <w:sz w:val="24"/>
        </w:rPr>
        <w:t>语言学概论             </w:t>
      </w:r>
    </w:p>
    <w:p>
      <w:pPr>
        <w:keepNext w:val="0"/>
        <w:keepLines w:val="0"/>
        <w:pageBreakBefore w:val="0"/>
        <w:widowControl/>
        <w:kinsoku/>
        <w:wordWrap/>
        <w:overflowPunct/>
        <w:topLinePunct w:val="0"/>
        <w:autoSpaceDE/>
        <w:autoSpaceDN/>
        <w:bidi w:val="0"/>
        <w:adjustRightInd/>
        <w:snapToGrid w:val="0"/>
        <w:spacing w:line="420" w:lineRule="exact"/>
        <w:ind w:firstLine="480" w:firstLineChars="200"/>
        <w:jc w:val="left"/>
        <w:textAlignment w:val="auto"/>
        <w:rPr>
          <w:rFonts w:ascii="宋体" w:hAnsi="宋体" w:cs="宋体"/>
          <w:color w:val="auto"/>
          <w:kern w:val="0"/>
          <w:sz w:val="24"/>
        </w:rPr>
      </w:pPr>
      <w:r>
        <w:rPr>
          <w:rFonts w:hint="eastAsia" w:ascii="宋体" w:hAnsi="宋体" w:cs="宋体"/>
          <w:bCs/>
          <w:color w:val="auto"/>
          <w:kern w:val="0"/>
          <w:sz w:val="24"/>
        </w:rPr>
        <w:t>主要内容：</w:t>
      </w:r>
      <w:r>
        <w:rPr>
          <w:rFonts w:hint="eastAsia" w:ascii="宋体" w:hAnsi="宋体" w:cs="宋体"/>
          <w:color w:val="auto"/>
          <w:kern w:val="0"/>
          <w:sz w:val="24"/>
        </w:rPr>
        <w:t>系统讲授语言的本质、语言的发展、语言分类、语言记录符号和语言的语音、语汇、语法三要素等内容。设置本课程的目的是使以学生树立科学的语言观，获得语言学的基础知识和基本理论，具备一定的运用语言学的科学方法分析语言现象、语言事实的能力。为学生将来从事社区管理人际交流沟通打下良好的基础。</w:t>
      </w:r>
    </w:p>
    <w:p>
      <w:pPr>
        <w:keepNext w:val="0"/>
        <w:keepLines w:val="0"/>
        <w:pageBreakBefore w:val="0"/>
        <w:kinsoku/>
        <w:wordWrap/>
        <w:overflowPunct/>
        <w:topLinePunct w:val="0"/>
        <w:autoSpaceDE/>
        <w:autoSpaceDN/>
        <w:bidi w:val="0"/>
        <w:adjustRightInd/>
        <w:spacing w:line="420" w:lineRule="exact"/>
        <w:ind w:firstLine="480" w:firstLineChars="200"/>
        <w:textAlignment w:val="auto"/>
        <w:rPr>
          <w:rFonts w:hint="eastAsia" w:hAnsi="宋体"/>
          <w:color w:val="auto"/>
          <w:sz w:val="24"/>
          <w:szCs w:val="28"/>
        </w:rPr>
      </w:pPr>
      <w:r>
        <w:rPr>
          <w:rFonts w:hint="eastAsia" w:hAnsi="宋体"/>
          <w:color w:val="auto"/>
          <w:sz w:val="24"/>
          <w:szCs w:val="28"/>
        </w:rPr>
        <w:t>（9）课程名称：美学</w:t>
      </w:r>
    </w:p>
    <w:p>
      <w:pPr>
        <w:keepNext w:val="0"/>
        <w:keepLines w:val="0"/>
        <w:pageBreakBefore w:val="0"/>
        <w:kinsoku/>
        <w:wordWrap/>
        <w:overflowPunct/>
        <w:topLinePunct w:val="0"/>
        <w:autoSpaceDE/>
        <w:autoSpaceDN/>
        <w:bidi w:val="0"/>
        <w:adjustRightInd/>
        <w:spacing w:line="420" w:lineRule="exact"/>
        <w:ind w:firstLine="480" w:firstLineChars="200"/>
        <w:textAlignment w:val="auto"/>
        <w:rPr>
          <w:rFonts w:hint="eastAsia" w:hAnsi="宋体"/>
          <w:color w:val="auto"/>
          <w:sz w:val="24"/>
          <w:szCs w:val="28"/>
        </w:rPr>
      </w:pPr>
      <w:r>
        <w:rPr>
          <w:rFonts w:hint="eastAsia" w:hAnsi="宋体"/>
          <w:color w:val="auto"/>
          <w:sz w:val="24"/>
          <w:szCs w:val="28"/>
        </w:rPr>
        <w:t>主要内容：讲授美学的历史、本质、类型、对象、风格等。设置本课程的目的是使学生获得正确扎实的美学理论修养，提升学生鉴赏能力文学艺术作品的审美能力，重在文学方面的美学训练。为将来学生从事教育教学、写作等实践活动奠定基础。</w:t>
      </w:r>
    </w:p>
    <w:p>
      <w:pPr>
        <w:keepNext w:val="0"/>
        <w:keepLines w:val="0"/>
        <w:pageBreakBefore w:val="0"/>
        <w:kinsoku/>
        <w:wordWrap/>
        <w:overflowPunct/>
        <w:topLinePunct w:val="0"/>
        <w:autoSpaceDE/>
        <w:autoSpaceDN/>
        <w:bidi w:val="0"/>
        <w:adjustRightInd/>
        <w:spacing w:line="420" w:lineRule="exact"/>
        <w:ind w:firstLine="480" w:firstLineChars="200"/>
        <w:textAlignment w:val="auto"/>
        <w:rPr>
          <w:rFonts w:hint="eastAsia"/>
          <w:color w:val="auto"/>
          <w:sz w:val="24"/>
          <w:szCs w:val="28"/>
        </w:rPr>
      </w:pPr>
      <w:r>
        <w:rPr>
          <w:rFonts w:hint="eastAsia"/>
          <w:color w:val="auto"/>
          <w:sz w:val="24"/>
          <w:szCs w:val="28"/>
        </w:rPr>
        <w:t>（10）课程名称：中国文学批评史</w:t>
      </w:r>
    </w:p>
    <w:p>
      <w:pPr>
        <w:keepNext w:val="0"/>
        <w:keepLines w:val="0"/>
        <w:pageBreakBefore w:val="0"/>
        <w:kinsoku/>
        <w:wordWrap/>
        <w:overflowPunct/>
        <w:topLinePunct w:val="0"/>
        <w:autoSpaceDE/>
        <w:autoSpaceDN/>
        <w:bidi w:val="0"/>
        <w:adjustRightInd/>
        <w:spacing w:line="420" w:lineRule="exact"/>
        <w:ind w:firstLine="480" w:firstLineChars="200"/>
        <w:textAlignment w:val="auto"/>
        <w:rPr>
          <w:rFonts w:hint="eastAsia"/>
          <w:color w:val="auto"/>
          <w:sz w:val="24"/>
          <w:szCs w:val="28"/>
        </w:rPr>
      </w:pPr>
      <w:r>
        <w:rPr>
          <w:rFonts w:hint="eastAsia"/>
          <w:color w:val="auto"/>
          <w:sz w:val="24"/>
          <w:szCs w:val="28"/>
        </w:rPr>
        <w:t>主要内容：讲授中国文学批评的方法、历史、特色等。设置本课程的目的主要是培养学生关注文学艺术作品及现象的习惯、激发学生文学批评兴趣、了解中国文学批评的发展脉络和民族特色，提升学生解读文学艺术的能力。</w:t>
      </w:r>
    </w:p>
    <w:p>
      <w:pPr>
        <w:keepNext w:val="0"/>
        <w:keepLines w:val="0"/>
        <w:pageBreakBefore w:val="0"/>
        <w:kinsoku/>
        <w:wordWrap/>
        <w:overflowPunct/>
        <w:topLinePunct w:val="0"/>
        <w:autoSpaceDE/>
        <w:autoSpaceDN/>
        <w:bidi w:val="0"/>
        <w:adjustRightInd/>
        <w:spacing w:line="420" w:lineRule="exact"/>
        <w:ind w:firstLine="480" w:firstLineChars="200"/>
        <w:textAlignment w:val="auto"/>
        <w:rPr>
          <w:rFonts w:hint="eastAsia"/>
          <w:color w:val="auto"/>
          <w:sz w:val="24"/>
          <w:szCs w:val="28"/>
        </w:rPr>
      </w:pPr>
      <w:r>
        <w:rPr>
          <w:rFonts w:hint="eastAsia"/>
          <w:color w:val="auto"/>
          <w:sz w:val="24"/>
          <w:szCs w:val="28"/>
        </w:rPr>
        <w:t>（11）课程名称：西方文论</w:t>
      </w:r>
    </w:p>
    <w:p>
      <w:pPr>
        <w:keepNext w:val="0"/>
        <w:keepLines w:val="0"/>
        <w:pageBreakBefore w:val="0"/>
        <w:kinsoku/>
        <w:wordWrap/>
        <w:overflowPunct/>
        <w:topLinePunct w:val="0"/>
        <w:autoSpaceDE/>
        <w:autoSpaceDN/>
        <w:bidi w:val="0"/>
        <w:adjustRightInd/>
        <w:spacing w:line="420" w:lineRule="exact"/>
        <w:ind w:firstLine="480" w:firstLineChars="200"/>
        <w:textAlignment w:val="auto"/>
        <w:rPr>
          <w:color w:val="auto"/>
          <w:sz w:val="24"/>
          <w:szCs w:val="28"/>
        </w:rPr>
      </w:pPr>
      <w:r>
        <w:rPr>
          <w:rFonts w:hint="eastAsia"/>
          <w:color w:val="auto"/>
          <w:sz w:val="24"/>
          <w:szCs w:val="28"/>
        </w:rPr>
        <w:t>主要内容：介绍自古希腊至今各个时期西方文论发展的概况、主要流派和理论家，阅读有代表性的原著文本，学习、发现和讨论西方文论发展的脉络、内在逻辑、与文学文化研究的关系、对人文思潮发展的影响，以及其自身的理论价值和不足之处。本课程旨在通过西方文论概况和基本原理讲授，培养学生阅读和研究文念经的兴趣和能力，提讷了们综合运用西方文论进行文学研究的基本能力。</w:t>
      </w:r>
      <w:r>
        <w:rPr>
          <w:color w:val="auto"/>
          <w:sz w:val="24"/>
          <w:szCs w:val="28"/>
        </w:rPr>
        <w:t xml:space="preserve"> </w:t>
      </w:r>
    </w:p>
    <w:p>
      <w:pPr>
        <w:pStyle w:val="4"/>
        <w:keepNext w:val="0"/>
        <w:keepLines w:val="0"/>
        <w:pageBreakBefore w:val="0"/>
        <w:kinsoku/>
        <w:wordWrap/>
        <w:overflowPunct/>
        <w:topLinePunct w:val="0"/>
        <w:autoSpaceDE/>
        <w:autoSpaceDN/>
        <w:bidi w:val="0"/>
        <w:adjustRightInd/>
        <w:spacing w:line="420" w:lineRule="exact"/>
        <w:ind w:firstLine="560"/>
        <w:textAlignment w:val="auto"/>
        <w:rPr>
          <w:rFonts w:hint="eastAsia" w:eastAsia="黑体"/>
          <w:b/>
          <w:bCs/>
          <w:color w:val="auto"/>
          <w:sz w:val="28"/>
          <w:szCs w:val="30"/>
        </w:rPr>
      </w:pPr>
      <w:r>
        <w:rPr>
          <w:rFonts w:eastAsia="黑体"/>
          <w:b/>
          <w:bCs/>
          <w:color w:val="auto"/>
          <w:sz w:val="28"/>
          <w:szCs w:val="30"/>
        </w:rPr>
        <w:t>九、课程的学时、学分及学期安排表（见附表）</w:t>
      </w:r>
    </w:p>
    <w:p>
      <w:pPr>
        <w:rPr>
          <w:color w:val="auto"/>
        </w:rPr>
        <w:sectPr>
          <w:headerReference r:id="rId3" w:type="default"/>
          <w:footerReference r:id="rId4" w:type="default"/>
          <w:pgSz w:w="11906" w:h="16838"/>
          <w:pgMar w:top="1474" w:right="1474" w:bottom="1474" w:left="1474" w:header="851" w:footer="992" w:gutter="0"/>
          <w:pgBorders w:offsetFrom="page">
            <w:top w:val="none" w:sz="0" w:space="0"/>
            <w:left w:val="none" w:sz="0" w:space="0"/>
            <w:bottom w:val="none" w:sz="0" w:space="0"/>
            <w:right w:val="none" w:sz="0" w:space="0"/>
          </w:pgBorders>
          <w:pgNumType w:fmt="decimal"/>
          <w:cols w:space="425" w:num="1"/>
          <w:docGrid w:type="lines" w:linePitch="312" w:charSpace="0"/>
        </w:sectPr>
      </w:pPr>
      <w:r>
        <w:rPr>
          <w:color w:val="auto"/>
        </w:rPr>
        <w:br w:type="page"/>
      </w:r>
    </w:p>
    <w:p>
      <w:pPr>
        <w:keepNext w:val="0"/>
        <w:keepLines w:val="0"/>
        <w:widowControl/>
        <w:suppressLineNumbers w:val="0"/>
        <w:jc w:val="center"/>
        <w:textAlignment w:val="center"/>
        <w:rPr>
          <w:rFonts w:hint="eastAsia" w:ascii="黑体" w:hAnsi="黑体" w:eastAsia="黑体" w:cs="黑体"/>
          <w:b/>
          <w:bCs/>
          <w:i w:val="0"/>
          <w:iCs w:val="0"/>
          <w:color w:val="auto"/>
          <w:kern w:val="0"/>
          <w:sz w:val="28"/>
          <w:szCs w:val="28"/>
          <w:u w:val="none"/>
          <w:lang w:val="en-US" w:eastAsia="zh-CN" w:bidi="ar"/>
        </w:rPr>
      </w:pPr>
      <w:r>
        <w:rPr>
          <w:rFonts w:hint="eastAsia" w:ascii="黑体" w:hAnsi="黑体" w:eastAsia="黑体" w:cs="黑体"/>
          <w:b/>
          <w:bCs/>
          <w:i w:val="0"/>
          <w:iCs w:val="0"/>
          <w:color w:val="auto"/>
          <w:kern w:val="0"/>
          <w:sz w:val="28"/>
          <w:szCs w:val="28"/>
          <w:u w:val="none"/>
          <w:lang w:val="en-US" w:eastAsia="zh-CN" w:bidi="ar"/>
        </w:rPr>
        <w:t>汉语言文学专业(非师范)本科教学课程计划表</w:t>
      </w:r>
    </w:p>
    <w:tbl>
      <w:tblPr>
        <w:tblStyle w:val="11"/>
        <w:tblW w:w="14020" w:type="dxa"/>
        <w:tblInd w:w="0" w:type="dxa"/>
        <w:shd w:val="clear" w:color="auto" w:fill="auto"/>
        <w:tblLayout w:type="fixed"/>
        <w:tblCellMar>
          <w:top w:w="0" w:type="dxa"/>
          <w:left w:w="0" w:type="dxa"/>
          <w:bottom w:w="0" w:type="dxa"/>
          <w:right w:w="0" w:type="dxa"/>
        </w:tblCellMar>
      </w:tblPr>
      <w:tblGrid>
        <w:gridCol w:w="342"/>
        <w:gridCol w:w="348"/>
        <w:gridCol w:w="1215"/>
        <w:gridCol w:w="2994"/>
        <w:gridCol w:w="750"/>
        <w:gridCol w:w="680"/>
        <w:gridCol w:w="653"/>
        <w:gridCol w:w="651"/>
        <w:gridCol w:w="651"/>
        <w:gridCol w:w="567"/>
        <w:gridCol w:w="653"/>
        <w:gridCol w:w="435"/>
        <w:gridCol w:w="435"/>
        <w:gridCol w:w="435"/>
        <w:gridCol w:w="435"/>
        <w:gridCol w:w="435"/>
        <w:gridCol w:w="435"/>
        <w:gridCol w:w="435"/>
        <w:gridCol w:w="435"/>
        <w:gridCol w:w="1036"/>
      </w:tblGrid>
      <w:tr>
        <w:tblPrEx>
          <w:shd w:val="clear" w:color="auto" w:fill="auto"/>
          <w:tblCellMar>
            <w:top w:w="0" w:type="dxa"/>
            <w:left w:w="0" w:type="dxa"/>
            <w:bottom w:w="0" w:type="dxa"/>
            <w:right w:w="0" w:type="dxa"/>
          </w:tblCellMar>
        </w:tblPrEx>
        <w:trPr>
          <w:trHeight w:val="390" w:hRule="atLeast"/>
        </w:trPr>
        <w:tc>
          <w:tcPr>
            <w:tcW w:w="6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kern w:val="0"/>
                <w:sz w:val="22"/>
                <w:szCs w:val="22"/>
                <w:u w:val="none"/>
                <w:lang w:val="en-US" w:eastAsia="zh-CN" w:bidi="ar"/>
              </w:rPr>
            </w:pPr>
            <w:r>
              <w:rPr>
                <w:rFonts w:hint="eastAsia" w:ascii="宋体" w:hAnsi="宋体" w:eastAsia="宋体" w:cs="宋体"/>
                <w:b/>
                <w:i w:val="0"/>
                <w:color w:val="auto"/>
                <w:kern w:val="0"/>
                <w:sz w:val="22"/>
                <w:szCs w:val="22"/>
                <w:u w:val="none"/>
                <w:lang w:val="en-US" w:eastAsia="zh-CN" w:bidi="ar"/>
              </w:rPr>
              <w:t>课程</w:t>
            </w:r>
          </w:p>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类别</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课程编号</w:t>
            </w:r>
          </w:p>
        </w:tc>
        <w:tc>
          <w:tcPr>
            <w:tcW w:w="2994" w:type="dxa"/>
            <w:vMerge w:val="restar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课程名称</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kern w:val="0"/>
                <w:sz w:val="22"/>
                <w:szCs w:val="22"/>
                <w:u w:val="none"/>
                <w:lang w:val="en-US" w:eastAsia="zh-CN" w:bidi="ar"/>
              </w:rPr>
            </w:pPr>
            <w:r>
              <w:rPr>
                <w:rFonts w:hint="eastAsia" w:ascii="宋体" w:hAnsi="宋体" w:eastAsia="宋体" w:cs="宋体"/>
                <w:b/>
                <w:i w:val="0"/>
                <w:color w:val="auto"/>
                <w:kern w:val="0"/>
                <w:sz w:val="22"/>
                <w:szCs w:val="22"/>
                <w:u w:val="none"/>
                <w:lang w:val="en-US" w:eastAsia="zh-CN" w:bidi="ar"/>
              </w:rPr>
              <w:t>考核</w:t>
            </w:r>
          </w:p>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方式</w:t>
            </w:r>
          </w:p>
        </w:tc>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总学分</w:t>
            </w:r>
          </w:p>
        </w:tc>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总学时</w:t>
            </w:r>
          </w:p>
        </w:tc>
        <w:tc>
          <w:tcPr>
            <w:tcW w:w="6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理论学分</w:t>
            </w:r>
          </w:p>
        </w:tc>
        <w:tc>
          <w:tcPr>
            <w:tcW w:w="6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讲课学时</w:t>
            </w:r>
          </w:p>
        </w:tc>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实践学分</w:t>
            </w:r>
          </w:p>
        </w:tc>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实践学时</w:t>
            </w:r>
          </w:p>
        </w:tc>
        <w:tc>
          <w:tcPr>
            <w:tcW w:w="3480"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各学期周学时分配</w:t>
            </w:r>
          </w:p>
        </w:tc>
        <w:tc>
          <w:tcPr>
            <w:tcW w:w="103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开课单位</w:t>
            </w:r>
          </w:p>
        </w:tc>
      </w:tr>
      <w:tr>
        <w:tblPrEx>
          <w:shd w:val="clear" w:color="auto" w:fill="auto"/>
          <w:tblCellMar>
            <w:top w:w="0" w:type="dxa"/>
            <w:left w:w="0" w:type="dxa"/>
            <w:bottom w:w="0" w:type="dxa"/>
            <w:right w:w="0" w:type="dxa"/>
          </w:tblCellMar>
        </w:tblPrEx>
        <w:trPr>
          <w:trHeight w:val="390" w:hRule="atLeast"/>
        </w:trPr>
        <w:tc>
          <w:tcPr>
            <w:tcW w:w="6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2994" w:type="dxa"/>
            <w:vMerge w:val="continue"/>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3</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5</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6</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7</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8</w:t>
            </w: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r>
      <w:tr>
        <w:tblPrEx>
          <w:shd w:val="clear" w:color="auto" w:fill="auto"/>
          <w:tblCellMar>
            <w:top w:w="0" w:type="dxa"/>
            <w:left w:w="0" w:type="dxa"/>
            <w:bottom w:w="0" w:type="dxa"/>
            <w:right w:w="0" w:type="dxa"/>
          </w:tblCellMar>
        </w:tblPrEx>
        <w:trPr>
          <w:trHeight w:val="370" w:hRule="atLeast"/>
        </w:trPr>
        <w:tc>
          <w:tcPr>
            <w:tcW w:w="3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通识类课程</w:t>
            </w:r>
          </w:p>
        </w:tc>
        <w:tc>
          <w:tcPr>
            <w:tcW w:w="3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必修课</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G01000018</w:t>
            </w:r>
          </w:p>
        </w:tc>
        <w:tc>
          <w:tcPr>
            <w:tcW w:w="29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思想道德与法治</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48</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2.5</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40</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马克思院</w:t>
            </w:r>
          </w:p>
        </w:tc>
      </w:tr>
      <w:tr>
        <w:tblPrEx>
          <w:shd w:val="clear" w:color="auto" w:fill="auto"/>
          <w:tblCellMar>
            <w:top w:w="0" w:type="dxa"/>
            <w:left w:w="0" w:type="dxa"/>
            <w:bottom w:w="0" w:type="dxa"/>
            <w:right w:w="0" w:type="dxa"/>
          </w:tblCellMar>
        </w:tblPrEx>
        <w:trPr>
          <w:trHeight w:val="370" w:hRule="atLeast"/>
        </w:trPr>
        <w:tc>
          <w:tcPr>
            <w:tcW w:w="3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G01000017</w:t>
            </w:r>
          </w:p>
        </w:tc>
        <w:tc>
          <w:tcPr>
            <w:tcW w:w="29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中国近现代史纲要</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48</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2.5</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40</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马克思院</w:t>
            </w:r>
          </w:p>
        </w:tc>
      </w:tr>
      <w:tr>
        <w:tblPrEx>
          <w:shd w:val="clear" w:color="auto" w:fill="auto"/>
          <w:tblCellMar>
            <w:top w:w="0" w:type="dxa"/>
            <w:left w:w="0" w:type="dxa"/>
            <w:bottom w:w="0" w:type="dxa"/>
            <w:right w:w="0" w:type="dxa"/>
          </w:tblCellMar>
        </w:tblPrEx>
        <w:trPr>
          <w:trHeight w:val="370" w:hRule="atLeast"/>
        </w:trPr>
        <w:tc>
          <w:tcPr>
            <w:tcW w:w="3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G01000013</w:t>
            </w:r>
          </w:p>
        </w:tc>
        <w:tc>
          <w:tcPr>
            <w:tcW w:w="29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马克思主义基本原理</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48</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2.5</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40</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马克思院</w:t>
            </w:r>
          </w:p>
        </w:tc>
      </w:tr>
      <w:tr>
        <w:tblPrEx>
          <w:shd w:val="clear" w:color="auto" w:fill="auto"/>
          <w:tblCellMar>
            <w:top w:w="0" w:type="dxa"/>
            <w:left w:w="0" w:type="dxa"/>
            <w:bottom w:w="0" w:type="dxa"/>
            <w:right w:w="0" w:type="dxa"/>
          </w:tblCellMar>
        </w:tblPrEx>
        <w:trPr>
          <w:trHeight w:val="585" w:hRule="atLeast"/>
        </w:trPr>
        <w:tc>
          <w:tcPr>
            <w:tcW w:w="3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G01000016</w:t>
            </w:r>
          </w:p>
        </w:tc>
        <w:tc>
          <w:tcPr>
            <w:tcW w:w="299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毛泽东思想和中国特色社会主义理论体系概论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80</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4.5</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68</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12</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马克思院</w:t>
            </w:r>
          </w:p>
        </w:tc>
      </w:tr>
      <w:tr>
        <w:tblPrEx>
          <w:shd w:val="clear" w:color="auto" w:fill="auto"/>
          <w:tblCellMar>
            <w:top w:w="0" w:type="dxa"/>
            <w:left w:w="0" w:type="dxa"/>
            <w:bottom w:w="0" w:type="dxa"/>
            <w:right w:w="0" w:type="dxa"/>
          </w:tblCellMar>
        </w:tblPrEx>
        <w:trPr>
          <w:trHeight w:val="370" w:hRule="atLeast"/>
        </w:trPr>
        <w:tc>
          <w:tcPr>
            <w:tcW w:w="3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G01000021</w:t>
            </w:r>
          </w:p>
        </w:tc>
        <w:tc>
          <w:tcPr>
            <w:tcW w:w="299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改革开放史</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16</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马克思院</w:t>
            </w:r>
          </w:p>
        </w:tc>
      </w:tr>
      <w:tr>
        <w:tblPrEx>
          <w:shd w:val="clear" w:color="auto" w:fill="auto"/>
          <w:tblCellMar>
            <w:top w:w="0" w:type="dxa"/>
            <w:left w:w="0" w:type="dxa"/>
            <w:bottom w:w="0" w:type="dxa"/>
            <w:right w:w="0" w:type="dxa"/>
          </w:tblCellMar>
        </w:tblPrEx>
        <w:trPr>
          <w:trHeight w:val="370" w:hRule="atLeast"/>
        </w:trPr>
        <w:tc>
          <w:tcPr>
            <w:tcW w:w="3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G09000001</w:t>
            </w:r>
          </w:p>
        </w:tc>
        <w:tc>
          <w:tcPr>
            <w:tcW w:w="29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大学体育-1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28</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28</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体育学院</w:t>
            </w:r>
          </w:p>
        </w:tc>
      </w:tr>
      <w:tr>
        <w:tblPrEx>
          <w:shd w:val="clear" w:color="auto" w:fill="auto"/>
          <w:tblCellMar>
            <w:top w:w="0" w:type="dxa"/>
            <w:left w:w="0" w:type="dxa"/>
            <w:bottom w:w="0" w:type="dxa"/>
            <w:right w:w="0" w:type="dxa"/>
          </w:tblCellMar>
        </w:tblPrEx>
        <w:trPr>
          <w:trHeight w:val="370" w:hRule="atLeast"/>
        </w:trPr>
        <w:tc>
          <w:tcPr>
            <w:tcW w:w="3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G09000002</w:t>
            </w:r>
          </w:p>
        </w:tc>
        <w:tc>
          <w:tcPr>
            <w:tcW w:w="29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大学体育-2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体育学院</w:t>
            </w:r>
          </w:p>
        </w:tc>
      </w:tr>
      <w:tr>
        <w:tblPrEx>
          <w:shd w:val="clear" w:color="auto" w:fill="auto"/>
          <w:tblCellMar>
            <w:top w:w="0" w:type="dxa"/>
            <w:left w:w="0" w:type="dxa"/>
            <w:bottom w:w="0" w:type="dxa"/>
            <w:right w:w="0" w:type="dxa"/>
          </w:tblCellMar>
        </w:tblPrEx>
        <w:trPr>
          <w:trHeight w:val="370" w:hRule="atLeast"/>
        </w:trPr>
        <w:tc>
          <w:tcPr>
            <w:tcW w:w="3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G09000003</w:t>
            </w:r>
          </w:p>
        </w:tc>
        <w:tc>
          <w:tcPr>
            <w:tcW w:w="29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大学体育-3</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体育学院</w:t>
            </w:r>
          </w:p>
        </w:tc>
      </w:tr>
      <w:tr>
        <w:tblPrEx>
          <w:shd w:val="clear" w:color="auto" w:fill="auto"/>
          <w:tblCellMar>
            <w:top w:w="0" w:type="dxa"/>
            <w:left w:w="0" w:type="dxa"/>
            <w:bottom w:w="0" w:type="dxa"/>
            <w:right w:w="0" w:type="dxa"/>
          </w:tblCellMar>
        </w:tblPrEx>
        <w:trPr>
          <w:trHeight w:val="370" w:hRule="atLeast"/>
        </w:trPr>
        <w:tc>
          <w:tcPr>
            <w:tcW w:w="3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G09000004</w:t>
            </w:r>
          </w:p>
        </w:tc>
        <w:tc>
          <w:tcPr>
            <w:tcW w:w="29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大学体育-4</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体育学院</w:t>
            </w:r>
          </w:p>
        </w:tc>
      </w:tr>
      <w:tr>
        <w:tblPrEx>
          <w:shd w:val="clear" w:color="auto" w:fill="auto"/>
          <w:tblCellMar>
            <w:top w:w="0" w:type="dxa"/>
            <w:left w:w="0" w:type="dxa"/>
            <w:bottom w:w="0" w:type="dxa"/>
            <w:right w:w="0" w:type="dxa"/>
          </w:tblCellMar>
        </w:tblPrEx>
        <w:trPr>
          <w:trHeight w:val="370" w:hRule="atLeast"/>
        </w:trPr>
        <w:tc>
          <w:tcPr>
            <w:tcW w:w="3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G30000001</w:t>
            </w:r>
          </w:p>
        </w:tc>
        <w:tc>
          <w:tcPr>
            <w:tcW w:w="29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军事理论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36</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马克思院</w:t>
            </w:r>
          </w:p>
        </w:tc>
      </w:tr>
      <w:tr>
        <w:tblPrEx>
          <w:shd w:val="clear" w:color="auto" w:fill="auto"/>
          <w:tblCellMar>
            <w:top w:w="0" w:type="dxa"/>
            <w:left w:w="0" w:type="dxa"/>
            <w:bottom w:w="0" w:type="dxa"/>
            <w:right w:w="0" w:type="dxa"/>
          </w:tblCellMar>
        </w:tblPrEx>
        <w:trPr>
          <w:trHeight w:val="370" w:hRule="atLeast"/>
        </w:trPr>
        <w:tc>
          <w:tcPr>
            <w:tcW w:w="3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G01000001</w:t>
            </w:r>
          </w:p>
        </w:tc>
        <w:tc>
          <w:tcPr>
            <w:tcW w:w="29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形势与政策（1-8）</w:t>
            </w:r>
          </w:p>
        </w:tc>
        <w:tc>
          <w:tcPr>
            <w:tcW w:w="75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8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53"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32</w:t>
            </w:r>
          </w:p>
        </w:tc>
        <w:tc>
          <w:tcPr>
            <w:tcW w:w="651"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51"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马克思院</w:t>
            </w:r>
          </w:p>
        </w:tc>
      </w:tr>
      <w:tr>
        <w:tblPrEx>
          <w:shd w:val="clear" w:color="auto" w:fill="auto"/>
          <w:tblCellMar>
            <w:top w:w="0" w:type="dxa"/>
            <w:left w:w="0" w:type="dxa"/>
            <w:bottom w:w="0" w:type="dxa"/>
            <w:right w:w="0" w:type="dxa"/>
          </w:tblCellMar>
        </w:tblPrEx>
        <w:trPr>
          <w:trHeight w:val="370" w:hRule="atLeast"/>
        </w:trPr>
        <w:tc>
          <w:tcPr>
            <w:tcW w:w="3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G25000001</w:t>
            </w:r>
          </w:p>
        </w:tc>
        <w:tc>
          <w:tcPr>
            <w:tcW w:w="29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大学生职业发展与就业指导-1</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5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5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24</w:t>
            </w:r>
          </w:p>
        </w:tc>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招生就业</w:t>
            </w:r>
          </w:p>
        </w:tc>
      </w:tr>
      <w:tr>
        <w:tblPrEx>
          <w:shd w:val="clear" w:color="auto" w:fill="auto"/>
          <w:tblCellMar>
            <w:top w:w="0" w:type="dxa"/>
            <w:left w:w="0" w:type="dxa"/>
            <w:bottom w:w="0" w:type="dxa"/>
            <w:right w:w="0" w:type="dxa"/>
          </w:tblCellMar>
        </w:tblPrEx>
        <w:trPr>
          <w:trHeight w:val="370" w:hRule="atLeast"/>
        </w:trPr>
        <w:tc>
          <w:tcPr>
            <w:tcW w:w="3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G25000002</w:t>
            </w:r>
          </w:p>
        </w:tc>
        <w:tc>
          <w:tcPr>
            <w:tcW w:w="29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大学生职业发展与就业指导-2</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招生就业</w:t>
            </w:r>
          </w:p>
        </w:tc>
      </w:tr>
      <w:tr>
        <w:tblPrEx>
          <w:shd w:val="clear" w:color="auto" w:fill="auto"/>
          <w:tblCellMar>
            <w:top w:w="0" w:type="dxa"/>
            <w:left w:w="0" w:type="dxa"/>
            <w:bottom w:w="0" w:type="dxa"/>
            <w:right w:w="0" w:type="dxa"/>
          </w:tblCellMar>
        </w:tblPrEx>
        <w:trPr>
          <w:trHeight w:val="370" w:hRule="atLeast"/>
        </w:trPr>
        <w:tc>
          <w:tcPr>
            <w:tcW w:w="3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G24000001</w:t>
            </w:r>
          </w:p>
        </w:tc>
        <w:tc>
          <w:tcPr>
            <w:tcW w:w="29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计算机基础</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68</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计算机院</w:t>
            </w:r>
          </w:p>
        </w:tc>
      </w:tr>
      <w:tr>
        <w:tblPrEx>
          <w:shd w:val="clear" w:color="auto" w:fill="auto"/>
          <w:tblCellMar>
            <w:top w:w="0" w:type="dxa"/>
            <w:left w:w="0" w:type="dxa"/>
            <w:bottom w:w="0" w:type="dxa"/>
            <w:right w:w="0" w:type="dxa"/>
          </w:tblCellMar>
        </w:tblPrEx>
        <w:trPr>
          <w:trHeight w:val="370" w:hRule="atLeast"/>
        </w:trPr>
        <w:tc>
          <w:tcPr>
            <w:tcW w:w="3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G24000006</w:t>
            </w:r>
          </w:p>
        </w:tc>
        <w:tc>
          <w:tcPr>
            <w:tcW w:w="29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高级OFFICE</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68</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计算机院</w:t>
            </w:r>
          </w:p>
        </w:tc>
      </w:tr>
      <w:tr>
        <w:tblPrEx>
          <w:shd w:val="clear" w:color="auto" w:fill="auto"/>
          <w:tblCellMar>
            <w:top w:w="0" w:type="dxa"/>
            <w:left w:w="0" w:type="dxa"/>
            <w:bottom w:w="0" w:type="dxa"/>
            <w:right w:w="0" w:type="dxa"/>
          </w:tblCellMar>
        </w:tblPrEx>
        <w:trPr>
          <w:trHeight w:val="370" w:hRule="atLeast"/>
        </w:trPr>
        <w:tc>
          <w:tcPr>
            <w:tcW w:w="3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G40000001</w:t>
            </w:r>
          </w:p>
        </w:tc>
        <w:tc>
          <w:tcPr>
            <w:tcW w:w="29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劳动教育</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8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32</w:t>
            </w:r>
          </w:p>
        </w:tc>
        <w:tc>
          <w:tcPr>
            <w:tcW w:w="65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5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32</w:t>
            </w:r>
          </w:p>
        </w:tc>
        <w:tc>
          <w:tcPr>
            <w:tcW w:w="56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6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70" w:hRule="atLeast"/>
        </w:trPr>
        <w:tc>
          <w:tcPr>
            <w:tcW w:w="3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G40000002</w:t>
            </w:r>
          </w:p>
        </w:tc>
        <w:tc>
          <w:tcPr>
            <w:tcW w:w="29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大学生心理健康</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8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32</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5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32</w:t>
            </w:r>
          </w:p>
        </w:tc>
        <w:tc>
          <w:tcPr>
            <w:tcW w:w="56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6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健康中心</w:t>
            </w:r>
          </w:p>
        </w:tc>
      </w:tr>
      <w:tr>
        <w:tblPrEx>
          <w:tblCellMar>
            <w:top w:w="0" w:type="dxa"/>
            <w:left w:w="0" w:type="dxa"/>
            <w:bottom w:w="0" w:type="dxa"/>
            <w:right w:w="0" w:type="dxa"/>
          </w:tblCellMar>
        </w:tblPrEx>
        <w:trPr>
          <w:trHeight w:val="370" w:hRule="atLeast"/>
        </w:trPr>
        <w:tc>
          <w:tcPr>
            <w:tcW w:w="3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G03000009</w:t>
            </w:r>
          </w:p>
        </w:tc>
        <w:tc>
          <w:tcPr>
            <w:tcW w:w="29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大学英语-1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56</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外语学院</w:t>
            </w:r>
          </w:p>
        </w:tc>
      </w:tr>
      <w:tr>
        <w:tblPrEx>
          <w:tblCellMar>
            <w:top w:w="0" w:type="dxa"/>
            <w:left w:w="0" w:type="dxa"/>
            <w:bottom w:w="0" w:type="dxa"/>
            <w:right w:w="0" w:type="dxa"/>
          </w:tblCellMar>
        </w:tblPrEx>
        <w:trPr>
          <w:trHeight w:val="370" w:hRule="atLeast"/>
        </w:trPr>
        <w:tc>
          <w:tcPr>
            <w:tcW w:w="3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G03000002</w:t>
            </w:r>
          </w:p>
        </w:tc>
        <w:tc>
          <w:tcPr>
            <w:tcW w:w="29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大学英语-2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68</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68</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外语学院</w:t>
            </w:r>
          </w:p>
        </w:tc>
      </w:tr>
    </w:tbl>
    <w:p>
      <w:pPr>
        <w:jc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br w:type="page"/>
      </w:r>
    </w:p>
    <w:tbl>
      <w:tblPr>
        <w:tblStyle w:val="11"/>
        <w:tblW w:w="14130" w:type="dxa"/>
        <w:tblInd w:w="0" w:type="dxa"/>
        <w:shd w:val="clear" w:color="auto" w:fill="auto"/>
        <w:tblLayout w:type="fixed"/>
        <w:tblCellMar>
          <w:top w:w="0" w:type="dxa"/>
          <w:left w:w="0" w:type="dxa"/>
          <w:bottom w:w="0" w:type="dxa"/>
          <w:right w:w="0" w:type="dxa"/>
        </w:tblCellMar>
      </w:tblPr>
      <w:tblGrid>
        <w:gridCol w:w="342"/>
        <w:gridCol w:w="348"/>
        <w:gridCol w:w="1215"/>
        <w:gridCol w:w="2994"/>
        <w:gridCol w:w="750"/>
        <w:gridCol w:w="680"/>
        <w:gridCol w:w="653"/>
        <w:gridCol w:w="651"/>
        <w:gridCol w:w="651"/>
        <w:gridCol w:w="567"/>
        <w:gridCol w:w="653"/>
        <w:gridCol w:w="435"/>
        <w:gridCol w:w="435"/>
        <w:gridCol w:w="435"/>
        <w:gridCol w:w="435"/>
        <w:gridCol w:w="435"/>
        <w:gridCol w:w="435"/>
        <w:gridCol w:w="435"/>
        <w:gridCol w:w="435"/>
        <w:gridCol w:w="1036"/>
      </w:tblGrid>
      <w:tr>
        <w:tblPrEx>
          <w:shd w:val="clear" w:color="auto" w:fill="auto"/>
          <w:tblCellMar>
            <w:top w:w="0" w:type="dxa"/>
            <w:left w:w="0" w:type="dxa"/>
            <w:bottom w:w="0" w:type="dxa"/>
            <w:right w:w="0" w:type="dxa"/>
          </w:tblCellMar>
        </w:tblPrEx>
        <w:trPr>
          <w:trHeight w:val="390" w:hRule="atLeast"/>
        </w:trPr>
        <w:tc>
          <w:tcPr>
            <w:tcW w:w="6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kern w:val="0"/>
                <w:sz w:val="22"/>
                <w:szCs w:val="22"/>
                <w:u w:val="none"/>
                <w:lang w:val="en-US" w:eastAsia="zh-CN" w:bidi="ar"/>
              </w:rPr>
            </w:pPr>
            <w:r>
              <w:rPr>
                <w:rFonts w:hint="eastAsia" w:ascii="宋体" w:hAnsi="宋体" w:eastAsia="宋体" w:cs="宋体"/>
                <w:b/>
                <w:i w:val="0"/>
                <w:color w:val="auto"/>
                <w:kern w:val="0"/>
                <w:sz w:val="22"/>
                <w:szCs w:val="22"/>
                <w:u w:val="none"/>
                <w:lang w:val="en-US" w:eastAsia="zh-CN" w:bidi="ar"/>
              </w:rPr>
              <w:t>课程</w:t>
            </w:r>
          </w:p>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类别</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课程编号</w:t>
            </w:r>
          </w:p>
        </w:tc>
        <w:tc>
          <w:tcPr>
            <w:tcW w:w="2994" w:type="dxa"/>
            <w:vMerge w:val="restar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课程名称</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kern w:val="0"/>
                <w:sz w:val="22"/>
                <w:szCs w:val="22"/>
                <w:u w:val="none"/>
                <w:lang w:val="en-US" w:eastAsia="zh-CN" w:bidi="ar"/>
              </w:rPr>
            </w:pPr>
            <w:r>
              <w:rPr>
                <w:rFonts w:hint="eastAsia" w:ascii="宋体" w:hAnsi="宋体" w:eastAsia="宋体" w:cs="宋体"/>
                <w:b/>
                <w:i w:val="0"/>
                <w:color w:val="auto"/>
                <w:kern w:val="0"/>
                <w:sz w:val="22"/>
                <w:szCs w:val="22"/>
                <w:u w:val="none"/>
                <w:lang w:val="en-US" w:eastAsia="zh-CN" w:bidi="ar"/>
              </w:rPr>
              <w:t>考核</w:t>
            </w:r>
          </w:p>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方式</w:t>
            </w:r>
          </w:p>
        </w:tc>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总学分</w:t>
            </w:r>
          </w:p>
        </w:tc>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总学时</w:t>
            </w:r>
          </w:p>
        </w:tc>
        <w:tc>
          <w:tcPr>
            <w:tcW w:w="6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理论学分</w:t>
            </w:r>
          </w:p>
        </w:tc>
        <w:tc>
          <w:tcPr>
            <w:tcW w:w="6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讲课学时</w:t>
            </w:r>
          </w:p>
        </w:tc>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实践学分</w:t>
            </w:r>
          </w:p>
        </w:tc>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实践学时</w:t>
            </w:r>
          </w:p>
        </w:tc>
        <w:tc>
          <w:tcPr>
            <w:tcW w:w="3480"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各学期周学时分配</w:t>
            </w:r>
          </w:p>
        </w:tc>
        <w:tc>
          <w:tcPr>
            <w:tcW w:w="103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开课单位</w:t>
            </w:r>
          </w:p>
        </w:tc>
      </w:tr>
      <w:tr>
        <w:tblPrEx>
          <w:shd w:val="clear" w:color="auto" w:fill="auto"/>
          <w:tblCellMar>
            <w:top w:w="0" w:type="dxa"/>
            <w:left w:w="0" w:type="dxa"/>
            <w:bottom w:w="0" w:type="dxa"/>
            <w:right w:w="0" w:type="dxa"/>
          </w:tblCellMar>
        </w:tblPrEx>
        <w:trPr>
          <w:trHeight w:val="390" w:hRule="atLeast"/>
        </w:trPr>
        <w:tc>
          <w:tcPr>
            <w:tcW w:w="6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2994" w:type="dxa"/>
            <w:vMerge w:val="continue"/>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3</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5</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6</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7</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8</w:t>
            </w: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r>
      <w:tr>
        <w:tblPrEx>
          <w:shd w:val="clear" w:color="auto" w:fill="auto"/>
          <w:tblCellMar>
            <w:top w:w="0" w:type="dxa"/>
            <w:left w:w="0" w:type="dxa"/>
            <w:bottom w:w="0" w:type="dxa"/>
            <w:right w:w="0" w:type="dxa"/>
          </w:tblCellMar>
        </w:tblPrEx>
        <w:trPr>
          <w:trHeight w:val="370" w:hRule="atLeast"/>
        </w:trPr>
        <w:tc>
          <w:tcPr>
            <w:tcW w:w="342"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G03000003</w:t>
            </w:r>
          </w:p>
        </w:tc>
        <w:tc>
          <w:tcPr>
            <w:tcW w:w="29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大学英语-3</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68</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68</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外语学院</w:t>
            </w:r>
          </w:p>
        </w:tc>
      </w:tr>
      <w:tr>
        <w:tblPrEx>
          <w:shd w:val="clear" w:color="auto" w:fill="auto"/>
          <w:tblCellMar>
            <w:top w:w="0" w:type="dxa"/>
            <w:left w:w="0" w:type="dxa"/>
            <w:bottom w:w="0" w:type="dxa"/>
            <w:right w:w="0" w:type="dxa"/>
          </w:tblCellMar>
        </w:tblPrEx>
        <w:trPr>
          <w:trHeight w:val="370" w:hRule="atLeast"/>
        </w:trPr>
        <w:tc>
          <w:tcPr>
            <w:tcW w:w="3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48"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选修课</w:t>
            </w:r>
          </w:p>
        </w:tc>
        <w:tc>
          <w:tcPr>
            <w:tcW w:w="121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通识类限选</w:t>
            </w:r>
          </w:p>
        </w:tc>
        <w:tc>
          <w:tcPr>
            <w:tcW w:w="29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特色类、职场类及高级类英语</w:t>
            </w:r>
          </w:p>
        </w:tc>
        <w:tc>
          <w:tcPr>
            <w:tcW w:w="75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5" w:type="dxa"/>
            <w:tcBorders>
              <w:top w:val="nil"/>
              <w:left w:val="nil"/>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外语学院</w:t>
            </w:r>
          </w:p>
        </w:tc>
      </w:tr>
      <w:tr>
        <w:tblPrEx>
          <w:shd w:val="clear" w:color="auto" w:fill="auto"/>
          <w:tblCellMar>
            <w:top w:w="0" w:type="dxa"/>
            <w:left w:w="0" w:type="dxa"/>
            <w:bottom w:w="0" w:type="dxa"/>
            <w:right w:w="0" w:type="dxa"/>
          </w:tblCellMar>
        </w:tblPrEx>
        <w:trPr>
          <w:trHeight w:val="370" w:hRule="atLeast"/>
        </w:trPr>
        <w:tc>
          <w:tcPr>
            <w:tcW w:w="3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4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99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通识类选修课程</w:t>
            </w:r>
          </w:p>
        </w:tc>
        <w:tc>
          <w:tcPr>
            <w:tcW w:w="750" w:type="dxa"/>
            <w:vMerge w:val="restar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655"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美育教育类课程</w:t>
            </w:r>
          </w:p>
        </w:tc>
        <w:tc>
          <w:tcPr>
            <w:tcW w:w="103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70" w:hRule="atLeast"/>
        </w:trPr>
        <w:tc>
          <w:tcPr>
            <w:tcW w:w="3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4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99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750" w:type="dxa"/>
            <w:vMerge w:val="continue"/>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6655"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哲学概论、中国传统文化等，学生至少应修满2门，4学分</w:t>
            </w: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70" w:hRule="atLeast"/>
        </w:trPr>
        <w:tc>
          <w:tcPr>
            <w:tcW w:w="3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b/>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小计</w:t>
            </w:r>
          </w:p>
        </w:tc>
        <w:tc>
          <w:tcPr>
            <w:tcW w:w="299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56</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1000</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49.5</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886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6.5</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114</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18</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22</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14</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0</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0</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0</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70" w:hRule="atLeast"/>
        </w:trPr>
        <w:tc>
          <w:tcPr>
            <w:tcW w:w="3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专业必修课</w:t>
            </w:r>
          </w:p>
        </w:tc>
        <w:tc>
          <w:tcPr>
            <w:tcW w:w="348"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学科基础课</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BK0010003</w:t>
            </w:r>
          </w:p>
        </w:tc>
        <w:tc>
          <w:tcPr>
            <w:tcW w:w="299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现代汉语-1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28</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28</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70" w:hRule="atLeast"/>
        </w:trPr>
        <w:tc>
          <w:tcPr>
            <w:tcW w:w="3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48"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BK0010107</w:t>
            </w:r>
          </w:p>
        </w:tc>
        <w:tc>
          <w:tcPr>
            <w:tcW w:w="299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现代汉语-2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70" w:hRule="atLeast"/>
        </w:trPr>
        <w:tc>
          <w:tcPr>
            <w:tcW w:w="3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48"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BK0010115</w:t>
            </w:r>
          </w:p>
        </w:tc>
        <w:tc>
          <w:tcPr>
            <w:tcW w:w="299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大学写作-1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28</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70" w:hRule="atLeast"/>
        </w:trPr>
        <w:tc>
          <w:tcPr>
            <w:tcW w:w="3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48"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BK0010116</w:t>
            </w:r>
          </w:p>
        </w:tc>
        <w:tc>
          <w:tcPr>
            <w:tcW w:w="299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大学写作-2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70" w:hRule="atLeast"/>
        </w:trPr>
        <w:tc>
          <w:tcPr>
            <w:tcW w:w="3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48"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BK0010108</w:t>
            </w:r>
          </w:p>
        </w:tc>
        <w:tc>
          <w:tcPr>
            <w:tcW w:w="299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文学概论-1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70" w:hRule="atLeast"/>
        </w:trPr>
        <w:tc>
          <w:tcPr>
            <w:tcW w:w="3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48"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BK0010006</w:t>
            </w:r>
          </w:p>
        </w:tc>
        <w:tc>
          <w:tcPr>
            <w:tcW w:w="299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文学概论-2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70" w:hRule="atLeast"/>
        </w:trPr>
        <w:tc>
          <w:tcPr>
            <w:tcW w:w="3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48"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BK0010007</w:t>
            </w:r>
          </w:p>
        </w:tc>
        <w:tc>
          <w:tcPr>
            <w:tcW w:w="299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语言学概论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70" w:hRule="atLeast"/>
        </w:trPr>
        <w:tc>
          <w:tcPr>
            <w:tcW w:w="3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48"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BK0010109</w:t>
            </w:r>
          </w:p>
        </w:tc>
        <w:tc>
          <w:tcPr>
            <w:tcW w:w="299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中国文学批评史</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51</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43</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70" w:hRule="atLeast"/>
        </w:trPr>
        <w:tc>
          <w:tcPr>
            <w:tcW w:w="3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48"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BK0010008</w:t>
            </w:r>
          </w:p>
        </w:tc>
        <w:tc>
          <w:tcPr>
            <w:tcW w:w="299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美学</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70" w:hRule="atLeast"/>
        </w:trPr>
        <w:tc>
          <w:tcPr>
            <w:tcW w:w="3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b/>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小计</w:t>
            </w:r>
          </w:p>
        </w:tc>
        <w:tc>
          <w:tcPr>
            <w:tcW w:w="299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hint="eastAsia" w:ascii="宋体" w:hAnsi="宋体" w:eastAsia="宋体" w:cs="宋体"/>
                <w:b/>
                <w:i w:val="0"/>
                <w:color w:val="auto"/>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18</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311</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14.5</w:t>
            </w:r>
          </w:p>
        </w:tc>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255</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3.5</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56</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5</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0</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r>
      <w:tr>
        <w:tblPrEx>
          <w:shd w:val="clear" w:color="auto" w:fill="auto"/>
          <w:tblCellMar>
            <w:top w:w="0" w:type="dxa"/>
            <w:left w:w="0" w:type="dxa"/>
            <w:bottom w:w="0" w:type="dxa"/>
            <w:right w:w="0" w:type="dxa"/>
          </w:tblCellMar>
        </w:tblPrEx>
        <w:trPr>
          <w:trHeight w:val="370" w:hRule="atLeast"/>
        </w:trPr>
        <w:tc>
          <w:tcPr>
            <w:tcW w:w="3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专业类必修课</w:t>
            </w:r>
          </w:p>
        </w:tc>
        <w:tc>
          <w:tcPr>
            <w:tcW w:w="3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专业核心课程</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BK0010010</w:t>
            </w:r>
          </w:p>
        </w:tc>
        <w:tc>
          <w:tcPr>
            <w:tcW w:w="299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古代汉语-1</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103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tblCellMar>
            <w:top w:w="0" w:type="dxa"/>
            <w:left w:w="0" w:type="dxa"/>
            <w:bottom w:w="0" w:type="dxa"/>
            <w:right w:w="0" w:type="dxa"/>
          </w:tblCellMar>
        </w:tblPrEx>
        <w:trPr>
          <w:trHeight w:val="370" w:hRule="atLeast"/>
        </w:trPr>
        <w:tc>
          <w:tcPr>
            <w:tcW w:w="3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BK0010110</w:t>
            </w:r>
          </w:p>
        </w:tc>
        <w:tc>
          <w:tcPr>
            <w:tcW w:w="299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古代汉语-2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51</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43</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tblCellMar>
            <w:top w:w="0" w:type="dxa"/>
            <w:left w:w="0" w:type="dxa"/>
            <w:bottom w:w="0" w:type="dxa"/>
            <w:right w:w="0" w:type="dxa"/>
          </w:tblCellMar>
        </w:tblPrEx>
        <w:trPr>
          <w:trHeight w:val="370" w:hRule="atLeast"/>
        </w:trPr>
        <w:tc>
          <w:tcPr>
            <w:tcW w:w="3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BK0010120</w:t>
            </w:r>
          </w:p>
        </w:tc>
        <w:tc>
          <w:tcPr>
            <w:tcW w:w="299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中国现代文学</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51</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43</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tblCellMar>
            <w:top w:w="0" w:type="dxa"/>
            <w:left w:w="0" w:type="dxa"/>
            <w:bottom w:w="0" w:type="dxa"/>
            <w:right w:w="0" w:type="dxa"/>
          </w:tblCellMar>
        </w:tblPrEx>
        <w:trPr>
          <w:trHeight w:val="370" w:hRule="atLeast"/>
        </w:trPr>
        <w:tc>
          <w:tcPr>
            <w:tcW w:w="3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BK0010111</w:t>
            </w:r>
          </w:p>
        </w:tc>
        <w:tc>
          <w:tcPr>
            <w:tcW w:w="299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中国当代文学</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51</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43</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tblCellMar>
            <w:top w:w="0" w:type="dxa"/>
            <w:left w:w="0" w:type="dxa"/>
            <w:bottom w:w="0" w:type="dxa"/>
            <w:right w:w="0" w:type="dxa"/>
          </w:tblCellMar>
        </w:tblPrEx>
        <w:trPr>
          <w:trHeight w:val="370" w:hRule="atLeast"/>
        </w:trPr>
        <w:tc>
          <w:tcPr>
            <w:tcW w:w="3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BK0010015</w:t>
            </w:r>
          </w:p>
        </w:tc>
        <w:tc>
          <w:tcPr>
            <w:tcW w:w="2994" w:type="dxa"/>
            <w:tcBorders>
              <w:top w:val="single" w:color="000000" w:sz="4" w:space="0"/>
              <w:left w:val="single" w:color="000000" w:sz="4" w:space="0"/>
              <w:bottom w:val="single" w:color="auto"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中国古代文学-1</w:t>
            </w:r>
          </w:p>
        </w:tc>
        <w:tc>
          <w:tcPr>
            <w:tcW w:w="750"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8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53"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51"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5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56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53"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tblCellMar>
            <w:top w:w="0" w:type="dxa"/>
            <w:left w:w="0" w:type="dxa"/>
            <w:bottom w:w="0" w:type="dxa"/>
            <w:right w:w="0" w:type="dxa"/>
          </w:tblCellMar>
        </w:tblPrEx>
        <w:trPr>
          <w:trHeight w:val="370" w:hRule="atLeast"/>
        </w:trPr>
        <w:tc>
          <w:tcPr>
            <w:tcW w:w="3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48"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BK0010112</w:t>
            </w:r>
          </w:p>
        </w:tc>
        <w:tc>
          <w:tcPr>
            <w:tcW w:w="29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中国古代文学-2</w:t>
            </w:r>
          </w:p>
        </w:tc>
        <w:tc>
          <w:tcPr>
            <w:tcW w:w="7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51</w:t>
            </w:r>
          </w:p>
        </w:tc>
        <w:tc>
          <w:tcPr>
            <w:tcW w:w="6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43</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4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6"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bl>
    <w:p>
      <w:pP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br w:type="page"/>
      </w:r>
    </w:p>
    <w:tbl>
      <w:tblPr>
        <w:tblStyle w:val="11"/>
        <w:tblW w:w="14020" w:type="dxa"/>
        <w:tblInd w:w="0" w:type="dxa"/>
        <w:shd w:val="clear" w:color="auto" w:fill="auto"/>
        <w:tblLayout w:type="fixed"/>
        <w:tblCellMar>
          <w:top w:w="0" w:type="dxa"/>
          <w:left w:w="0" w:type="dxa"/>
          <w:bottom w:w="0" w:type="dxa"/>
          <w:right w:w="0" w:type="dxa"/>
        </w:tblCellMar>
      </w:tblPr>
      <w:tblGrid>
        <w:gridCol w:w="342"/>
        <w:gridCol w:w="348"/>
        <w:gridCol w:w="1215"/>
        <w:gridCol w:w="2994"/>
        <w:gridCol w:w="750"/>
        <w:gridCol w:w="680"/>
        <w:gridCol w:w="653"/>
        <w:gridCol w:w="651"/>
        <w:gridCol w:w="651"/>
        <w:gridCol w:w="567"/>
        <w:gridCol w:w="653"/>
        <w:gridCol w:w="435"/>
        <w:gridCol w:w="435"/>
        <w:gridCol w:w="435"/>
        <w:gridCol w:w="435"/>
        <w:gridCol w:w="435"/>
        <w:gridCol w:w="435"/>
        <w:gridCol w:w="435"/>
        <w:gridCol w:w="435"/>
        <w:gridCol w:w="1036"/>
      </w:tblGrid>
      <w:tr>
        <w:tblPrEx>
          <w:shd w:val="clear" w:color="auto" w:fill="auto"/>
          <w:tblCellMar>
            <w:top w:w="0" w:type="dxa"/>
            <w:left w:w="0" w:type="dxa"/>
            <w:bottom w:w="0" w:type="dxa"/>
            <w:right w:w="0" w:type="dxa"/>
          </w:tblCellMar>
        </w:tblPrEx>
        <w:trPr>
          <w:trHeight w:val="390" w:hRule="atLeast"/>
        </w:trPr>
        <w:tc>
          <w:tcPr>
            <w:tcW w:w="6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kern w:val="0"/>
                <w:sz w:val="22"/>
                <w:szCs w:val="22"/>
                <w:u w:val="none"/>
                <w:lang w:val="en-US" w:eastAsia="zh-CN" w:bidi="ar"/>
              </w:rPr>
            </w:pPr>
            <w:r>
              <w:rPr>
                <w:rFonts w:hint="eastAsia" w:ascii="宋体" w:hAnsi="宋体" w:eastAsia="宋体" w:cs="宋体"/>
                <w:b/>
                <w:i w:val="0"/>
                <w:color w:val="auto"/>
                <w:kern w:val="0"/>
                <w:sz w:val="22"/>
                <w:szCs w:val="22"/>
                <w:u w:val="none"/>
                <w:lang w:val="en-US" w:eastAsia="zh-CN" w:bidi="ar"/>
              </w:rPr>
              <w:t>课程</w:t>
            </w:r>
          </w:p>
          <w:p>
            <w:pPr>
              <w:jc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类别</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课程编号</w:t>
            </w:r>
          </w:p>
        </w:tc>
        <w:tc>
          <w:tcPr>
            <w:tcW w:w="2994" w:type="dxa"/>
            <w:vMerge w:val="restar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课程名称</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kern w:val="0"/>
                <w:sz w:val="22"/>
                <w:szCs w:val="22"/>
                <w:u w:val="none"/>
                <w:lang w:val="en-US" w:eastAsia="zh-CN" w:bidi="ar"/>
              </w:rPr>
            </w:pPr>
            <w:r>
              <w:rPr>
                <w:rFonts w:hint="eastAsia" w:ascii="宋体" w:hAnsi="宋体" w:eastAsia="宋体" w:cs="宋体"/>
                <w:b/>
                <w:i w:val="0"/>
                <w:color w:val="auto"/>
                <w:kern w:val="0"/>
                <w:sz w:val="22"/>
                <w:szCs w:val="22"/>
                <w:u w:val="none"/>
                <w:lang w:val="en-US" w:eastAsia="zh-CN" w:bidi="ar"/>
              </w:rPr>
              <w:t>考核</w:t>
            </w:r>
          </w:p>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方式</w:t>
            </w:r>
          </w:p>
        </w:tc>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总学分</w:t>
            </w:r>
          </w:p>
        </w:tc>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总学时</w:t>
            </w:r>
          </w:p>
        </w:tc>
        <w:tc>
          <w:tcPr>
            <w:tcW w:w="6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理论学分</w:t>
            </w:r>
          </w:p>
        </w:tc>
        <w:tc>
          <w:tcPr>
            <w:tcW w:w="6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讲课学时</w:t>
            </w:r>
          </w:p>
        </w:tc>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实践学分</w:t>
            </w:r>
          </w:p>
        </w:tc>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实践学时</w:t>
            </w:r>
          </w:p>
        </w:tc>
        <w:tc>
          <w:tcPr>
            <w:tcW w:w="3480"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各学期周学时分配</w:t>
            </w:r>
          </w:p>
        </w:tc>
        <w:tc>
          <w:tcPr>
            <w:tcW w:w="103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开课单位</w:t>
            </w:r>
          </w:p>
        </w:tc>
      </w:tr>
      <w:tr>
        <w:tblPrEx>
          <w:shd w:val="clear" w:color="auto" w:fill="auto"/>
          <w:tblCellMar>
            <w:top w:w="0" w:type="dxa"/>
            <w:left w:w="0" w:type="dxa"/>
            <w:bottom w:w="0" w:type="dxa"/>
            <w:right w:w="0" w:type="dxa"/>
          </w:tblCellMar>
        </w:tblPrEx>
        <w:trPr>
          <w:trHeight w:val="390" w:hRule="atLeast"/>
        </w:trPr>
        <w:tc>
          <w:tcPr>
            <w:tcW w:w="6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2994" w:type="dxa"/>
            <w:vMerge w:val="continue"/>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3</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5</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6</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7</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8</w:t>
            </w: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r>
      <w:tr>
        <w:tblPrEx>
          <w:shd w:val="clear" w:color="auto" w:fill="auto"/>
          <w:tblCellMar>
            <w:top w:w="0" w:type="dxa"/>
            <w:left w:w="0" w:type="dxa"/>
            <w:bottom w:w="0" w:type="dxa"/>
            <w:right w:w="0" w:type="dxa"/>
          </w:tblCellMar>
        </w:tblPrEx>
        <w:trPr>
          <w:trHeight w:val="370" w:hRule="atLeast"/>
        </w:trPr>
        <w:tc>
          <w:tcPr>
            <w:tcW w:w="342"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专业类必修课</w:t>
            </w:r>
          </w:p>
        </w:tc>
        <w:tc>
          <w:tcPr>
            <w:tcW w:w="348"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专业核心课程</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BK0010113</w:t>
            </w:r>
          </w:p>
        </w:tc>
        <w:tc>
          <w:tcPr>
            <w:tcW w:w="299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中国古代文学-3</w:t>
            </w:r>
          </w:p>
        </w:tc>
        <w:tc>
          <w:tcPr>
            <w:tcW w:w="75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8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5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5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56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53"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70" w:hRule="atLeast"/>
        </w:trPr>
        <w:tc>
          <w:tcPr>
            <w:tcW w:w="3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BK0010114</w:t>
            </w:r>
          </w:p>
        </w:tc>
        <w:tc>
          <w:tcPr>
            <w:tcW w:w="299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中国古代文学-4</w:t>
            </w:r>
          </w:p>
        </w:tc>
        <w:tc>
          <w:tcPr>
            <w:tcW w:w="75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8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5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51</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5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43</w:t>
            </w:r>
          </w:p>
        </w:tc>
        <w:tc>
          <w:tcPr>
            <w:tcW w:w="56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53"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435"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70" w:hRule="atLeast"/>
        </w:trPr>
        <w:tc>
          <w:tcPr>
            <w:tcW w:w="3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BK0010089</w:t>
            </w:r>
          </w:p>
        </w:tc>
        <w:tc>
          <w:tcPr>
            <w:tcW w:w="299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外国文学-1</w:t>
            </w:r>
          </w:p>
        </w:tc>
        <w:tc>
          <w:tcPr>
            <w:tcW w:w="75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8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5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51</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5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43</w:t>
            </w:r>
          </w:p>
        </w:tc>
        <w:tc>
          <w:tcPr>
            <w:tcW w:w="56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53"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43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70" w:hRule="atLeast"/>
        </w:trPr>
        <w:tc>
          <w:tcPr>
            <w:tcW w:w="3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BK0010090</w:t>
            </w:r>
          </w:p>
        </w:tc>
        <w:tc>
          <w:tcPr>
            <w:tcW w:w="299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外国文学-2</w:t>
            </w:r>
          </w:p>
        </w:tc>
        <w:tc>
          <w:tcPr>
            <w:tcW w:w="75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8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5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5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56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53"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70" w:hRule="atLeast"/>
        </w:trPr>
        <w:tc>
          <w:tcPr>
            <w:tcW w:w="3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BK0010091</w:t>
            </w:r>
          </w:p>
        </w:tc>
        <w:tc>
          <w:tcPr>
            <w:tcW w:w="299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西方文论</w:t>
            </w:r>
          </w:p>
        </w:tc>
        <w:tc>
          <w:tcPr>
            <w:tcW w:w="75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8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5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51</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5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43</w:t>
            </w:r>
          </w:p>
        </w:tc>
        <w:tc>
          <w:tcPr>
            <w:tcW w:w="56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53"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435"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70" w:hRule="atLeast"/>
        </w:trPr>
        <w:tc>
          <w:tcPr>
            <w:tcW w:w="3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b/>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小计</w:t>
            </w:r>
          </w:p>
        </w:tc>
        <w:tc>
          <w:tcPr>
            <w:tcW w:w="299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hint="eastAsia" w:ascii="宋体" w:hAnsi="宋体" w:eastAsia="宋体" w:cs="宋体"/>
                <w:b/>
                <w:i w:val="0"/>
                <w:color w:val="auto"/>
                <w:sz w:val="22"/>
                <w:szCs w:val="22"/>
                <w:u w:val="none"/>
              </w:rPr>
            </w:pPr>
          </w:p>
        </w:tc>
        <w:tc>
          <w:tcPr>
            <w:tcW w:w="75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8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22</w:t>
            </w:r>
          </w:p>
        </w:tc>
        <w:tc>
          <w:tcPr>
            <w:tcW w:w="65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493</w:t>
            </w:r>
          </w:p>
        </w:tc>
        <w:tc>
          <w:tcPr>
            <w:tcW w:w="651"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16.5</w:t>
            </w:r>
          </w:p>
        </w:tc>
        <w:tc>
          <w:tcPr>
            <w:tcW w:w="65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405</w:t>
            </w:r>
          </w:p>
        </w:tc>
        <w:tc>
          <w:tcPr>
            <w:tcW w:w="56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5.5</w:t>
            </w:r>
          </w:p>
        </w:tc>
        <w:tc>
          <w:tcPr>
            <w:tcW w:w="653"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88</w:t>
            </w:r>
          </w:p>
        </w:tc>
        <w:tc>
          <w:tcPr>
            <w:tcW w:w="43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0</w:t>
            </w:r>
          </w:p>
        </w:tc>
        <w:tc>
          <w:tcPr>
            <w:tcW w:w="43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0</w:t>
            </w:r>
          </w:p>
        </w:tc>
        <w:tc>
          <w:tcPr>
            <w:tcW w:w="43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5</w:t>
            </w:r>
          </w:p>
        </w:tc>
        <w:tc>
          <w:tcPr>
            <w:tcW w:w="43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8</w:t>
            </w:r>
          </w:p>
        </w:tc>
        <w:tc>
          <w:tcPr>
            <w:tcW w:w="435"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8</w:t>
            </w:r>
          </w:p>
        </w:tc>
        <w:tc>
          <w:tcPr>
            <w:tcW w:w="43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8</w:t>
            </w:r>
          </w:p>
        </w:tc>
        <w:tc>
          <w:tcPr>
            <w:tcW w:w="43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1036"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r>
      <w:tr>
        <w:tblPrEx>
          <w:shd w:val="clear" w:color="auto" w:fill="auto"/>
          <w:tblCellMar>
            <w:top w:w="0" w:type="dxa"/>
            <w:left w:w="0" w:type="dxa"/>
            <w:bottom w:w="0" w:type="dxa"/>
            <w:right w:w="0" w:type="dxa"/>
          </w:tblCellMar>
        </w:tblPrEx>
        <w:trPr>
          <w:trHeight w:val="370" w:hRule="atLeast"/>
        </w:trPr>
        <w:tc>
          <w:tcPr>
            <w:tcW w:w="3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实践类课程</w:t>
            </w:r>
          </w:p>
        </w:tc>
        <w:tc>
          <w:tcPr>
            <w:tcW w:w="3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集中性实践环节</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9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入学教育（含国防与安全教育）</w:t>
            </w:r>
          </w:p>
        </w:tc>
        <w:tc>
          <w:tcPr>
            <w:tcW w:w="75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8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53"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0.5周</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651"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56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53"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0.5周</w:t>
            </w:r>
          </w:p>
        </w:tc>
        <w:tc>
          <w:tcPr>
            <w:tcW w:w="435"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35"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6"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学工部</w:t>
            </w:r>
          </w:p>
        </w:tc>
      </w:tr>
      <w:tr>
        <w:tblPrEx>
          <w:shd w:val="clear" w:color="auto" w:fill="auto"/>
          <w:tblCellMar>
            <w:top w:w="0" w:type="dxa"/>
            <w:left w:w="0" w:type="dxa"/>
            <w:bottom w:w="0" w:type="dxa"/>
            <w:right w:w="0" w:type="dxa"/>
          </w:tblCellMar>
        </w:tblPrEx>
        <w:trPr>
          <w:trHeight w:val="370" w:hRule="atLeast"/>
        </w:trPr>
        <w:tc>
          <w:tcPr>
            <w:tcW w:w="3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G14000001</w:t>
            </w:r>
          </w:p>
        </w:tc>
        <w:tc>
          <w:tcPr>
            <w:tcW w:w="29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军事训练</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2周</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2周</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武装部</w:t>
            </w:r>
          </w:p>
        </w:tc>
      </w:tr>
      <w:tr>
        <w:tblPrEx>
          <w:shd w:val="clear" w:color="auto" w:fill="auto"/>
          <w:tblCellMar>
            <w:top w:w="0" w:type="dxa"/>
            <w:left w:w="0" w:type="dxa"/>
            <w:bottom w:w="0" w:type="dxa"/>
            <w:right w:w="0" w:type="dxa"/>
          </w:tblCellMar>
        </w:tblPrEx>
        <w:trPr>
          <w:trHeight w:val="370" w:hRule="atLeast"/>
        </w:trPr>
        <w:tc>
          <w:tcPr>
            <w:tcW w:w="3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GT0000001</w:t>
            </w:r>
          </w:p>
        </w:tc>
        <w:tc>
          <w:tcPr>
            <w:tcW w:w="29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第二课堂</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0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学院团委</w:t>
            </w:r>
          </w:p>
        </w:tc>
      </w:tr>
      <w:tr>
        <w:tblPrEx>
          <w:shd w:val="clear" w:color="auto" w:fill="auto"/>
          <w:tblCellMar>
            <w:top w:w="0" w:type="dxa"/>
            <w:left w:w="0" w:type="dxa"/>
            <w:bottom w:w="0" w:type="dxa"/>
            <w:right w:w="0" w:type="dxa"/>
          </w:tblCellMar>
        </w:tblPrEx>
        <w:trPr>
          <w:trHeight w:val="370" w:hRule="atLeast"/>
        </w:trPr>
        <w:tc>
          <w:tcPr>
            <w:tcW w:w="3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G22000001</w:t>
            </w:r>
          </w:p>
        </w:tc>
        <w:tc>
          <w:tcPr>
            <w:tcW w:w="29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专业技能实践-1:语言学调查</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1周</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1周</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69" w:hRule="atLeast"/>
        </w:trPr>
        <w:tc>
          <w:tcPr>
            <w:tcW w:w="3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G22000002</w:t>
            </w:r>
          </w:p>
        </w:tc>
        <w:tc>
          <w:tcPr>
            <w:tcW w:w="2994" w:type="dxa"/>
            <w:tcBorders>
              <w:top w:val="single" w:color="000000" w:sz="4" w:space="0"/>
              <w:left w:val="single" w:color="000000" w:sz="4" w:space="0"/>
              <w:bottom w:val="single" w:color="000000" w:sz="4" w:space="0"/>
              <w:right w:val="nil"/>
            </w:tcBorders>
            <w:shd w:val="clear" w:color="auto" w:fill="auto"/>
            <w:noWrap/>
            <w:tcMar>
              <w:top w:w="0" w:type="dxa"/>
              <w:left w:w="17" w:type="dxa"/>
              <w:right w:w="17"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1"/>
                <w:szCs w:val="21"/>
                <w:u w:val="none"/>
                <w:lang w:val="en-US" w:eastAsia="zh-CN" w:bidi="ar"/>
              </w:rPr>
              <w:t>专业技能实践-2:民间文学调查</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1周</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1周</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70" w:hRule="atLeast"/>
        </w:trPr>
        <w:tc>
          <w:tcPr>
            <w:tcW w:w="3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G22000003</w:t>
            </w:r>
          </w:p>
        </w:tc>
        <w:tc>
          <w:tcPr>
            <w:tcW w:w="29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专业技能实践-3:民俗调查</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1周</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1周</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70" w:hRule="atLeast"/>
        </w:trPr>
        <w:tc>
          <w:tcPr>
            <w:tcW w:w="3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BSJ001001</w:t>
            </w:r>
          </w:p>
        </w:tc>
        <w:tc>
          <w:tcPr>
            <w:tcW w:w="29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学年论文</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4周</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4周</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70" w:hRule="atLeast"/>
        </w:trPr>
        <w:tc>
          <w:tcPr>
            <w:tcW w:w="3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BSJ006002</w:t>
            </w:r>
          </w:p>
        </w:tc>
        <w:tc>
          <w:tcPr>
            <w:tcW w:w="29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专业见习</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1周</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1周</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70" w:hRule="atLeast"/>
        </w:trPr>
        <w:tc>
          <w:tcPr>
            <w:tcW w:w="3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BSJ001006</w:t>
            </w:r>
          </w:p>
        </w:tc>
        <w:tc>
          <w:tcPr>
            <w:tcW w:w="29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毕业实习</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18周</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18周</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70" w:hRule="atLeast"/>
        </w:trPr>
        <w:tc>
          <w:tcPr>
            <w:tcW w:w="3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BSJ001007</w:t>
            </w:r>
          </w:p>
        </w:tc>
        <w:tc>
          <w:tcPr>
            <w:tcW w:w="29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毕业论文</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16周</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16周</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03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70" w:hRule="atLeast"/>
        </w:trPr>
        <w:tc>
          <w:tcPr>
            <w:tcW w:w="3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BSJ005006</w:t>
            </w:r>
          </w:p>
        </w:tc>
        <w:tc>
          <w:tcPr>
            <w:tcW w:w="29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毕业教育</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8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1周</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1周</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学工部</w:t>
            </w:r>
          </w:p>
        </w:tc>
      </w:tr>
      <w:tr>
        <w:tblPrEx>
          <w:shd w:val="clear" w:color="auto" w:fill="auto"/>
          <w:tblCellMar>
            <w:top w:w="0" w:type="dxa"/>
            <w:left w:w="0" w:type="dxa"/>
            <w:bottom w:w="0" w:type="dxa"/>
            <w:right w:w="0" w:type="dxa"/>
          </w:tblCellMar>
        </w:tblPrEx>
        <w:trPr>
          <w:trHeight w:val="370" w:hRule="atLeast"/>
        </w:trPr>
        <w:tc>
          <w:tcPr>
            <w:tcW w:w="342"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b/>
                <w:i w:val="0"/>
                <w:color w:val="auto"/>
                <w:sz w:val="22"/>
                <w:szCs w:val="22"/>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b/>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小计</w:t>
            </w:r>
          </w:p>
        </w:tc>
        <w:tc>
          <w:tcPr>
            <w:tcW w:w="29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left"/>
              <w:rPr>
                <w:rFonts w:hint="eastAsia" w:ascii="宋体" w:hAnsi="宋体" w:eastAsia="宋体" w:cs="宋体"/>
                <w:b/>
                <w:i w:val="0"/>
                <w:color w:val="auto"/>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29</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45.5</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29</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45.5</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r>
      <w:tr>
        <w:tblPrEx>
          <w:tblCellMar>
            <w:top w:w="0" w:type="dxa"/>
            <w:left w:w="0" w:type="dxa"/>
            <w:bottom w:w="0" w:type="dxa"/>
            <w:right w:w="0" w:type="dxa"/>
          </w:tblCellMar>
        </w:tblPrEx>
        <w:trPr>
          <w:trHeight w:val="370" w:hRule="atLeast"/>
        </w:trPr>
        <w:tc>
          <w:tcPr>
            <w:tcW w:w="342"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专业类选修课</w:t>
            </w:r>
          </w:p>
        </w:tc>
        <w:tc>
          <w:tcPr>
            <w:tcW w:w="348" w:type="dxa"/>
            <w:vMerge w:val="restar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教育类专长课</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BK0010121</w:t>
            </w:r>
          </w:p>
        </w:tc>
        <w:tc>
          <w:tcPr>
            <w:tcW w:w="29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教育学</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教育学院</w:t>
            </w:r>
          </w:p>
        </w:tc>
      </w:tr>
      <w:tr>
        <w:tblPrEx>
          <w:tblCellMar>
            <w:top w:w="0" w:type="dxa"/>
            <w:left w:w="0" w:type="dxa"/>
            <w:bottom w:w="0" w:type="dxa"/>
            <w:right w:w="0" w:type="dxa"/>
          </w:tblCellMar>
        </w:tblPrEx>
        <w:trPr>
          <w:trHeight w:val="370" w:hRule="atLeast"/>
        </w:trPr>
        <w:tc>
          <w:tcPr>
            <w:tcW w:w="342"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48"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BK0010122</w:t>
            </w:r>
          </w:p>
        </w:tc>
        <w:tc>
          <w:tcPr>
            <w:tcW w:w="29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心理学</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教育学院</w:t>
            </w:r>
          </w:p>
        </w:tc>
      </w:tr>
      <w:tr>
        <w:tblPrEx>
          <w:tblCellMar>
            <w:top w:w="0" w:type="dxa"/>
            <w:left w:w="0" w:type="dxa"/>
            <w:bottom w:w="0" w:type="dxa"/>
            <w:right w:w="0" w:type="dxa"/>
          </w:tblCellMar>
        </w:tblPrEx>
        <w:trPr>
          <w:trHeight w:val="370" w:hRule="atLeast"/>
        </w:trPr>
        <w:tc>
          <w:tcPr>
            <w:tcW w:w="342"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48"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BK0010130</w:t>
            </w:r>
          </w:p>
        </w:tc>
        <w:tc>
          <w:tcPr>
            <w:tcW w:w="29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教育政策法规</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bl>
    <w:p>
      <w:pPr>
        <w:jc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br w:type="page"/>
      </w:r>
    </w:p>
    <w:tbl>
      <w:tblPr>
        <w:tblStyle w:val="11"/>
        <w:tblW w:w="13976" w:type="dxa"/>
        <w:tblInd w:w="0" w:type="dxa"/>
        <w:shd w:val="clear" w:color="auto" w:fill="auto"/>
        <w:tblLayout w:type="fixed"/>
        <w:tblCellMar>
          <w:top w:w="0" w:type="dxa"/>
          <w:left w:w="0" w:type="dxa"/>
          <w:bottom w:w="0" w:type="dxa"/>
          <w:right w:w="0" w:type="dxa"/>
        </w:tblCellMar>
      </w:tblPr>
      <w:tblGrid>
        <w:gridCol w:w="340"/>
        <w:gridCol w:w="348"/>
        <w:gridCol w:w="1211"/>
        <w:gridCol w:w="2985"/>
        <w:gridCol w:w="747"/>
        <w:gridCol w:w="678"/>
        <w:gridCol w:w="651"/>
        <w:gridCol w:w="649"/>
        <w:gridCol w:w="649"/>
        <w:gridCol w:w="565"/>
        <w:gridCol w:w="651"/>
        <w:gridCol w:w="433"/>
        <w:gridCol w:w="433"/>
        <w:gridCol w:w="433"/>
        <w:gridCol w:w="433"/>
        <w:gridCol w:w="433"/>
        <w:gridCol w:w="433"/>
        <w:gridCol w:w="433"/>
        <w:gridCol w:w="439"/>
        <w:gridCol w:w="1032"/>
      </w:tblGrid>
      <w:tr>
        <w:tblPrEx>
          <w:shd w:val="clear" w:color="auto" w:fill="auto"/>
          <w:tblCellMar>
            <w:top w:w="0" w:type="dxa"/>
            <w:left w:w="0" w:type="dxa"/>
            <w:bottom w:w="0" w:type="dxa"/>
            <w:right w:w="0" w:type="dxa"/>
          </w:tblCellMar>
        </w:tblPrEx>
        <w:trPr>
          <w:trHeight w:val="340" w:hRule="exact"/>
        </w:trPr>
        <w:tc>
          <w:tcPr>
            <w:tcW w:w="68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kern w:val="0"/>
                <w:sz w:val="22"/>
                <w:szCs w:val="22"/>
                <w:u w:val="none"/>
                <w:lang w:val="en-US" w:eastAsia="zh-CN" w:bidi="ar"/>
              </w:rPr>
            </w:pPr>
            <w:r>
              <w:rPr>
                <w:rFonts w:hint="eastAsia" w:ascii="宋体" w:hAnsi="宋体" w:eastAsia="宋体" w:cs="宋体"/>
                <w:b/>
                <w:i w:val="0"/>
                <w:color w:val="auto"/>
                <w:kern w:val="0"/>
                <w:sz w:val="22"/>
                <w:szCs w:val="22"/>
                <w:u w:val="none"/>
                <w:lang w:val="en-US" w:eastAsia="zh-CN" w:bidi="ar"/>
              </w:rPr>
              <w:t>课程</w:t>
            </w:r>
          </w:p>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类别</w:t>
            </w:r>
          </w:p>
        </w:tc>
        <w:tc>
          <w:tcPr>
            <w:tcW w:w="121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课程编号</w:t>
            </w:r>
          </w:p>
        </w:tc>
        <w:tc>
          <w:tcPr>
            <w:tcW w:w="2985" w:type="dxa"/>
            <w:vMerge w:val="restar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课程名称</w:t>
            </w:r>
          </w:p>
        </w:tc>
        <w:tc>
          <w:tcPr>
            <w:tcW w:w="7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kern w:val="0"/>
                <w:sz w:val="22"/>
                <w:szCs w:val="22"/>
                <w:u w:val="none"/>
                <w:lang w:val="en-US" w:eastAsia="zh-CN" w:bidi="ar"/>
              </w:rPr>
            </w:pPr>
            <w:r>
              <w:rPr>
                <w:rFonts w:hint="eastAsia" w:ascii="宋体" w:hAnsi="宋体" w:eastAsia="宋体" w:cs="宋体"/>
                <w:b/>
                <w:i w:val="0"/>
                <w:color w:val="auto"/>
                <w:kern w:val="0"/>
                <w:sz w:val="22"/>
                <w:szCs w:val="22"/>
                <w:u w:val="none"/>
                <w:lang w:val="en-US" w:eastAsia="zh-CN" w:bidi="ar"/>
              </w:rPr>
              <w:t>考核</w:t>
            </w:r>
          </w:p>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方式</w:t>
            </w:r>
          </w:p>
        </w:tc>
        <w:tc>
          <w:tcPr>
            <w:tcW w:w="6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总学分</w:t>
            </w:r>
          </w:p>
        </w:tc>
        <w:tc>
          <w:tcPr>
            <w:tcW w:w="6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总学时</w:t>
            </w:r>
          </w:p>
        </w:tc>
        <w:tc>
          <w:tcPr>
            <w:tcW w:w="6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理论学分</w:t>
            </w:r>
          </w:p>
        </w:tc>
        <w:tc>
          <w:tcPr>
            <w:tcW w:w="6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讲课学时</w:t>
            </w:r>
          </w:p>
        </w:tc>
        <w:tc>
          <w:tcPr>
            <w:tcW w:w="5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实践学分</w:t>
            </w:r>
          </w:p>
        </w:tc>
        <w:tc>
          <w:tcPr>
            <w:tcW w:w="6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实践学时</w:t>
            </w:r>
          </w:p>
        </w:tc>
        <w:tc>
          <w:tcPr>
            <w:tcW w:w="3470"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各学期周学时分配</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开课单位</w:t>
            </w:r>
          </w:p>
        </w:tc>
      </w:tr>
      <w:tr>
        <w:tblPrEx>
          <w:shd w:val="clear" w:color="auto" w:fill="auto"/>
          <w:tblCellMar>
            <w:top w:w="0" w:type="dxa"/>
            <w:left w:w="0" w:type="dxa"/>
            <w:bottom w:w="0" w:type="dxa"/>
            <w:right w:w="0" w:type="dxa"/>
          </w:tblCellMar>
        </w:tblPrEx>
        <w:trPr>
          <w:trHeight w:val="340" w:hRule="exact"/>
        </w:trPr>
        <w:tc>
          <w:tcPr>
            <w:tcW w:w="6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2985" w:type="dxa"/>
            <w:vMerge w:val="continue"/>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7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w:t>
            </w: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w:t>
            </w: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3</w:t>
            </w: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4</w:t>
            </w: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5</w:t>
            </w: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6</w:t>
            </w: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7</w:t>
            </w: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8</w:t>
            </w: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r>
      <w:tr>
        <w:tblPrEx>
          <w:shd w:val="clear" w:color="auto" w:fill="auto"/>
          <w:tblCellMar>
            <w:top w:w="0" w:type="dxa"/>
            <w:left w:w="0" w:type="dxa"/>
            <w:bottom w:w="0" w:type="dxa"/>
            <w:right w:w="0" w:type="dxa"/>
          </w:tblCellMar>
        </w:tblPrEx>
        <w:trPr>
          <w:trHeight w:val="340" w:hRule="exact"/>
        </w:trPr>
        <w:tc>
          <w:tcPr>
            <w:tcW w:w="340"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专业类选修课</w:t>
            </w:r>
          </w:p>
        </w:tc>
        <w:tc>
          <w:tcPr>
            <w:tcW w:w="348" w:type="dxa"/>
            <w:vMerge w:val="restart"/>
            <w:tcBorders>
              <w:top w:val="single" w:color="000000" w:sz="4" w:space="0"/>
              <w:left w:val="single" w:color="auto"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教育类专长</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BK0010131</w:t>
            </w:r>
          </w:p>
        </w:tc>
        <w:tc>
          <w:tcPr>
            <w:tcW w:w="29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中学生认知与学习</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40" w:hRule="exact"/>
        </w:trPr>
        <w:tc>
          <w:tcPr>
            <w:tcW w:w="340"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48"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BK0010132</w:t>
            </w:r>
          </w:p>
        </w:tc>
        <w:tc>
          <w:tcPr>
            <w:tcW w:w="29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教师礼仪与修养</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40" w:hRule="exact"/>
        </w:trPr>
        <w:tc>
          <w:tcPr>
            <w:tcW w:w="340"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48"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BK0010037</w:t>
            </w:r>
          </w:p>
        </w:tc>
        <w:tc>
          <w:tcPr>
            <w:tcW w:w="29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微格训练</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40" w:hRule="exact"/>
        </w:trPr>
        <w:tc>
          <w:tcPr>
            <w:tcW w:w="340"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48"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BK0010133</w:t>
            </w:r>
          </w:p>
        </w:tc>
        <w:tc>
          <w:tcPr>
            <w:tcW w:w="29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中学语文课程标准与教材研究</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40" w:hRule="exact"/>
        </w:trPr>
        <w:tc>
          <w:tcPr>
            <w:tcW w:w="340"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48"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BK0010076</w:t>
            </w:r>
          </w:p>
        </w:tc>
        <w:tc>
          <w:tcPr>
            <w:tcW w:w="29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中小学教师资格考试专题</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40" w:hRule="exact"/>
        </w:trPr>
        <w:tc>
          <w:tcPr>
            <w:tcW w:w="340"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48"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BK0010134</w:t>
            </w:r>
          </w:p>
        </w:tc>
        <w:tc>
          <w:tcPr>
            <w:tcW w:w="29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班级管理</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40" w:hRule="exact"/>
        </w:trPr>
        <w:tc>
          <w:tcPr>
            <w:tcW w:w="340"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48" w:type="dxa"/>
            <w:vMerge w:val="restar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文秘类专长课</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BK0010032</w:t>
            </w:r>
          </w:p>
        </w:tc>
        <w:tc>
          <w:tcPr>
            <w:tcW w:w="29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演讲与口才</w:t>
            </w:r>
          </w:p>
        </w:tc>
        <w:tc>
          <w:tcPr>
            <w:tcW w:w="74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14</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w:t>
            </w: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40" w:hRule="exact"/>
        </w:trPr>
        <w:tc>
          <w:tcPr>
            <w:tcW w:w="340"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48"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BK0010071</w:t>
            </w:r>
          </w:p>
        </w:tc>
        <w:tc>
          <w:tcPr>
            <w:tcW w:w="29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普通话</w:t>
            </w:r>
          </w:p>
        </w:tc>
        <w:tc>
          <w:tcPr>
            <w:tcW w:w="74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40" w:hRule="exact"/>
        </w:trPr>
        <w:tc>
          <w:tcPr>
            <w:tcW w:w="340"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48"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BK0010023</w:t>
            </w:r>
          </w:p>
        </w:tc>
        <w:tc>
          <w:tcPr>
            <w:tcW w:w="29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公文写作训练</w:t>
            </w:r>
          </w:p>
        </w:tc>
        <w:tc>
          <w:tcPr>
            <w:tcW w:w="74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40" w:hRule="exact"/>
        </w:trPr>
        <w:tc>
          <w:tcPr>
            <w:tcW w:w="340"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48"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BK0350024</w:t>
            </w:r>
          </w:p>
        </w:tc>
        <w:tc>
          <w:tcPr>
            <w:tcW w:w="29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方案与策划</w:t>
            </w:r>
          </w:p>
        </w:tc>
        <w:tc>
          <w:tcPr>
            <w:tcW w:w="74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40" w:hRule="exact"/>
        </w:trPr>
        <w:tc>
          <w:tcPr>
            <w:tcW w:w="340"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48"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BK0010135</w:t>
            </w:r>
          </w:p>
        </w:tc>
        <w:tc>
          <w:tcPr>
            <w:tcW w:w="29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摄影与视频制作</w:t>
            </w:r>
          </w:p>
        </w:tc>
        <w:tc>
          <w:tcPr>
            <w:tcW w:w="74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40" w:hRule="exact"/>
        </w:trPr>
        <w:tc>
          <w:tcPr>
            <w:tcW w:w="340"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48"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BK0350023</w:t>
            </w:r>
          </w:p>
        </w:tc>
        <w:tc>
          <w:tcPr>
            <w:tcW w:w="29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秘书沟通实务</w:t>
            </w:r>
          </w:p>
        </w:tc>
        <w:tc>
          <w:tcPr>
            <w:tcW w:w="74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40" w:hRule="exact"/>
        </w:trPr>
        <w:tc>
          <w:tcPr>
            <w:tcW w:w="340"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48"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BK0350026</w:t>
            </w:r>
          </w:p>
        </w:tc>
        <w:tc>
          <w:tcPr>
            <w:tcW w:w="29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人际关系学</w:t>
            </w:r>
          </w:p>
        </w:tc>
        <w:tc>
          <w:tcPr>
            <w:tcW w:w="74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40" w:hRule="exact"/>
        </w:trPr>
        <w:tc>
          <w:tcPr>
            <w:tcW w:w="340"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48"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BK0350025</w:t>
            </w:r>
          </w:p>
        </w:tc>
        <w:tc>
          <w:tcPr>
            <w:tcW w:w="29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公务员制度与考试</w:t>
            </w:r>
          </w:p>
        </w:tc>
        <w:tc>
          <w:tcPr>
            <w:tcW w:w="74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40" w:hRule="exact"/>
        </w:trPr>
        <w:tc>
          <w:tcPr>
            <w:tcW w:w="340"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48" w:type="dxa"/>
            <w:vMerge w:val="restar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语言文学类专长课</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BK0010065</w:t>
            </w:r>
          </w:p>
        </w:tc>
        <w:tc>
          <w:tcPr>
            <w:tcW w:w="29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民间文学</w:t>
            </w:r>
          </w:p>
        </w:tc>
        <w:tc>
          <w:tcPr>
            <w:tcW w:w="74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40" w:hRule="exact"/>
        </w:trPr>
        <w:tc>
          <w:tcPr>
            <w:tcW w:w="340"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48"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BK0010056</w:t>
            </w:r>
          </w:p>
        </w:tc>
        <w:tc>
          <w:tcPr>
            <w:tcW w:w="29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儿童文学</w:t>
            </w:r>
          </w:p>
        </w:tc>
        <w:tc>
          <w:tcPr>
            <w:tcW w:w="74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40" w:hRule="exact"/>
        </w:trPr>
        <w:tc>
          <w:tcPr>
            <w:tcW w:w="340"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48"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BK0010054</w:t>
            </w:r>
          </w:p>
        </w:tc>
        <w:tc>
          <w:tcPr>
            <w:tcW w:w="29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比较文学</w:t>
            </w:r>
          </w:p>
        </w:tc>
        <w:tc>
          <w:tcPr>
            <w:tcW w:w="74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40" w:hRule="exact"/>
        </w:trPr>
        <w:tc>
          <w:tcPr>
            <w:tcW w:w="340"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48"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BK0010053</w:t>
            </w:r>
          </w:p>
        </w:tc>
        <w:tc>
          <w:tcPr>
            <w:tcW w:w="29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影视文学</w:t>
            </w:r>
          </w:p>
        </w:tc>
        <w:tc>
          <w:tcPr>
            <w:tcW w:w="74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40" w:hRule="exact"/>
        </w:trPr>
        <w:tc>
          <w:tcPr>
            <w:tcW w:w="340"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48"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BK0010101</w:t>
            </w:r>
          </w:p>
        </w:tc>
        <w:tc>
          <w:tcPr>
            <w:tcW w:w="29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训诂学</w:t>
            </w:r>
          </w:p>
        </w:tc>
        <w:tc>
          <w:tcPr>
            <w:tcW w:w="74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40" w:hRule="exact"/>
        </w:trPr>
        <w:tc>
          <w:tcPr>
            <w:tcW w:w="340"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48"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BK0010136</w:t>
            </w:r>
          </w:p>
        </w:tc>
        <w:tc>
          <w:tcPr>
            <w:tcW w:w="29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音韵学</w:t>
            </w:r>
          </w:p>
        </w:tc>
        <w:tc>
          <w:tcPr>
            <w:tcW w:w="74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40" w:hRule="exact"/>
        </w:trPr>
        <w:tc>
          <w:tcPr>
            <w:tcW w:w="340"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48"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BK0010137</w:t>
            </w:r>
          </w:p>
        </w:tc>
        <w:tc>
          <w:tcPr>
            <w:tcW w:w="29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汉字学</w:t>
            </w:r>
          </w:p>
        </w:tc>
        <w:tc>
          <w:tcPr>
            <w:tcW w:w="74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40" w:hRule="exact"/>
        </w:trPr>
        <w:tc>
          <w:tcPr>
            <w:tcW w:w="340"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48" w:type="dxa"/>
            <w:vMerge w:val="continue"/>
            <w:tcBorders>
              <w:top w:val="single" w:color="000000" w:sz="4" w:space="0"/>
              <w:left w:val="single" w:color="auto" w:sz="4" w:space="0"/>
              <w:bottom w:val="single" w:color="auto"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小计</w:t>
            </w:r>
          </w:p>
        </w:tc>
        <w:tc>
          <w:tcPr>
            <w:tcW w:w="298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hint="eastAsia" w:ascii="宋体" w:hAnsi="宋体" w:eastAsia="宋体" w:cs="宋体"/>
                <w:b/>
                <w:i w:val="0"/>
                <w:color w:val="auto"/>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14</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238</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10.5</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182</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3.5</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56</w:t>
            </w: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w:t>
            </w: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w:t>
            </w: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w:t>
            </w: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4</w:t>
            </w: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4</w:t>
            </w: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r>
      <w:tr>
        <w:tblPrEx>
          <w:shd w:val="clear" w:color="auto" w:fill="auto"/>
          <w:tblCellMar>
            <w:top w:w="0" w:type="dxa"/>
            <w:left w:w="0" w:type="dxa"/>
            <w:bottom w:w="0" w:type="dxa"/>
            <w:right w:w="0" w:type="dxa"/>
          </w:tblCellMar>
        </w:tblPrEx>
        <w:trPr>
          <w:trHeight w:val="340" w:hRule="exact"/>
        </w:trPr>
        <w:tc>
          <w:tcPr>
            <w:tcW w:w="340"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48"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1"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BK0010125</w:t>
            </w:r>
          </w:p>
        </w:tc>
        <w:tc>
          <w:tcPr>
            <w:tcW w:w="298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中国历史专题</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考查</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2</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34</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1.5</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26</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0.5</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8</w:t>
            </w: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2</w:t>
            </w: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kern w:val="2"/>
                <w:sz w:val="22"/>
                <w:szCs w:val="22"/>
                <w:u w:val="none"/>
                <w:lang w:val="en-US" w:eastAsia="zh-CN" w:bidi="ar-SA"/>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kern w:val="2"/>
                <w:sz w:val="22"/>
                <w:szCs w:val="22"/>
                <w:u w:val="none"/>
                <w:lang w:val="en-US" w:eastAsia="zh-CN" w:bidi="ar-SA"/>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kern w:val="2"/>
                <w:sz w:val="22"/>
                <w:szCs w:val="22"/>
                <w:u w:val="none"/>
                <w:lang w:val="en-US" w:eastAsia="zh-CN" w:bidi="ar-SA"/>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kern w:val="2"/>
                <w:sz w:val="22"/>
                <w:szCs w:val="22"/>
                <w:u w:val="none"/>
                <w:lang w:val="en-US" w:eastAsia="zh-CN" w:bidi="ar-SA"/>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kern w:val="2"/>
                <w:sz w:val="22"/>
                <w:szCs w:val="22"/>
                <w:u w:val="none"/>
                <w:lang w:val="en-US" w:eastAsia="zh-CN" w:bidi="ar-SA"/>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kern w:val="2"/>
                <w:sz w:val="22"/>
                <w:szCs w:val="22"/>
                <w:u w:val="none"/>
                <w:lang w:val="en-US" w:eastAsia="zh-CN" w:bidi="ar-SA"/>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kern w:val="2"/>
                <w:sz w:val="22"/>
                <w:szCs w:val="22"/>
                <w:u w:val="none"/>
                <w:lang w:val="en-US" w:eastAsia="zh-CN" w:bidi="ar-SA"/>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人文学院</w:t>
            </w:r>
          </w:p>
        </w:tc>
      </w:tr>
      <w:tr>
        <w:tblPrEx>
          <w:tblCellMar>
            <w:top w:w="0" w:type="dxa"/>
            <w:left w:w="0" w:type="dxa"/>
            <w:bottom w:w="0" w:type="dxa"/>
            <w:right w:w="0" w:type="dxa"/>
          </w:tblCellMar>
        </w:tblPrEx>
        <w:trPr>
          <w:trHeight w:val="340" w:hRule="exact"/>
        </w:trPr>
        <w:tc>
          <w:tcPr>
            <w:tcW w:w="340"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48"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1"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BK0010126</w:t>
            </w:r>
          </w:p>
        </w:tc>
        <w:tc>
          <w:tcPr>
            <w:tcW w:w="298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世界历史专题研究</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考查</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2</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34</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1.5</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26</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0.5</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8</w:t>
            </w: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kern w:val="2"/>
                <w:sz w:val="22"/>
                <w:szCs w:val="22"/>
                <w:u w:val="none"/>
                <w:lang w:val="en-US" w:eastAsia="zh-CN" w:bidi="ar-SA"/>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2</w:t>
            </w: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kern w:val="2"/>
                <w:sz w:val="22"/>
                <w:szCs w:val="22"/>
                <w:u w:val="none"/>
                <w:lang w:val="en-US" w:eastAsia="zh-CN" w:bidi="ar-SA"/>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kern w:val="2"/>
                <w:sz w:val="22"/>
                <w:szCs w:val="22"/>
                <w:u w:val="none"/>
                <w:lang w:val="en-US" w:eastAsia="zh-CN" w:bidi="ar-SA"/>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kern w:val="2"/>
                <w:sz w:val="22"/>
                <w:szCs w:val="22"/>
                <w:u w:val="none"/>
                <w:lang w:val="en-US" w:eastAsia="zh-CN" w:bidi="ar-SA"/>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kern w:val="2"/>
                <w:sz w:val="22"/>
                <w:szCs w:val="22"/>
                <w:u w:val="none"/>
                <w:lang w:val="en-US" w:eastAsia="zh-CN" w:bidi="ar-SA"/>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kern w:val="2"/>
                <w:sz w:val="22"/>
                <w:szCs w:val="22"/>
                <w:u w:val="none"/>
                <w:lang w:val="en-US" w:eastAsia="zh-CN" w:bidi="ar-SA"/>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kern w:val="2"/>
                <w:sz w:val="22"/>
                <w:szCs w:val="22"/>
                <w:u w:val="none"/>
                <w:lang w:val="en-US" w:eastAsia="zh-CN" w:bidi="ar-SA"/>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人文学院</w:t>
            </w:r>
          </w:p>
        </w:tc>
      </w:tr>
      <w:tr>
        <w:tblPrEx>
          <w:tblCellMar>
            <w:top w:w="0" w:type="dxa"/>
            <w:left w:w="0" w:type="dxa"/>
            <w:bottom w:w="0" w:type="dxa"/>
            <w:right w:w="0" w:type="dxa"/>
          </w:tblCellMar>
        </w:tblPrEx>
        <w:trPr>
          <w:trHeight w:val="340" w:hRule="exact"/>
        </w:trPr>
        <w:tc>
          <w:tcPr>
            <w:tcW w:w="340"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48"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1"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BK0010113</w:t>
            </w:r>
          </w:p>
        </w:tc>
        <w:tc>
          <w:tcPr>
            <w:tcW w:w="298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国学经典导读</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考查</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2</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34</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34</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0</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0</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0</w:t>
            </w: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2</w:t>
            </w: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kern w:val="2"/>
                <w:sz w:val="22"/>
                <w:szCs w:val="22"/>
                <w:u w:val="none"/>
                <w:lang w:val="en-US" w:eastAsia="zh-CN" w:bidi="ar-SA"/>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kern w:val="2"/>
                <w:sz w:val="22"/>
                <w:szCs w:val="22"/>
                <w:u w:val="none"/>
                <w:lang w:val="en-US" w:eastAsia="zh-CN" w:bidi="ar-SA"/>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kern w:val="2"/>
                <w:sz w:val="22"/>
                <w:szCs w:val="22"/>
                <w:u w:val="none"/>
                <w:lang w:val="en-US" w:eastAsia="zh-CN" w:bidi="ar-SA"/>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kern w:val="2"/>
                <w:sz w:val="22"/>
                <w:szCs w:val="22"/>
                <w:u w:val="none"/>
                <w:lang w:val="en-US" w:eastAsia="zh-CN" w:bidi="ar-SA"/>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kern w:val="2"/>
                <w:sz w:val="22"/>
                <w:szCs w:val="22"/>
                <w:u w:val="none"/>
                <w:lang w:val="en-US" w:eastAsia="zh-CN" w:bidi="ar-SA"/>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kern w:val="2"/>
                <w:sz w:val="22"/>
                <w:szCs w:val="22"/>
                <w:u w:val="none"/>
                <w:lang w:val="en-US" w:eastAsia="zh-CN" w:bidi="ar-SA"/>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kern w:val="2"/>
                <w:sz w:val="22"/>
                <w:szCs w:val="22"/>
                <w:u w:val="none"/>
                <w:lang w:val="en-US" w:eastAsia="zh-CN" w:bidi="ar-SA"/>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人文学院</w:t>
            </w:r>
          </w:p>
        </w:tc>
      </w:tr>
      <w:tr>
        <w:tblPrEx>
          <w:tblCellMar>
            <w:top w:w="0" w:type="dxa"/>
            <w:left w:w="0" w:type="dxa"/>
            <w:bottom w:w="0" w:type="dxa"/>
            <w:right w:w="0" w:type="dxa"/>
          </w:tblCellMar>
        </w:tblPrEx>
        <w:trPr>
          <w:trHeight w:val="340" w:hRule="exact"/>
        </w:trPr>
        <w:tc>
          <w:tcPr>
            <w:tcW w:w="340"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48"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1"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BK0010111</w:t>
            </w:r>
          </w:p>
        </w:tc>
        <w:tc>
          <w:tcPr>
            <w:tcW w:w="298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中国现当代文学名著选读</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考查</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2</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34</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1.5</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26</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0.5</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8</w:t>
            </w: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2</w:t>
            </w: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kern w:val="2"/>
                <w:sz w:val="22"/>
                <w:szCs w:val="22"/>
                <w:u w:val="none"/>
                <w:lang w:val="en-US" w:eastAsia="zh-CN" w:bidi="ar-SA"/>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kern w:val="2"/>
                <w:sz w:val="22"/>
                <w:szCs w:val="22"/>
                <w:u w:val="none"/>
                <w:lang w:val="en-US" w:eastAsia="zh-CN" w:bidi="ar-SA"/>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2"/>
                <w:szCs w:val="22"/>
                <w:u w:val="none"/>
                <w:lang w:val="en-US" w:eastAsia="zh-CN" w:bidi="ar-SA"/>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kern w:val="2"/>
                <w:sz w:val="22"/>
                <w:szCs w:val="22"/>
                <w:u w:val="none"/>
                <w:lang w:val="en-US" w:eastAsia="zh-CN" w:bidi="ar-SA"/>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2"/>
                <w:szCs w:val="22"/>
                <w:u w:val="none"/>
                <w:lang w:val="en-US" w:eastAsia="zh-CN" w:bidi="ar-SA"/>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2"/>
                <w:szCs w:val="22"/>
                <w:u w:val="none"/>
                <w:lang w:val="en-US" w:eastAsia="zh-CN" w:bidi="ar-SA"/>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2"/>
                <w:szCs w:val="22"/>
                <w:u w:val="none"/>
                <w:lang w:val="en-US" w:eastAsia="zh-CN" w:bidi="ar-SA"/>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人文学院</w:t>
            </w:r>
          </w:p>
        </w:tc>
      </w:tr>
    </w:tbl>
    <w:p>
      <w:pP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br w:type="page"/>
      </w:r>
    </w:p>
    <w:tbl>
      <w:tblPr>
        <w:tblStyle w:val="11"/>
        <w:tblW w:w="141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342"/>
        <w:gridCol w:w="348"/>
        <w:gridCol w:w="1215"/>
        <w:gridCol w:w="2994"/>
        <w:gridCol w:w="750"/>
        <w:gridCol w:w="680"/>
        <w:gridCol w:w="653"/>
        <w:gridCol w:w="651"/>
        <w:gridCol w:w="651"/>
        <w:gridCol w:w="567"/>
        <w:gridCol w:w="653"/>
        <w:gridCol w:w="435"/>
        <w:gridCol w:w="435"/>
        <w:gridCol w:w="435"/>
        <w:gridCol w:w="435"/>
        <w:gridCol w:w="435"/>
        <w:gridCol w:w="435"/>
        <w:gridCol w:w="435"/>
        <w:gridCol w:w="435"/>
        <w:gridCol w:w="1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0" w:hRule="atLeast"/>
        </w:trPr>
        <w:tc>
          <w:tcPr>
            <w:tcW w:w="690" w:type="dxa"/>
            <w:gridSpan w:val="2"/>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kern w:val="0"/>
                <w:sz w:val="22"/>
                <w:szCs w:val="22"/>
                <w:u w:val="none"/>
                <w:lang w:val="en-US" w:eastAsia="zh-CN" w:bidi="ar"/>
              </w:rPr>
            </w:pPr>
            <w:r>
              <w:rPr>
                <w:rFonts w:hint="eastAsia" w:ascii="宋体" w:hAnsi="宋体" w:eastAsia="宋体" w:cs="宋体"/>
                <w:b/>
                <w:i w:val="0"/>
                <w:color w:val="auto"/>
                <w:kern w:val="0"/>
                <w:sz w:val="22"/>
                <w:szCs w:val="22"/>
                <w:u w:val="none"/>
                <w:lang w:val="en-US" w:eastAsia="zh-CN" w:bidi="ar"/>
              </w:rPr>
              <w:t>课程</w:t>
            </w:r>
          </w:p>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类别</w:t>
            </w:r>
          </w:p>
        </w:tc>
        <w:tc>
          <w:tcPr>
            <w:tcW w:w="1215" w:type="dxa"/>
            <w:vMerge w:val="restart"/>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课程编号</w:t>
            </w:r>
          </w:p>
        </w:tc>
        <w:tc>
          <w:tcPr>
            <w:tcW w:w="2994" w:type="dxa"/>
            <w:vMerge w:val="restart"/>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课程名称</w:t>
            </w:r>
          </w:p>
        </w:tc>
        <w:tc>
          <w:tcPr>
            <w:tcW w:w="750"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kern w:val="0"/>
                <w:sz w:val="22"/>
                <w:szCs w:val="22"/>
                <w:u w:val="none"/>
                <w:lang w:val="en-US" w:eastAsia="zh-CN" w:bidi="ar"/>
              </w:rPr>
            </w:pPr>
            <w:r>
              <w:rPr>
                <w:rFonts w:hint="eastAsia" w:ascii="宋体" w:hAnsi="宋体" w:eastAsia="宋体" w:cs="宋体"/>
                <w:b/>
                <w:i w:val="0"/>
                <w:color w:val="auto"/>
                <w:kern w:val="0"/>
                <w:sz w:val="22"/>
                <w:szCs w:val="22"/>
                <w:u w:val="none"/>
                <w:lang w:val="en-US" w:eastAsia="zh-CN" w:bidi="ar"/>
              </w:rPr>
              <w:t>考核</w:t>
            </w:r>
          </w:p>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方式</w:t>
            </w:r>
          </w:p>
        </w:tc>
        <w:tc>
          <w:tcPr>
            <w:tcW w:w="680"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总学分</w:t>
            </w:r>
          </w:p>
        </w:tc>
        <w:tc>
          <w:tcPr>
            <w:tcW w:w="653"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总学时</w:t>
            </w:r>
          </w:p>
        </w:tc>
        <w:tc>
          <w:tcPr>
            <w:tcW w:w="651"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理论学分</w:t>
            </w:r>
          </w:p>
        </w:tc>
        <w:tc>
          <w:tcPr>
            <w:tcW w:w="651"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讲课学时</w:t>
            </w:r>
          </w:p>
        </w:tc>
        <w:tc>
          <w:tcPr>
            <w:tcW w:w="567"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实践学分</w:t>
            </w:r>
          </w:p>
        </w:tc>
        <w:tc>
          <w:tcPr>
            <w:tcW w:w="653"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实践学时</w:t>
            </w:r>
          </w:p>
        </w:tc>
        <w:tc>
          <w:tcPr>
            <w:tcW w:w="3480" w:type="dxa"/>
            <w:gridSpan w:val="8"/>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各学期周学时分配</w:t>
            </w:r>
          </w:p>
        </w:tc>
        <w:tc>
          <w:tcPr>
            <w:tcW w:w="1036" w:type="dxa"/>
            <w:vMerge w:val="restart"/>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开课单位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0" w:hRule="atLeast"/>
        </w:trPr>
        <w:tc>
          <w:tcPr>
            <w:tcW w:w="690" w:type="dxa"/>
            <w:gridSpan w:val="2"/>
            <w:vMerge w:val="continue"/>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1215" w:type="dxa"/>
            <w:vMerge w:val="continue"/>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2994" w:type="dxa"/>
            <w:vMerge w:val="continue"/>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750" w:type="dxa"/>
            <w:vMerge w:val="continue"/>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80" w:type="dxa"/>
            <w:vMerge w:val="continue"/>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53" w:type="dxa"/>
            <w:vMerge w:val="continue"/>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51" w:type="dxa"/>
            <w:vMerge w:val="continue"/>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51" w:type="dxa"/>
            <w:vMerge w:val="continue"/>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567" w:type="dxa"/>
            <w:vMerge w:val="continue"/>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53" w:type="dxa"/>
            <w:vMerge w:val="continue"/>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5"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w:t>
            </w:r>
          </w:p>
        </w:tc>
        <w:tc>
          <w:tcPr>
            <w:tcW w:w="435"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w:t>
            </w:r>
          </w:p>
        </w:tc>
        <w:tc>
          <w:tcPr>
            <w:tcW w:w="435"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3</w:t>
            </w:r>
          </w:p>
        </w:tc>
        <w:tc>
          <w:tcPr>
            <w:tcW w:w="435"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4</w:t>
            </w:r>
          </w:p>
        </w:tc>
        <w:tc>
          <w:tcPr>
            <w:tcW w:w="435"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5</w:t>
            </w:r>
          </w:p>
        </w:tc>
        <w:tc>
          <w:tcPr>
            <w:tcW w:w="435"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6</w:t>
            </w:r>
          </w:p>
        </w:tc>
        <w:tc>
          <w:tcPr>
            <w:tcW w:w="435"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7</w:t>
            </w:r>
          </w:p>
        </w:tc>
        <w:tc>
          <w:tcPr>
            <w:tcW w:w="435"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8</w:t>
            </w:r>
          </w:p>
        </w:tc>
        <w:tc>
          <w:tcPr>
            <w:tcW w:w="1036" w:type="dxa"/>
            <w:vMerge w:val="continue"/>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227" w:hRule="atLeast"/>
        </w:trPr>
        <w:tc>
          <w:tcPr>
            <w:tcW w:w="342"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专业类选修课</w:t>
            </w:r>
          </w:p>
        </w:tc>
        <w:tc>
          <w:tcPr>
            <w:tcW w:w="348"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专业任意选修课程</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BK0010112</w:t>
            </w:r>
          </w:p>
        </w:tc>
        <w:tc>
          <w:tcPr>
            <w:tcW w:w="29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外国文学名著鉴赏</w:t>
            </w:r>
          </w:p>
        </w:tc>
        <w:tc>
          <w:tcPr>
            <w:tcW w:w="75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8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227" w:hRule="atLeast"/>
        </w:trPr>
        <w:tc>
          <w:tcPr>
            <w:tcW w:w="3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BK0310037</w:t>
            </w:r>
          </w:p>
        </w:tc>
        <w:tc>
          <w:tcPr>
            <w:tcW w:w="29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现代礼仪</w:t>
            </w:r>
          </w:p>
        </w:tc>
        <w:tc>
          <w:tcPr>
            <w:tcW w:w="75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8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227" w:hRule="atLeast"/>
        </w:trPr>
        <w:tc>
          <w:tcPr>
            <w:tcW w:w="3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BK0350060</w:t>
            </w:r>
          </w:p>
        </w:tc>
        <w:tc>
          <w:tcPr>
            <w:tcW w:w="29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书法</w:t>
            </w:r>
          </w:p>
        </w:tc>
        <w:tc>
          <w:tcPr>
            <w:tcW w:w="75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8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创意学院</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227" w:hRule="atLeast"/>
        </w:trPr>
        <w:tc>
          <w:tcPr>
            <w:tcW w:w="3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BK0010138</w:t>
            </w:r>
          </w:p>
        </w:tc>
        <w:tc>
          <w:tcPr>
            <w:tcW w:w="29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中国当代小说专题</w:t>
            </w:r>
          </w:p>
        </w:tc>
        <w:tc>
          <w:tcPr>
            <w:tcW w:w="75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8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227" w:hRule="atLeast"/>
        </w:trPr>
        <w:tc>
          <w:tcPr>
            <w:tcW w:w="3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w:t>
            </w:r>
            <w:r>
              <w:rPr>
                <w:rFonts w:hint="eastAsia" w:ascii="宋体" w:hAnsi="宋体" w:eastAsia="宋体" w:cs="宋体"/>
                <w:i w:val="0"/>
                <w:color w:val="auto"/>
                <w:kern w:val="0"/>
                <w:sz w:val="20"/>
                <w:szCs w:val="20"/>
                <w:u w:val="none"/>
                <w:lang w:val="en-US" w:eastAsia="zh-CN" w:bidi="ar"/>
              </w:rPr>
              <w:t>K0010045</w:t>
            </w:r>
          </w:p>
        </w:tc>
        <w:tc>
          <w:tcPr>
            <w:tcW w:w="29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西方现代诗歌选读</w:t>
            </w:r>
          </w:p>
        </w:tc>
        <w:tc>
          <w:tcPr>
            <w:tcW w:w="75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8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227" w:hRule="atLeast"/>
        </w:trPr>
        <w:tc>
          <w:tcPr>
            <w:tcW w:w="3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BK0010047</w:t>
            </w:r>
          </w:p>
        </w:tc>
        <w:tc>
          <w:tcPr>
            <w:tcW w:w="29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苏东坡专题</w:t>
            </w:r>
          </w:p>
        </w:tc>
        <w:tc>
          <w:tcPr>
            <w:tcW w:w="75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8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227" w:hRule="atLeast"/>
        </w:trPr>
        <w:tc>
          <w:tcPr>
            <w:tcW w:w="3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BK0010095</w:t>
            </w:r>
          </w:p>
        </w:tc>
        <w:tc>
          <w:tcPr>
            <w:tcW w:w="29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唐诗选读</w:t>
            </w:r>
          </w:p>
        </w:tc>
        <w:tc>
          <w:tcPr>
            <w:tcW w:w="75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8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227" w:hRule="atLeast"/>
        </w:trPr>
        <w:tc>
          <w:tcPr>
            <w:tcW w:w="3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BK0010097</w:t>
            </w:r>
          </w:p>
        </w:tc>
        <w:tc>
          <w:tcPr>
            <w:tcW w:w="29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宋词选读</w:t>
            </w:r>
          </w:p>
        </w:tc>
        <w:tc>
          <w:tcPr>
            <w:tcW w:w="75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8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227" w:hRule="atLeast"/>
        </w:trPr>
        <w:tc>
          <w:tcPr>
            <w:tcW w:w="3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BK0010139</w:t>
            </w:r>
          </w:p>
        </w:tc>
        <w:tc>
          <w:tcPr>
            <w:tcW w:w="29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中国古典诗词创作理论与实践</w:t>
            </w:r>
          </w:p>
        </w:tc>
        <w:tc>
          <w:tcPr>
            <w:tcW w:w="75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8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227" w:hRule="atLeast"/>
        </w:trPr>
        <w:tc>
          <w:tcPr>
            <w:tcW w:w="3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BK0010140</w:t>
            </w:r>
          </w:p>
        </w:tc>
        <w:tc>
          <w:tcPr>
            <w:tcW w:w="29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红楼梦欣赏</w:t>
            </w:r>
          </w:p>
        </w:tc>
        <w:tc>
          <w:tcPr>
            <w:tcW w:w="75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8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227" w:hRule="atLeast"/>
        </w:trPr>
        <w:tc>
          <w:tcPr>
            <w:tcW w:w="3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BK0010141</w:t>
            </w:r>
          </w:p>
        </w:tc>
        <w:tc>
          <w:tcPr>
            <w:tcW w:w="29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中国古代小说选读</w:t>
            </w:r>
          </w:p>
        </w:tc>
        <w:tc>
          <w:tcPr>
            <w:tcW w:w="75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8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227" w:hRule="atLeast"/>
        </w:trPr>
        <w:tc>
          <w:tcPr>
            <w:tcW w:w="3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BK0010142</w:t>
            </w:r>
          </w:p>
        </w:tc>
        <w:tc>
          <w:tcPr>
            <w:tcW w:w="29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中国古典戏剧名篇鉴赏</w:t>
            </w:r>
          </w:p>
        </w:tc>
        <w:tc>
          <w:tcPr>
            <w:tcW w:w="75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8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227" w:hRule="atLeast"/>
        </w:trPr>
        <w:tc>
          <w:tcPr>
            <w:tcW w:w="3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BK0010069</w:t>
            </w:r>
          </w:p>
        </w:tc>
        <w:tc>
          <w:tcPr>
            <w:tcW w:w="29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海洋文化概论</w:t>
            </w:r>
          </w:p>
        </w:tc>
        <w:tc>
          <w:tcPr>
            <w:tcW w:w="75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8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227" w:hRule="atLeast"/>
        </w:trPr>
        <w:tc>
          <w:tcPr>
            <w:tcW w:w="3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BK0010143</w:t>
            </w:r>
          </w:p>
        </w:tc>
        <w:tc>
          <w:tcPr>
            <w:tcW w:w="29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民间故事与生活哲学</w:t>
            </w:r>
          </w:p>
        </w:tc>
        <w:tc>
          <w:tcPr>
            <w:tcW w:w="75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8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227" w:hRule="atLeast"/>
        </w:trPr>
        <w:tc>
          <w:tcPr>
            <w:tcW w:w="3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BK0010144</w:t>
            </w:r>
          </w:p>
        </w:tc>
        <w:tc>
          <w:tcPr>
            <w:tcW w:w="29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儿童戏剧创编与表演</w:t>
            </w:r>
          </w:p>
        </w:tc>
        <w:tc>
          <w:tcPr>
            <w:tcW w:w="75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8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227" w:hRule="atLeast"/>
        </w:trPr>
        <w:tc>
          <w:tcPr>
            <w:tcW w:w="3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BK0010059</w:t>
            </w:r>
          </w:p>
        </w:tc>
        <w:tc>
          <w:tcPr>
            <w:tcW w:w="29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现代汉语应用专题</w:t>
            </w:r>
          </w:p>
        </w:tc>
        <w:tc>
          <w:tcPr>
            <w:tcW w:w="75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8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227" w:hRule="atLeast"/>
        </w:trPr>
        <w:tc>
          <w:tcPr>
            <w:tcW w:w="3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BK0010043</w:t>
            </w:r>
          </w:p>
        </w:tc>
        <w:tc>
          <w:tcPr>
            <w:tcW w:w="29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曹禺戏剧研究</w:t>
            </w:r>
          </w:p>
        </w:tc>
        <w:tc>
          <w:tcPr>
            <w:tcW w:w="75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8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227" w:hRule="atLeast"/>
        </w:trPr>
        <w:tc>
          <w:tcPr>
            <w:tcW w:w="3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小计</w:t>
            </w:r>
          </w:p>
        </w:tc>
        <w:tc>
          <w:tcPr>
            <w:tcW w:w="299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hint="eastAsia" w:ascii="宋体" w:hAnsi="宋体" w:eastAsia="宋体" w:cs="宋体"/>
                <w:b/>
                <w:i w:val="0"/>
                <w:color w:val="auto"/>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14</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238</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10.5</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182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3.5</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56</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227" w:hRule="atLeast"/>
        </w:trPr>
        <w:tc>
          <w:tcPr>
            <w:tcW w:w="3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合计</w:t>
            </w:r>
          </w:p>
        </w:tc>
        <w:tc>
          <w:tcPr>
            <w:tcW w:w="29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left"/>
              <w:rPr>
                <w:rFonts w:hint="eastAsia" w:ascii="宋体" w:hAnsi="宋体" w:eastAsia="宋体" w:cs="宋体"/>
                <w:b/>
                <w:i w:val="0"/>
                <w:color w:val="auto"/>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153</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2280</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101.5</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1910</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51.5</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370</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26</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30</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27</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22</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19</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16</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0</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0</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390" w:hRule="atLeast"/>
        </w:trPr>
        <w:tc>
          <w:tcPr>
            <w:tcW w:w="3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0"/>
                <w:szCs w:val="20"/>
                <w:u w:val="none"/>
              </w:rPr>
            </w:pPr>
          </w:p>
        </w:tc>
        <w:tc>
          <w:tcPr>
            <w:tcW w:w="3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创新创业课程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GCX000001</w:t>
            </w:r>
          </w:p>
        </w:tc>
        <w:tc>
          <w:tcPr>
            <w:tcW w:w="29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创新创业课程-1</w:t>
            </w:r>
          </w:p>
        </w:tc>
        <w:tc>
          <w:tcPr>
            <w:tcW w:w="14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7691" w:type="dxa"/>
            <w:gridSpan w:val="1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创新创业课必需６学分，研究方法、学科前沿课程由各专业开设，各2学分，共４学分，创业基础由各学院或学校提供开设２学分。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390" w:hRule="atLeast"/>
        </w:trPr>
        <w:tc>
          <w:tcPr>
            <w:tcW w:w="3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GCX000002</w:t>
            </w:r>
          </w:p>
        </w:tc>
        <w:tc>
          <w:tcPr>
            <w:tcW w:w="29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创新创业课程-2</w:t>
            </w:r>
          </w:p>
        </w:tc>
        <w:tc>
          <w:tcPr>
            <w:tcW w:w="14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7691"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465" w:hRule="atLeast"/>
        </w:trPr>
        <w:tc>
          <w:tcPr>
            <w:tcW w:w="3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GCX000003</w:t>
            </w:r>
          </w:p>
        </w:tc>
        <w:tc>
          <w:tcPr>
            <w:tcW w:w="29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创新创业课程-3</w:t>
            </w:r>
          </w:p>
        </w:tc>
        <w:tc>
          <w:tcPr>
            <w:tcW w:w="14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7691"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390" w:hRule="atLeast"/>
        </w:trPr>
        <w:tc>
          <w:tcPr>
            <w:tcW w:w="14020" w:type="dxa"/>
            <w:gridSpan w:val="20"/>
            <w:vMerge w:val="restar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ind w:firstLine="660" w:firstLineChars="3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备注：1.《形势与政策》按平均每学期16周，每周1学时计算，本科四年期间学习，共计2个学分，折合理论课时36学时；2.专长课，要求修满14学分；3.专业任意选修课，要求修满14学分。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390" w:hRule="atLeast"/>
        </w:trPr>
        <w:tc>
          <w:tcPr>
            <w:tcW w:w="14020" w:type="dxa"/>
            <w:gridSpan w:val="20"/>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bl>
    <w:p>
      <w:pPr>
        <w:keepNext w:val="0"/>
        <w:keepLines w:val="0"/>
        <w:widowControl/>
        <w:suppressLineNumbers w:val="0"/>
        <w:jc w:val="center"/>
        <w:textAlignment w:val="center"/>
        <w:rPr>
          <w:rFonts w:hint="eastAsia" w:ascii="宋体" w:hAnsi="宋体" w:eastAsia="宋体" w:cs="宋体"/>
          <w:b/>
          <w:i w:val="0"/>
          <w:color w:val="auto"/>
          <w:kern w:val="0"/>
          <w:sz w:val="22"/>
          <w:szCs w:val="22"/>
          <w:u w:val="none"/>
          <w:lang w:val="en-US" w:eastAsia="zh-CN" w:bidi="ar"/>
        </w:rPr>
      </w:pPr>
      <w:r>
        <w:rPr>
          <w:rFonts w:hint="eastAsia" w:ascii="宋体" w:hAnsi="宋体" w:eastAsia="宋体" w:cs="宋体"/>
          <w:b/>
          <w:i w:val="0"/>
          <w:color w:val="auto"/>
          <w:kern w:val="0"/>
          <w:sz w:val="22"/>
          <w:szCs w:val="22"/>
          <w:u w:val="none"/>
          <w:lang w:val="en-US" w:eastAsia="zh-CN" w:bidi="ar"/>
        </w:rPr>
        <w:br w:type="page"/>
      </w:r>
    </w:p>
    <w:tbl>
      <w:tblPr>
        <w:tblStyle w:val="11"/>
        <w:tblW w:w="13861" w:type="dxa"/>
        <w:tblInd w:w="0" w:type="dxa"/>
        <w:shd w:val="clear" w:color="auto" w:fill="auto"/>
        <w:tblLayout w:type="fixed"/>
        <w:tblCellMar>
          <w:top w:w="0" w:type="dxa"/>
          <w:left w:w="0" w:type="dxa"/>
          <w:bottom w:w="0" w:type="dxa"/>
          <w:right w:w="0" w:type="dxa"/>
        </w:tblCellMar>
      </w:tblPr>
      <w:tblGrid>
        <w:gridCol w:w="523"/>
        <w:gridCol w:w="853"/>
        <w:gridCol w:w="761"/>
        <w:gridCol w:w="129"/>
        <w:gridCol w:w="874"/>
        <w:gridCol w:w="1067"/>
        <w:gridCol w:w="894"/>
        <w:gridCol w:w="525"/>
        <w:gridCol w:w="411"/>
        <w:gridCol w:w="701"/>
        <w:gridCol w:w="761"/>
        <w:gridCol w:w="761"/>
        <w:gridCol w:w="1175"/>
        <w:gridCol w:w="1003"/>
        <w:gridCol w:w="1305"/>
        <w:gridCol w:w="932"/>
        <w:gridCol w:w="1186"/>
      </w:tblGrid>
      <w:tr>
        <w:tblPrEx>
          <w:shd w:val="clear" w:color="auto" w:fill="auto"/>
          <w:tblCellMar>
            <w:top w:w="0" w:type="dxa"/>
            <w:left w:w="0" w:type="dxa"/>
            <w:bottom w:w="0" w:type="dxa"/>
            <w:right w:w="0" w:type="dxa"/>
          </w:tblCellMar>
        </w:tblPrEx>
        <w:trPr>
          <w:trHeight w:val="439" w:hRule="atLeast"/>
        </w:trPr>
        <w:tc>
          <w:tcPr>
            <w:tcW w:w="13861" w:type="dxa"/>
            <w:gridSpan w:val="17"/>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黑体" w:hAnsi="黑体" w:eastAsia="黑体" w:cs="黑体"/>
                <w:b/>
                <w:i w:val="0"/>
                <w:color w:val="auto"/>
                <w:kern w:val="0"/>
                <w:sz w:val="28"/>
                <w:szCs w:val="28"/>
                <w:u w:val="none"/>
                <w:lang w:val="en-US" w:eastAsia="zh-CN" w:bidi="ar"/>
              </w:rPr>
              <w:t xml:space="preserve">课程学分与学时分配表 </w:t>
            </w:r>
          </w:p>
        </w:tc>
      </w:tr>
      <w:tr>
        <w:tblPrEx>
          <w:shd w:val="clear" w:color="auto" w:fill="auto"/>
          <w:tblCellMar>
            <w:top w:w="0" w:type="dxa"/>
            <w:left w:w="0" w:type="dxa"/>
            <w:bottom w:w="0" w:type="dxa"/>
            <w:right w:w="0" w:type="dxa"/>
          </w:tblCellMar>
        </w:tblPrEx>
        <w:trPr>
          <w:trHeight w:val="439" w:hRule="atLeast"/>
        </w:trPr>
        <w:tc>
          <w:tcPr>
            <w:tcW w:w="2266" w:type="dxa"/>
            <w:gridSpan w:val="4"/>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课程类别</w:t>
            </w:r>
          </w:p>
        </w:tc>
        <w:tc>
          <w:tcPr>
            <w:tcW w:w="1941" w:type="dxa"/>
            <w:gridSpan w:val="2"/>
            <w:vMerge w:val="restar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总学分比例</w:t>
            </w:r>
          </w:p>
        </w:tc>
        <w:tc>
          <w:tcPr>
            <w:tcW w:w="405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理论教学</w:t>
            </w:r>
          </w:p>
        </w:tc>
        <w:tc>
          <w:tcPr>
            <w:tcW w:w="348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实践教学</w:t>
            </w:r>
          </w:p>
        </w:tc>
        <w:tc>
          <w:tcPr>
            <w:tcW w:w="9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总学分</w:t>
            </w: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课程门数</w:t>
            </w:r>
          </w:p>
        </w:tc>
      </w:tr>
      <w:tr>
        <w:tblPrEx>
          <w:shd w:val="clear" w:color="auto" w:fill="auto"/>
          <w:tblCellMar>
            <w:top w:w="0" w:type="dxa"/>
            <w:left w:w="0" w:type="dxa"/>
            <w:bottom w:w="0" w:type="dxa"/>
            <w:right w:w="0" w:type="dxa"/>
          </w:tblCellMar>
        </w:tblPrEx>
        <w:trPr>
          <w:trHeight w:val="439" w:hRule="atLeast"/>
        </w:trPr>
        <w:tc>
          <w:tcPr>
            <w:tcW w:w="226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1"/>
                <w:szCs w:val="21"/>
                <w:u w:val="none"/>
              </w:rPr>
            </w:pPr>
          </w:p>
        </w:tc>
        <w:tc>
          <w:tcPr>
            <w:tcW w:w="1941" w:type="dxa"/>
            <w:gridSpan w:val="2"/>
            <w:vMerge w:val="continue"/>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1"/>
                <w:szCs w:val="21"/>
                <w:u w:val="none"/>
              </w:rPr>
            </w:pPr>
          </w:p>
        </w:tc>
        <w:tc>
          <w:tcPr>
            <w:tcW w:w="14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学时</w:t>
            </w:r>
          </w:p>
        </w:tc>
        <w:tc>
          <w:tcPr>
            <w:tcW w:w="111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学分</w:t>
            </w:r>
          </w:p>
        </w:tc>
        <w:tc>
          <w:tcPr>
            <w:tcW w:w="15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比例</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学时</w:t>
            </w:r>
          </w:p>
        </w:tc>
        <w:tc>
          <w:tcPr>
            <w:tcW w:w="10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学分</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比例</w:t>
            </w:r>
          </w:p>
        </w:tc>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1"/>
                <w:szCs w:val="21"/>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1"/>
                <w:szCs w:val="21"/>
                <w:u w:val="none"/>
              </w:rPr>
            </w:pPr>
          </w:p>
        </w:tc>
      </w:tr>
      <w:tr>
        <w:tblPrEx>
          <w:shd w:val="clear" w:color="auto" w:fill="auto"/>
          <w:tblCellMar>
            <w:top w:w="0" w:type="dxa"/>
            <w:left w:w="0" w:type="dxa"/>
            <w:bottom w:w="0" w:type="dxa"/>
            <w:right w:w="0" w:type="dxa"/>
          </w:tblCellMar>
        </w:tblPrEx>
        <w:trPr>
          <w:trHeight w:val="439" w:hRule="atLeast"/>
        </w:trPr>
        <w:tc>
          <w:tcPr>
            <w:tcW w:w="226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通识类必修课</w:t>
            </w:r>
          </w:p>
        </w:tc>
        <w:tc>
          <w:tcPr>
            <w:tcW w:w="1941"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30.1%</w:t>
            </w:r>
          </w:p>
        </w:tc>
        <w:tc>
          <w:tcPr>
            <w:tcW w:w="14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750</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 xml:space="preserve">41.5 </w:t>
            </w:r>
          </w:p>
        </w:tc>
        <w:tc>
          <w:tcPr>
            <w:tcW w:w="15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26.10%</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114</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 xml:space="preserve">6.5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4.09%</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48</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20</w:t>
            </w:r>
          </w:p>
        </w:tc>
      </w:tr>
      <w:tr>
        <w:tblPrEx>
          <w:shd w:val="clear" w:color="auto" w:fill="auto"/>
          <w:tblCellMar>
            <w:top w:w="0" w:type="dxa"/>
            <w:left w:w="0" w:type="dxa"/>
            <w:bottom w:w="0" w:type="dxa"/>
            <w:right w:w="0" w:type="dxa"/>
          </w:tblCellMar>
        </w:tblPrEx>
        <w:trPr>
          <w:trHeight w:val="439" w:hRule="atLeast"/>
        </w:trPr>
        <w:tc>
          <w:tcPr>
            <w:tcW w:w="226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学科基础课</w:t>
            </w:r>
          </w:p>
        </w:tc>
        <w:tc>
          <w:tcPr>
            <w:tcW w:w="1941"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11.3%</w:t>
            </w:r>
          </w:p>
        </w:tc>
        <w:tc>
          <w:tcPr>
            <w:tcW w:w="14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255</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 xml:space="preserve">14.5 </w:t>
            </w:r>
          </w:p>
        </w:tc>
        <w:tc>
          <w:tcPr>
            <w:tcW w:w="15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9.12%</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56</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 xml:space="preserve">3.5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2.20%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18</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9</w:t>
            </w:r>
          </w:p>
        </w:tc>
      </w:tr>
      <w:tr>
        <w:tblPrEx>
          <w:shd w:val="clear" w:color="auto" w:fill="auto"/>
          <w:tblCellMar>
            <w:top w:w="0" w:type="dxa"/>
            <w:left w:w="0" w:type="dxa"/>
            <w:bottom w:w="0" w:type="dxa"/>
            <w:right w:w="0" w:type="dxa"/>
          </w:tblCellMar>
        </w:tblPrEx>
        <w:trPr>
          <w:trHeight w:val="379" w:hRule="atLeast"/>
        </w:trPr>
        <w:tc>
          <w:tcPr>
            <w:tcW w:w="226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专业核心课</w:t>
            </w:r>
          </w:p>
        </w:tc>
        <w:tc>
          <w:tcPr>
            <w:tcW w:w="1941"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13.8%</w:t>
            </w:r>
          </w:p>
        </w:tc>
        <w:tc>
          <w:tcPr>
            <w:tcW w:w="14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405</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 xml:space="preserve">16.5 </w:t>
            </w:r>
          </w:p>
        </w:tc>
        <w:tc>
          <w:tcPr>
            <w:tcW w:w="15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10.38%</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88</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 xml:space="preserve">5.5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3.46%</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22</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11</w:t>
            </w:r>
          </w:p>
        </w:tc>
      </w:tr>
      <w:tr>
        <w:tblPrEx>
          <w:shd w:val="clear" w:color="auto" w:fill="auto"/>
          <w:tblCellMar>
            <w:top w:w="0" w:type="dxa"/>
            <w:left w:w="0" w:type="dxa"/>
            <w:bottom w:w="0" w:type="dxa"/>
            <w:right w:w="0" w:type="dxa"/>
          </w:tblCellMar>
        </w:tblPrEx>
        <w:trPr>
          <w:trHeight w:val="379" w:hRule="atLeast"/>
        </w:trPr>
        <w:tc>
          <w:tcPr>
            <w:tcW w:w="226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实践教学环节</w:t>
            </w:r>
          </w:p>
        </w:tc>
        <w:tc>
          <w:tcPr>
            <w:tcW w:w="1941"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18.2%</w:t>
            </w:r>
          </w:p>
        </w:tc>
        <w:tc>
          <w:tcPr>
            <w:tcW w:w="14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 xml:space="preserve">0.0 </w:t>
            </w:r>
          </w:p>
        </w:tc>
        <w:tc>
          <w:tcPr>
            <w:tcW w:w="15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45.5（周）</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 xml:space="preserve">29.0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18.24%</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29</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11</w:t>
            </w:r>
          </w:p>
        </w:tc>
      </w:tr>
      <w:tr>
        <w:tblPrEx>
          <w:shd w:val="clear" w:color="auto" w:fill="auto"/>
          <w:tblCellMar>
            <w:top w:w="0" w:type="dxa"/>
            <w:left w:w="0" w:type="dxa"/>
            <w:bottom w:w="0" w:type="dxa"/>
            <w:right w:w="0" w:type="dxa"/>
          </w:tblCellMar>
        </w:tblPrEx>
        <w:trPr>
          <w:trHeight w:val="379" w:hRule="atLeast"/>
        </w:trPr>
        <w:tc>
          <w:tcPr>
            <w:tcW w:w="226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auto"/>
                <w:sz w:val="21"/>
                <w:szCs w:val="21"/>
                <w:u w:val="none"/>
              </w:rPr>
            </w:pPr>
            <w:r>
              <w:rPr>
                <w:rFonts w:hint="eastAsia" w:ascii="宋体" w:hAnsi="宋体" w:eastAsia="宋体" w:cs="宋体"/>
                <w:b/>
                <w:bCs w:val="0"/>
                <w:i w:val="0"/>
                <w:color w:val="auto"/>
                <w:kern w:val="0"/>
                <w:sz w:val="21"/>
                <w:szCs w:val="21"/>
                <w:u w:val="none"/>
                <w:lang w:val="en-US" w:eastAsia="zh-CN" w:bidi="ar"/>
              </w:rPr>
              <w:t>小计</w:t>
            </w:r>
          </w:p>
        </w:tc>
        <w:tc>
          <w:tcPr>
            <w:tcW w:w="1941"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auto"/>
                <w:sz w:val="21"/>
                <w:szCs w:val="21"/>
                <w:u w:val="none"/>
              </w:rPr>
            </w:pPr>
            <w:r>
              <w:rPr>
                <w:rFonts w:hint="eastAsia" w:ascii="宋体" w:hAnsi="宋体" w:eastAsia="宋体" w:cs="宋体"/>
                <w:b/>
                <w:bCs w:val="0"/>
                <w:i w:val="0"/>
                <w:color w:val="auto"/>
                <w:kern w:val="0"/>
                <w:sz w:val="21"/>
                <w:szCs w:val="21"/>
                <w:u w:val="none"/>
                <w:lang w:val="en-US" w:eastAsia="zh-CN" w:bidi="ar"/>
              </w:rPr>
              <w:t>73.4%</w:t>
            </w:r>
          </w:p>
        </w:tc>
        <w:tc>
          <w:tcPr>
            <w:tcW w:w="14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auto"/>
                <w:sz w:val="21"/>
                <w:szCs w:val="21"/>
                <w:u w:val="none"/>
              </w:rPr>
            </w:pPr>
            <w:r>
              <w:rPr>
                <w:rFonts w:hint="eastAsia" w:ascii="宋体" w:hAnsi="宋体" w:eastAsia="宋体" w:cs="宋体"/>
                <w:b/>
                <w:bCs w:val="0"/>
                <w:i w:val="0"/>
                <w:color w:val="auto"/>
                <w:kern w:val="0"/>
                <w:sz w:val="21"/>
                <w:szCs w:val="21"/>
                <w:u w:val="none"/>
                <w:lang w:val="en-US" w:eastAsia="zh-CN" w:bidi="ar"/>
              </w:rPr>
              <w:t>1410</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auto"/>
                <w:sz w:val="21"/>
                <w:szCs w:val="21"/>
                <w:u w:val="none"/>
              </w:rPr>
            </w:pPr>
            <w:r>
              <w:rPr>
                <w:rFonts w:hint="eastAsia" w:ascii="宋体" w:hAnsi="宋体" w:eastAsia="宋体" w:cs="宋体"/>
                <w:b/>
                <w:bCs w:val="0"/>
                <w:i w:val="0"/>
                <w:color w:val="auto"/>
                <w:kern w:val="0"/>
                <w:sz w:val="21"/>
                <w:szCs w:val="21"/>
                <w:u w:val="none"/>
                <w:lang w:val="en-US" w:eastAsia="zh-CN" w:bidi="ar"/>
              </w:rPr>
              <w:t xml:space="preserve">72.5 </w:t>
            </w:r>
          </w:p>
        </w:tc>
        <w:tc>
          <w:tcPr>
            <w:tcW w:w="15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auto"/>
                <w:sz w:val="21"/>
                <w:szCs w:val="21"/>
                <w:u w:val="none"/>
              </w:rPr>
            </w:pPr>
            <w:r>
              <w:rPr>
                <w:rFonts w:hint="eastAsia" w:ascii="宋体" w:hAnsi="宋体" w:eastAsia="宋体" w:cs="宋体"/>
                <w:b/>
                <w:bCs w:val="0"/>
                <w:i w:val="0"/>
                <w:color w:val="auto"/>
                <w:kern w:val="0"/>
                <w:sz w:val="21"/>
                <w:szCs w:val="21"/>
                <w:u w:val="none"/>
                <w:lang w:val="en-US" w:eastAsia="zh-CN" w:bidi="ar"/>
              </w:rPr>
              <w:t>45.60%</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auto"/>
                <w:sz w:val="21"/>
                <w:szCs w:val="21"/>
                <w:u w:val="none"/>
              </w:rPr>
            </w:pPr>
            <w:r>
              <w:rPr>
                <w:rFonts w:hint="eastAsia" w:ascii="宋体" w:hAnsi="宋体" w:eastAsia="宋体" w:cs="宋体"/>
                <w:b/>
                <w:bCs w:val="0"/>
                <w:i w:val="0"/>
                <w:color w:val="auto"/>
                <w:kern w:val="0"/>
                <w:sz w:val="21"/>
                <w:szCs w:val="21"/>
                <w:u w:val="none"/>
                <w:lang w:val="en-US" w:eastAsia="zh-CN" w:bidi="ar"/>
              </w:rPr>
              <w:t>258</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auto"/>
                <w:sz w:val="21"/>
                <w:szCs w:val="21"/>
                <w:u w:val="none"/>
              </w:rPr>
            </w:pPr>
            <w:r>
              <w:rPr>
                <w:rFonts w:hint="eastAsia" w:ascii="宋体" w:hAnsi="宋体" w:eastAsia="宋体" w:cs="宋体"/>
                <w:b/>
                <w:bCs w:val="0"/>
                <w:i w:val="0"/>
                <w:color w:val="auto"/>
                <w:kern w:val="0"/>
                <w:sz w:val="21"/>
                <w:szCs w:val="21"/>
                <w:u w:val="none"/>
                <w:lang w:val="en-US" w:eastAsia="zh-CN" w:bidi="ar"/>
              </w:rPr>
              <w:t xml:space="preserve">44.5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auto"/>
                <w:sz w:val="21"/>
                <w:szCs w:val="21"/>
                <w:u w:val="none"/>
              </w:rPr>
            </w:pPr>
            <w:r>
              <w:rPr>
                <w:rFonts w:hint="eastAsia" w:ascii="宋体" w:hAnsi="宋体" w:eastAsia="宋体" w:cs="宋体"/>
                <w:b/>
                <w:bCs w:val="0"/>
                <w:i w:val="0"/>
                <w:color w:val="auto"/>
                <w:kern w:val="0"/>
                <w:sz w:val="21"/>
                <w:szCs w:val="21"/>
                <w:u w:val="none"/>
                <w:lang w:val="en-US" w:eastAsia="zh-CN" w:bidi="ar"/>
              </w:rPr>
              <w:t>27.99%</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auto"/>
                <w:sz w:val="21"/>
                <w:szCs w:val="21"/>
                <w:u w:val="none"/>
              </w:rPr>
            </w:pPr>
            <w:r>
              <w:rPr>
                <w:rFonts w:hint="eastAsia" w:ascii="宋体" w:hAnsi="宋体" w:eastAsia="宋体" w:cs="宋体"/>
                <w:b/>
                <w:bCs w:val="0"/>
                <w:i w:val="0"/>
                <w:color w:val="auto"/>
                <w:kern w:val="0"/>
                <w:sz w:val="21"/>
                <w:szCs w:val="21"/>
                <w:u w:val="none"/>
                <w:lang w:val="en-US" w:eastAsia="zh-CN" w:bidi="ar"/>
              </w:rPr>
              <w:t>117</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auto"/>
                <w:sz w:val="21"/>
                <w:szCs w:val="21"/>
                <w:u w:val="none"/>
              </w:rPr>
            </w:pPr>
            <w:r>
              <w:rPr>
                <w:rFonts w:hint="eastAsia" w:ascii="宋体" w:hAnsi="宋体" w:eastAsia="宋体" w:cs="宋体"/>
                <w:b/>
                <w:bCs w:val="0"/>
                <w:i w:val="0"/>
                <w:color w:val="auto"/>
                <w:kern w:val="0"/>
                <w:sz w:val="21"/>
                <w:szCs w:val="21"/>
                <w:u w:val="none"/>
                <w:lang w:val="en-US" w:eastAsia="zh-CN" w:bidi="ar"/>
              </w:rPr>
              <w:t>51</w:t>
            </w:r>
          </w:p>
        </w:tc>
      </w:tr>
      <w:tr>
        <w:tblPrEx>
          <w:shd w:val="clear" w:color="auto" w:fill="auto"/>
          <w:tblCellMar>
            <w:top w:w="0" w:type="dxa"/>
            <w:left w:w="0" w:type="dxa"/>
            <w:bottom w:w="0" w:type="dxa"/>
            <w:right w:w="0" w:type="dxa"/>
          </w:tblCellMar>
        </w:tblPrEx>
        <w:trPr>
          <w:trHeight w:val="379" w:hRule="atLeast"/>
        </w:trPr>
        <w:tc>
          <w:tcPr>
            <w:tcW w:w="226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通识类选修课</w:t>
            </w:r>
          </w:p>
        </w:tc>
        <w:tc>
          <w:tcPr>
            <w:tcW w:w="1941"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5.0%</w:t>
            </w:r>
          </w:p>
        </w:tc>
        <w:tc>
          <w:tcPr>
            <w:tcW w:w="14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136</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 xml:space="preserve">8.0 </w:t>
            </w:r>
          </w:p>
        </w:tc>
        <w:tc>
          <w:tcPr>
            <w:tcW w:w="15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5.03%</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 xml:space="preserve">0.0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0.00%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8</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w:t>
            </w:r>
          </w:p>
        </w:tc>
      </w:tr>
      <w:tr>
        <w:tblPrEx>
          <w:shd w:val="clear" w:color="auto" w:fill="auto"/>
          <w:tblCellMar>
            <w:top w:w="0" w:type="dxa"/>
            <w:left w:w="0" w:type="dxa"/>
            <w:bottom w:w="0" w:type="dxa"/>
            <w:right w:w="0" w:type="dxa"/>
          </w:tblCellMar>
        </w:tblPrEx>
        <w:trPr>
          <w:trHeight w:val="379" w:hRule="atLeast"/>
        </w:trPr>
        <w:tc>
          <w:tcPr>
            <w:tcW w:w="226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专长课</w:t>
            </w:r>
          </w:p>
        </w:tc>
        <w:tc>
          <w:tcPr>
            <w:tcW w:w="1941"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8.8%</w:t>
            </w:r>
          </w:p>
        </w:tc>
        <w:tc>
          <w:tcPr>
            <w:tcW w:w="14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182</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 xml:space="preserve">10.5 </w:t>
            </w:r>
          </w:p>
        </w:tc>
        <w:tc>
          <w:tcPr>
            <w:tcW w:w="15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6.60%</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56</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 xml:space="preserve">3.5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2.20%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14</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w:t>
            </w:r>
          </w:p>
        </w:tc>
      </w:tr>
      <w:tr>
        <w:tblPrEx>
          <w:shd w:val="clear" w:color="auto" w:fill="auto"/>
          <w:tblCellMar>
            <w:top w:w="0" w:type="dxa"/>
            <w:left w:w="0" w:type="dxa"/>
            <w:bottom w:w="0" w:type="dxa"/>
            <w:right w:w="0" w:type="dxa"/>
          </w:tblCellMar>
        </w:tblPrEx>
        <w:trPr>
          <w:trHeight w:val="379" w:hRule="atLeast"/>
        </w:trPr>
        <w:tc>
          <w:tcPr>
            <w:tcW w:w="226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专业任选课</w:t>
            </w:r>
          </w:p>
        </w:tc>
        <w:tc>
          <w:tcPr>
            <w:tcW w:w="1941"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8.8%</w:t>
            </w:r>
          </w:p>
        </w:tc>
        <w:tc>
          <w:tcPr>
            <w:tcW w:w="14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182</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 xml:space="preserve">10.5 </w:t>
            </w:r>
          </w:p>
        </w:tc>
        <w:tc>
          <w:tcPr>
            <w:tcW w:w="15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6.60%</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56</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 xml:space="preserve">3.5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2.20%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14</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w:t>
            </w:r>
          </w:p>
        </w:tc>
      </w:tr>
      <w:tr>
        <w:tblPrEx>
          <w:shd w:val="clear" w:color="auto" w:fill="auto"/>
          <w:tblCellMar>
            <w:top w:w="0" w:type="dxa"/>
            <w:left w:w="0" w:type="dxa"/>
            <w:bottom w:w="0" w:type="dxa"/>
            <w:right w:w="0" w:type="dxa"/>
          </w:tblCellMar>
        </w:tblPrEx>
        <w:trPr>
          <w:trHeight w:val="379" w:hRule="atLeast"/>
        </w:trPr>
        <w:tc>
          <w:tcPr>
            <w:tcW w:w="226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创新创业类课</w:t>
            </w:r>
          </w:p>
        </w:tc>
        <w:tc>
          <w:tcPr>
            <w:tcW w:w="1941"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3.7%</w:t>
            </w:r>
          </w:p>
        </w:tc>
        <w:tc>
          <w:tcPr>
            <w:tcW w:w="14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102</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 xml:space="preserve">6.0 </w:t>
            </w:r>
          </w:p>
        </w:tc>
        <w:tc>
          <w:tcPr>
            <w:tcW w:w="15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3.77%</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 xml:space="preserve">0.0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0.00%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w:t>
            </w:r>
          </w:p>
        </w:tc>
      </w:tr>
      <w:tr>
        <w:tblPrEx>
          <w:shd w:val="clear" w:color="auto" w:fill="auto"/>
          <w:tblCellMar>
            <w:top w:w="0" w:type="dxa"/>
            <w:left w:w="0" w:type="dxa"/>
            <w:bottom w:w="0" w:type="dxa"/>
            <w:right w:w="0" w:type="dxa"/>
          </w:tblCellMar>
        </w:tblPrEx>
        <w:trPr>
          <w:trHeight w:val="379" w:hRule="atLeast"/>
        </w:trPr>
        <w:tc>
          <w:tcPr>
            <w:tcW w:w="2266" w:type="dxa"/>
            <w:gridSpan w:val="4"/>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b/>
                <w:i w:val="0"/>
                <w:color w:val="auto"/>
                <w:sz w:val="21"/>
                <w:szCs w:val="21"/>
                <w:u w:val="none"/>
              </w:rPr>
            </w:pPr>
            <w:r>
              <w:rPr>
                <w:rFonts w:hint="eastAsia" w:ascii="仿宋_GB2312" w:hAnsi="宋体" w:eastAsia="仿宋_GB2312" w:cs="仿宋_GB2312"/>
                <w:b/>
                <w:i w:val="0"/>
                <w:color w:val="auto"/>
                <w:kern w:val="0"/>
                <w:sz w:val="21"/>
                <w:szCs w:val="21"/>
                <w:u w:val="none"/>
                <w:lang w:val="en-US" w:eastAsia="zh-CN" w:bidi="ar"/>
              </w:rPr>
              <w:t>合计</w:t>
            </w:r>
          </w:p>
        </w:tc>
        <w:tc>
          <w:tcPr>
            <w:tcW w:w="1941" w:type="dxa"/>
            <w:gridSpan w:val="2"/>
            <w:tcBorders>
              <w:top w:val="single" w:color="000000" w:sz="4" w:space="0"/>
              <w:left w:val="single" w:color="000000" w:sz="4" w:space="0"/>
              <w:bottom w:val="single" w:color="auto"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1"/>
                <w:szCs w:val="21"/>
                <w:u w:val="none"/>
              </w:rPr>
            </w:pPr>
            <w:r>
              <w:rPr>
                <w:rFonts w:hint="eastAsia" w:ascii="宋体" w:hAnsi="宋体" w:eastAsia="宋体" w:cs="宋体"/>
                <w:b/>
                <w:bCs/>
                <w:i w:val="0"/>
                <w:color w:val="auto"/>
                <w:kern w:val="0"/>
                <w:sz w:val="21"/>
                <w:szCs w:val="21"/>
                <w:u w:val="none"/>
                <w:lang w:val="en-US" w:eastAsia="zh-CN" w:bidi="ar"/>
              </w:rPr>
              <w:t>100.0%</w:t>
            </w:r>
          </w:p>
        </w:tc>
        <w:tc>
          <w:tcPr>
            <w:tcW w:w="1419" w:type="dxa"/>
            <w:gridSpan w:val="2"/>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1"/>
                <w:szCs w:val="21"/>
                <w:u w:val="none"/>
              </w:rPr>
            </w:pPr>
            <w:r>
              <w:rPr>
                <w:rFonts w:hint="eastAsia" w:ascii="宋体" w:hAnsi="宋体" w:eastAsia="宋体" w:cs="宋体"/>
                <w:b/>
                <w:bCs/>
                <w:i w:val="0"/>
                <w:color w:val="auto"/>
                <w:kern w:val="0"/>
                <w:sz w:val="21"/>
                <w:szCs w:val="21"/>
                <w:u w:val="none"/>
                <w:lang w:val="en-US" w:eastAsia="zh-CN" w:bidi="ar"/>
              </w:rPr>
              <w:t>2012</w:t>
            </w:r>
          </w:p>
        </w:tc>
        <w:tc>
          <w:tcPr>
            <w:tcW w:w="1112" w:type="dxa"/>
            <w:gridSpan w:val="2"/>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1"/>
                <w:szCs w:val="21"/>
                <w:u w:val="none"/>
              </w:rPr>
            </w:pPr>
            <w:r>
              <w:rPr>
                <w:rFonts w:hint="eastAsia" w:ascii="宋体" w:hAnsi="宋体" w:eastAsia="宋体" w:cs="宋体"/>
                <w:b/>
                <w:bCs/>
                <w:i w:val="0"/>
                <w:color w:val="auto"/>
                <w:kern w:val="0"/>
                <w:sz w:val="21"/>
                <w:szCs w:val="21"/>
                <w:u w:val="none"/>
                <w:lang w:val="en-US" w:eastAsia="zh-CN" w:bidi="ar"/>
              </w:rPr>
              <w:t xml:space="preserve">107.5 </w:t>
            </w:r>
          </w:p>
        </w:tc>
        <w:tc>
          <w:tcPr>
            <w:tcW w:w="1522" w:type="dxa"/>
            <w:gridSpan w:val="2"/>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1"/>
                <w:szCs w:val="21"/>
                <w:u w:val="none"/>
              </w:rPr>
            </w:pPr>
            <w:r>
              <w:rPr>
                <w:rFonts w:hint="eastAsia" w:ascii="宋体" w:hAnsi="宋体" w:eastAsia="宋体" w:cs="宋体"/>
                <w:b/>
                <w:bCs/>
                <w:i w:val="0"/>
                <w:color w:val="auto"/>
                <w:kern w:val="0"/>
                <w:sz w:val="21"/>
                <w:szCs w:val="21"/>
                <w:u w:val="none"/>
                <w:lang w:val="en-US" w:eastAsia="zh-CN" w:bidi="ar"/>
              </w:rPr>
              <w:t>67.61%</w:t>
            </w:r>
          </w:p>
        </w:tc>
        <w:tc>
          <w:tcPr>
            <w:tcW w:w="117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1"/>
                <w:szCs w:val="21"/>
                <w:u w:val="none"/>
              </w:rPr>
            </w:pPr>
            <w:r>
              <w:rPr>
                <w:rFonts w:hint="eastAsia" w:ascii="宋体" w:hAnsi="宋体" w:eastAsia="宋体" w:cs="宋体"/>
                <w:b/>
                <w:bCs/>
                <w:i w:val="0"/>
                <w:color w:val="auto"/>
                <w:kern w:val="0"/>
                <w:sz w:val="21"/>
                <w:szCs w:val="21"/>
                <w:u w:val="none"/>
                <w:lang w:val="en-US" w:eastAsia="zh-CN" w:bidi="ar"/>
              </w:rPr>
              <w:t>370</w:t>
            </w:r>
          </w:p>
        </w:tc>
        <w:tc>
          <w:tcPr>
            <w:tcW w:w="1003"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1"/>
                <w:szCs w:val="21"/>
                <w:u w:val="none"/>
              </w:rPr>
            </w:pPr>
            <w:r>
              <w:rPr>
                <w:rFonts w:hint="eastAsia" w:ascii="宋体" w:hAnsi="宋体" w:eastAsia="宋体" w:cs="宋体"/>
                <w:b/>
                <w:bCs/>
                <w:i w:val="0"/>
                <w:color w:val="auto"/>
                <w:kern w:val="0"/>
                <w:sz w:val="21"/>
                <w:szCs w:val="21"/>
                <w:u w:val="none"/>
                <w:lang w:val="en-US" w:eastAsia="zh-CN" w:bidi="ar"/>
              </w:rPr>
              <w:t xml:space="preserve">51.5 </w:t>
            </w:r>
          </w:p>
        </w:tc>
        <w:tc>
          <w:tcPr>
            <w:tcW w:w="1305"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1"/>
                <w:szCs w:val="21"/>
                <w:u w:val="none"/>
              </w:rPr>
            </w:pPr>
            <w:r>
              <w:rPr>
                <w:rFonts w:hint="eastAsia" w:ascii="宋体" w:hAnsi="宋体" w:eastAsia="宋体" w:cs="宋体"/>
                <w:b/>
                <w:bCs/>
                <w:i w:val="0"/>
                <w:color w:val="auto"/>
                <w:kern w:val="0"/>
                <w:sz w:val="21"/>
                <w:szCs w:val="21"/>
                <w:u w:val="none"/>
                <w:lang w:val="en-US" w:eastAsia="zh-CN" w:bidi="ar"/>
              </w:rPr>
              <w:t>32.39%</w:t>
            </w:r>
          </w:p>
        </w:tc>
        <w:tc>
          <w:tcPr>
            <w:tcW w:w="932"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1"/>
                <w:szCs w:val="21"/>
                <w:u w:val="none"/>
              </w:rPr>
            </w:pPr>
            <w:r>
              <w:rPr>
                <w:rFonts w:hint="eastAsia" w:ascii="宋体" w:hAnsi="宋体" w:eastAsia="宋体" w:cs="宋体"/>
                <w:b/>
                <w:bCs/>
                <w:i w:val="0"/>
                <w:color w:val="auto"/>
                <w:kern w:val="0"/>
                <w:sz w:val="21"/>
                <w:szCs w:val="21"/>
                <w:u w:val="none"/>
                <w:lang w:val="en-US" w:eastAsia="zh-CN" w:bidi="ar"/>
              </w:rPr>
              <w:t>159</w:t>
            </w:r>
          </w:p>
        </w:tc>
        <w:tc>
          <w:tcPr>
            <w:tcW w:w="1186"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1"/>
                <w:szCs w:val="21"/>
                <w:u w:val="none"/>
              </w:rPr>
            </w:pPr>
            <w:r>
              <w:rPr>
                <w:rFonts w:hint="eastAsia" w:ascii="宋体" w:hAnsi="宋体" w:eastAsia="宋体" w:cs="宋体"/>
                <w:b/>
                <w:bCs/>
                <w:i w:val="0"/>
                <w:color w:val="auto"/>
                <w:kern w:val="0"/>
                <w:sz w:val="21"/>
                <w:szCs w:val="21"/>
                <w:u w:val="none"/>
                <w:lang w:val="en-US" w:eastAsia="zh-CN" w:bidi="ar"/>
              </w:rPr>
              <w:t>72</w:t>
            </w:r>
          </w:p>
        </w:tc>
      </w:tr>
      <w:tr>
        <w:tblPrEx>
          <w:shd w:val="clear" w:color="auto" w:fill="auto"/>
          <w:tblCellMar>
            <w:top w:w="0" w:type="dxa"/>
            <w:left w:w="0" w:type="dxa"/>
            <w:bottom w:w="0" w:type="dxa"/>
            <w:right w:w="0" w:type="dxa"/>
          </w:tblCellMar>
        </w:tblPrEx>
        <w:trPr>
          <w:trHeight w:val="305" w:hRule="atLeast"/>
        </w:trPr>
        <w:tc>
          <w:tcPr>
            <w:tcW w:w="13861" w:type="dxa"/>
            <w:gridSpan w:val="17"/>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shd w:val="clear" w:color="auto" w:fill="auto"/>
          <w:tblCellMar>
            <w:top w:w="0" w:type="dxa"/>
            <w:left w:w="0" w:type="dxa"/>
            <w:bottom w:w="0" w:type="dxa"/>
            <w:right w:w="0" w:type="dxa"/>
          </w:tblCellMar>
        </w:tblPrEx>
        <w:trPr>
          <w:trHeight w:val="379" w:hRule="atLeast"/>
        </w:trPr>
        <w:tc>
          <w:tcPr>
            <w:tcW w:w="5101" w:type="dxa"/>
            <w:gridSpan w:val="7"/>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学时数(学时)</w:t>
            </w:r>
          </w:p>
        </w:tc>
        <w:tc>
          <w:tcPr>
            <w:tcW w:w="936" w:type="dxa"/>
            <w:gridSpan w:val="2"/>
            <w:vMerge w:val="restar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18"/>
                <w:szCs w:val="18"/>
                <w:u w:val="none"/>
                <w:lang w:val="en-US" w:eastAsia="zh-CN" w:bidi="ar"/>
              </w:rPr>
              <w:t>集中性实践环节周数</w:t>
            </w:r>
          </w:p>
        </w:tc>
        <w:tc>
          <w:tcPr>
            <w:tcW w:w="7824" w:type="dxa"/>
            <w:gridSpan w:val="8"/>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学分数(学分)</w:t>
            </w:r>
          </w:p>
        </w:tc>
      </w:tr>
      <w:tr>
        <w:tblPrEx>
          <w:shd w:val="clear" w:color="auto" w:fill="auto"/>
          <w:tblCellMar>
            <w:top w:w="0" w:type="dxa"/>
            <w:left w:w="0" w:type="dxa"/>
            <w:bottom w:w="0" w:type="dxa"/>
            <w:right w:w="0" w:type="dxa"/>
          </w:tblCellMar>
        </w:tblPrEx>
        <w:trPr>
          <w:trHeight w:val="379" w:hRule="atLeast"/>
        </w:trPr>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总数</w:t>
            </w:r>
          </w:p>
        </w:tc>
        <w:tc>
          <w:tcPr>
            <w:tcW w:w="1614"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其中</w:t>
            </w:r>
          </w:p>
        </w:tc>
        <w:tc>
          <w:tcPr>
            <w:tcW w:w="100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其中</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其中</w:t>
            </w:r>
          </w:p>
        </w:tc>
        <w:tc>
          <w:tcPr>
            <w:tcW w:w="9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70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总数</w:t>
            </w:r>
          </w:p>
        </w:tc>
        <w:tc>
          <w:tcPr>
            <w:tcW w:w="152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其中</w:t>
            </w:r>
          </w:p>
        </w:tc>
        <w:tc>
          <w:tcPr>
            <w:tcW w:w="441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其中</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其中</w:t>
            </w:r>
          </w:p>
        </w:tc>
      </w:tr>
      <w:tr>
        <w:tblPrEx>
          <w:shd w:val="clear" w:color="auto" w:fill="auto"/>
          <w:tblCellMar>
            <w:top w:w="0" w:type="dxa"/>
            <w:left w:w="0" w:type="dxa"/>
            <w:bottom w:w="0" w:type="dxa"/>
            <w:right w:w="0" w:type="dxa"/>
          </w:tblCellMar>
        </w:tblPrEx>
        <w:trPr>
          <w:trHeight w:val="379" w:hRule="atLeast"/>
        </w:trPr>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5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必修课</w:t>
            </w: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选修课</w:t>
            </w:r>
          </w:p>
        </w:tc>
        <w:tc>
          <w:tcPr>
            <w:tcW w:w="100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劳动教育</w:t>
            </w:r>
          </w:p>
        </w:tc>
        <w:tc>
          <w:tcPr>
            <w:tcW w:w="1067" w:type="dxa"/>
            <w:vMerge w:val="restart"/>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理论教学</w:t>
            </w:r>
          </w:p>
        </w:tc>
        <w:tc>
          <w:tcPr>
            <w:tcW w:w="894" w:type="dxa"/>
            <w:vMerge w:val="restar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实验教学</w:t>
            </w:r>
          </w:p>
        </w:tc>
        <w:tc>
          <w:tcPr>
            <w:tcW w:w="93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45.5周</w:t>
            </w: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必修课</w:t>
            </w: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选修课</w:t>
            </w:r>
          </w:p>
        </w:tc>
        <w:tc>
          <w:tcPr>
            <w:tcW w:w="11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集中性实践教学环节</w:t>
            </w:r>
          </w:p>
        </w:tc>
        <w:tc>
          <w:tcPr>
            <w:tcW w:w="1003" w:type="dxa"/>
            <w:vMerge w:val="restar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理论教学</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实验教学</w:t>
            </w:r>
          </w:p>
        </w:tc>
        <w:tc>
          <w:tcPr>
            <w:tcW w:w="9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课外科技活动</w:t>
            </w: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创新创业类</w:t>
            </w:r>
          </w:p>
        </w:tc>
      </w:tr>
      <w:tr>
        <w:tblPrEx>
          <w:shd w:val="clear" w:color="auto" w:fill="auto"/>
          <w:tblCellMar>
            <w:top w:w="0" w:type="dxa"/>
            <w:left w:w="0" w:type="dxa"/>
            <w:bottom w:w="0" w:type="dxa"/>
            <w:right w:w="0" w:type="dxa"/>
          </w:tblCellMar>
        </w:tblPrEx>
        <w:trPr>
          <w:trHeight w:val="379" w:hRule="atLeast"/>
        </w:trPr>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0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067" w:type="dxa"/>
            <w:vMerge w:val="continue"/>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94" w:type="dxa"/>
            <w:vMerge w:val="continue"/>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1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003" w:type="dxa"/>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shd w:val="clear" w:color="auto" w:fill="auto"/>
          <w:tblCellMar>
            <w:top w:w="0" w:type="dxa"/>
            <w:left w:w="0" w:type="dxa"/>
            <w:bottom w:w="0" w:type="dxa"/>
            <w:right w:w="0" w:type="dxa"/>
          </w:tblCellMar>
        </w:tblPrEx>
        <w:trPr>
          <w:trHeight w:val="379"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 xml:space="preserve">2382 </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 xml:space="preserve">1668 </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714</w:t>
            </w:r>
          </w:p>
        </w:tc>
        <w:tc>
          <w:tcPr>
            <w:tcW w:w="100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32</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2012</w:t>
            </w:r>
          </w:p>
        </w:tc>
        <w:tc>
          <w:tcPr>
            <w:tcW w:w="8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370</w:t>
            </w:r>
          </w:p>
        </w:tc>
        <w:tc>
          <w:tcPr>
            <w:tcW w:w="9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159</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117</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42</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27</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107.5</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22.5</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w:t>
            </w:r>
          </w:p>
        </w:tc>
      </w:tr>
      <w:tr>
        <w:tblPrEx>
          <w:tblCellMar>
            <w:top w:w="0" w:type="dxa"/>
            <w:left w:w="0" w:type="dxa"/>
            <w:bottom w:w="0" w:type="dxa"/>
            <w:right w:w="0" w:type="dxa"/>
          </w:tblCellMar>
        </w:tblPrEx>
        <w:trPr>
          <w:trHeight w:val="139" w:hRule="atLeast"/>
        </w:trPr>
        <w:tc>
          <w:tcPr>
            <w:tcW w:w="13861" w:type="dxa"/>
            <w:gridSpan w:val="17"/>
            <w:tcBorders>
              <w:top w:val="single" w:color="000000" w:sz="4" w:space="0"/>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CellMar>
            <w:top w:w="0" w:type="dxa"/>
            <w:left w:w="0" w:type="dxa"/>
            <w:bottom w:w="0" w:type="dxa"/>
            <w:right w:w="0" w:type="dxa"/>
          </w:tblCellMar>
        </w:tblPrEx>
        <w:trPr>
          <w:trHeight w:val="435" w:hRule="atLeast"/>
        </w:trPr>
        <w:tc>
          <w:tcPr>
            <w:tcW w:w="4207"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执笔人：陈智慧                           </w:t>
            </w:r>
          </w:p>
        </w:tc>
        <w:tc>
          <w:tcPr>
            <w:tcW w:w="5228" w:type="dxa"/>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校对人： 邓琼飞</w:t>
            </w:r>
          </w:p>
        </w:tc>
        <w:tc>
          <w:tcPr>
            <w:tcW w:w="4426" w:type="dxa"/>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审订人：王志峰</w:t>
            </w:r>
          </w:p>
        </w:tc>
      </w:tr>
    </w:tbl>
    <w:p>
      <w:pPr>
        <w:rPr>
          <w:color w:val="auto"/>
        </w:rPr>
        <w:sectPr>
          <w:pgSz w:w="16838" w:h="11906" w:orient="landscape"/>
          <w:pgMar w:top="907" w:right="1474" w:bottom="907" w:left="1474" w:header="851" w:footer="992" w:gutter="0"/>
          <w:pgBorders w:offsetFrom="page">
            <w:top w:val="none" w:sz="0" w:space="0"/>
            <w:left w:val="none" w:sz="0" w:space="0"/>
            <w:bottom w:val="none" w:sz="0" w:space="0"/>
            <w:right w:val="none" w:sz="0" w:space="0"/>
          </w:pgBorders>
          <w:pgNumType w:fmt="decimal"/>
          <w:cols w:space="0" w:num="1"/>
          <w:rtlGutter w:val="0"/>
          <w:docGrid w:type="lines" w:linePitch="319" w:charSpace="0"/>
        </w:sectPr>
      </w:pPr>
      <w:r>
        <w:rPr>
          <w:color w:val="auto"/>
        </w:rPr>
        <w:br w:type="page"/>
      </w:r>
    </w:p>
    <w:p>
      <w:pPr>
        <w:spacing w:line="380" w:lineRule="exact"/>
        <w:jc w:val="center"/>
        <w:rPr>
          <w:rFonts w:hint="eastAsia" w:ascii="黑体" w:hAnsi="黑体" w:eastAsia="黑体" w:cs="黑体"/>
          <w:b/>
          <w:bCs/>
          <w:color w:val="auto"/>
          <w:sz w:val="36"/>
          <w:szCs w:val="36"/>
        </w:rPr>
      </w:pPr>
      <w:r>
        <w:rPr>
          <w:rFonts w:hint="eastAsia" w:ascii="黑体" w:hAnsi="黑体" w:eastAsia="黑体" w:cs="黑体"/>
          <w:b/>
          <w:bCs/>
          <w:color w:val="auto"/>
          <w:sz w:val="36"/>
          <w:szCs w:val="36"/>
          <w:lang w:val="en-US" w:eastAsia="zh-CN"/>
        </w:rPr>
        <w:t>新闻学</w:t>
      </w:r>
      <w:r>
        <w:rPr>
          <w:rFonts w:hint="eastAsia" w:ascii="黑体" w:hAnsi="黑体" w:eastAsia="黑体" w:cs="黑体"/>
          <w:b/>
          <w:bCs/>
          <w:color w:val="auto"/>
          <w:sz w:val="36"/>
          <w:szCs w:val="36"/>
        </w:rPr>
        <w:t>本科专业人才培养方案</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方正小标宋简体"/>
          <w:b/>
          <w:bCs/>
          <w:color w:val="auto"/>
          <w:sz w:val="36"/>
          <w:szCs w:val="36"/>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hAnsi="宋体"/>
          <w:color w:val="auto"/>
          <w:sz w:val="21"/>
          <w:szCs w:val="21"/>
        </w:rPr>
      </w:pPr>
      <w:r>
        <w:rPr>
          <w:rFonts w:hint="eastAsia" w:hAnsi="宋体"/>
          <w:color w:val="auto"/>
          <w:sz w:val="21"/>
          <w:szCs w:val="21"/>
        </w:rPr>
        <w:t>专业类</w:t>
      </w:r>
      <w:r>
        <w:rPr>
          <w:rFonts w:hAnsi="宋体"/>
          <w:color w:val="auto"/>
          <w:sz w:val="21"/>
          <w:szCs w:val="21"/>
        </w:rPr>
        <w:t>代码：</w:t>
      </w:r>
      <w:r>
        <w:rPr>
          <w:rFonts w:hint="eastAsia" w:hAnsi="宋体"/>
          <w:color w:val="auto"/>
          <w:sz w:val="21"/>
          <w:szCs w:val="21"/>
          <w:lang w:val="en-US" w:eastAsia="zh-CN"/>
        </w:rPr>
        <w:t>文学</w:t>
      </w:r>
      <w:r>
        <w:rPr>
          <w:rFonts w:hint="eastAsia" w:hAnsi="宋体"/>
          <w:color w:val="auto"/>
          <w:sz w:val="21"/>
          <w:szCs w:val="21"/>
        </w:rPr>
        <w:t>类（</w:t>
      </w:r>
      <w:r>
        <w:rPr>
          <w:rFonts w:hint="eastAsia" w:hAnsi="宋体"/>
          <w:color w:val="auto"/>
          <w:sz w:val="21"/>
          <w:szCs w:val="21"/>
          <w:lang w:val="en-US" w:eastAsia="zh-CN"/>
        </w:rPr>
        <w:t>0503</w:t>
      </w:r>
      <w:r>
        <w:rPr>
          <w:rFonts w:hint="eastAsia" w:hAnsi="宋体"/>
          <w:color w:val="auto"/>
          <w:sz w:val="21"/>
          <w:szCs w:val="21"/>
        </w:rPr>
        <w:t>）</w:t>
      </w:r>
      <w:r>
        <w:rPr>
          <w:rFonts w:hAnsi="宋体"/>
          <w:color w:val="auto"/>
          <w:sz w:val="21"/>
          <w:szCs w:val="21"/>
        </w:rPr>
        <w:t xml:space="preserve">  </w:t>
      </w:r>
      <w:r>
        <w:rPr>
          <w:rFonts w:hint="eastAsia" w:hAnsi="宋体"/>
          <w:color w:val="auto"/>
          <w:sz w:val="21"/>
          <w:szCs w:val="21"/>
        </w:rPr>
        <w:t>专业与</w:t>
      </w:r>
      <w:r>
        <w:rPr>
          <w:rFonts w:hAnsi="宋体"/>
          <w:color w:val="auto"/>
          <w:sz w:val="21"/>
          <w:szCs w:val="21"/>
        </w:rPr>
        <w:t>代码：</w:t>
      </w:r>
      <w:r>
        <w:rPr>
          <w:rFonts w:hint="eastAsia" w:hAnsi="宋体"/>
          <w:color w:val="auto"/>
          <w:sz w:val="21"/>
          <w:szCs w:val="21"/>
          <w:lang w:val="en-US" w:eastAsia="zh-CN"/>
        </w:rPr>
        <w:t>新闻学</w:t>
      </w:r>
      <w:r>
        <w:rPr>
          <w:rFonts w:hint="eastAsia" w:hAnsi="宋体"/>
          <w:color w:val="auto"/>
          <w:sz w:val="21"/>
          <w:szCs w:val="21"/>
        </w:rPr>
        <w:t>（</w:t>
      </w:r>
      <w:r>
        <w:rPr>
          <w:rFonts w:hint="eastAsia" w:hAnsi="宋体"/>
          <w:color w:val="auto"/>
          <w:sz w:val="21"/>
          <w:szCs w:val="21"/>
          <w:lang w:val="en-US" w:eastAsia="zh-CN"/>
        </w:rPr>
        <w:t>050301</w:t>
      </w:r>
      <w:r>
        <w:rPr>
          <w:rFonts w:hint="eastAsia" w:hAnsi="宋体"/>
          <w:color w:val="auto"/>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firstLine="1440" w:firstLineChars="600"/>
        <w:textAlignment w:val="auto"/>
        <w:rPr>
          <w:color w:val="auto"/>
          <w:sz w:val="24"/>
        </w:rPr>
      </w:pPr>
    </w:p>
    <w:p>
      <w:pPr>
        <w:keepNext w:val="0"/>
        <w:keepLines w:val="0"/>
        <w:pageBreakBefore w:val="0"/>
        <w:widowControl w:val="0"/>
        <w:kinsoku/>
        <w:wordWrap/>
        <w:overflowPunct/>
        <w:topLinePunct w:val="0"/>
        <w:autoSpaceDE/>
        <w:autoSpaceDN/>
        <w:bidi w:val="0"/>
        <w:adjustRightInd/>
        <w:snapToGrid/>
        <w:spacing w:line="420" w:lineRule="exact"/>
        <w:ind w:firstLine="539"/>
        <w:textAlignment w:val="auto"/>
        <w:rPr>
          <w:rFonts w:hint="eastAsia" w:ascii="黑体" w:hAnsi="黑体" w:eastAsia="黑体" w:cs="黑体"/>
          <w:b/>
          <w:bCs/>
          <w:color w:val="auto"/>
          <w:sz w:val="28"/>
          <w:szCs w:val="28"/>
        </w:rPr>
      </w:pPr>
      <w:r>
        <w:rPr>
          <w:rFonts w:hint="eastAsia" w:ascii="黑体" w:hAnsi="黑体" w:eastAsia="黑体" w:cs="黑体"/>
          <w:b/>
          <w:bCs/>
          <w:color w:val="auto"/>
          <w:sz w:val="28"/>
          <w:szCs w:val="28"/>
        </w:rPr>
        <w:t>一、培养目标</w:t>
      </w:r>
    </w:p>
    <w:p>
      <w:pPr>
        <w:keepNext w:val="0"/>
        <w:keepLines w:val="0"/>
        <w:pageBreakBefore w:val="0"/>
        <w:widowControl w:val="0"/>
        <w:kinsoku/>
        <w:wordWrap/>
        <w:overflowPunct/>
        <w:topLinePunct w:val="0"/>
        <w:autoSpaceDE/>
        <w:autoSpaceDN/>
        <w:bidi w:val="0"/>
        <w:adjustRightInd/>
        <w:snapToGrid/>
        <w:spacing w:line="420" w:lineRule="exact"/>
        <w:ind w:firstLine="539"/>
        <w:textAlignment w:val="auto"/>
        <w:rPr>
          <w:rFonts w:hint="eastAsia" w:ascii="宋体" w:hAnsi="宋体"/>
          <w:color w:val="auto"/>
          <w:sz w:val="24"/>
        </w:rPr>
      </w:pPr>
      <w:r>
        <w:rPr>
          <w:rFonts w:hint="eastAsia" w:ascii="宋体" w:hAnsi="宋体"/>
          <w:color w:val="auto"/>
          <w:sz w:val="24"/>
        </w:rPr>
        <w:t>本专业人才培养坚持以马克思主义新闻思想为指导，培养学生坚定正确的政治方向，以顺应国家政治、经济和文化建设需求为导向，以我国新闻传播学类本科专业教学质量要求为基本标准，培养政治立场坚定、方向正确、责任感强，具有坚实的人文基础、过硬的语言文字功底、系统的新闻传播知识、宽广的国际视野，熟练掌握新闻传播、广播电视、网络与新媒体工作的各项技能，能在各类媒体从事新闻采访、写作、编辑、评论、摄影、摄像等新闻实务以及在党政机关、企事业单位、公司及NGO等组织从事新闻传播、宣传策划、推广运营、统筹管理等方面工作的高素质、复合型新闻传播人才。</w:t>
      </w:r>
    </w:p>
    <w:p>
      <w:pPr>
        <w:keepNext w:val="0"/>
        <w:keepLines w:val="0"/>
        <w:pageBreakBefore w:val="0"/>
        <w:widowControl w:val="0"/>
        <w:kinsoku/>
        <w:wordWrap/>
        <w:overflowPunct/>
        <w:topLinePunct w:val="0"/>
        <w:autoSpaceDE/>
        <w:autoSpaceDN/>
        <w:bidi w:val="0"/>
        <w:adjustRightInd/>
        <w:snapToGrid/>
        <w:spacing w:line="420" w:lineRule="exact"/>
        <w:ind w:firstLine="539"/>
        <w:textAlignment w:val="auto"/>
        <w:rPr>
          <w:rFonts w:hint="eastAsia" w:ascii="黑体" w:hAnsi="黑体" w:eastAsia="黑体" w:cs="黑体"/>
          <w:b/>
          <w:bCs/>
          <w:color w:val="auto"/>
          <w:sz w:val="28"/>
          <w:szCs w:val="28"/>
        </w:rPr>
      </w:pPr>
      <w:r>
        <w:rPr>
          <w:rFonts w:hint="eastAsia" w:ascii="黑体" w:hAnsi="黑体" w:eastAsia="黑体" w:cs="黑体"/>
          <w:b/>
          <w:bCs/>
          <w:color w:val="auto"/>
          <w:sz w:val="28"/>
          <w:szCs w:val="28"/>
        </w:rPr>
        <w:t>二、毕业要求</w:t>
      </w:r>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ascii="宋体" w:hAnsi="宋体"/>
          <w:b/>
          <w:bCs/>
          <w:color w:val="auto"/>
          <w:sz w:val="24"/>
        </w:rPr>
      </w:pPr>
      <w:r>
        <w:rPr>
          <w:rFonts w:hint="eastAsia" w:ascii="宋体" w:hAnsi="宋体"/>
          <w:b/>
          <w:bCs/>
          <w:color w:val="auto"/>
          <w:sz w:val="24"/>
        </w:rPr>
        <w:t>1. 素质要求</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olor w:val="auto"/>
          <w:sz w:val="24"/>
        </w:rPr>
      </w:pPr>
      <w:r>
        <w:rPr>
          <w:rFonts w:hint="eastAsia" w:ascii="宋体" w:hAnsi="宋体"/>
          <w:color w:val="auto"/>
          <w:sz w:val="24"/>
        </w:rPr>
        <w:t>专业的基本素质</w:t>
      </w:r>
      <w:r>
        <w:rPr>
          <w:rFonts w:hint="eastAsia" w:ascii="宋体" w:hAnsi="宋体"/>
          <w:color w:val="auto"/>
          <w:sz w:val="24"/>
          <w:lang w:eastAsia="zh-CN"/>
        </w:rPr>
        <w:t>：</w:t>
      </w:r>
      <w:r>
        <w:rPr>
          <w:rFonts w:hint="eastAsia" w:ascii="宋体" w:hAnsi="宋体"/>
          <w:color w:val="auto"/>
          <w:sz w:val="24"/>
        </w:rPr>
        <w:t>坚决拥护中国共产党的领导，坚持正确的政治立场和方向，坚持新闻工作的党性原则，坚持马克思主义新闻观，坚持正确的舆论导向，维护国家利益，遵纪守法。始终坚守新闻真实性等基本准则以及服务国家、服务人民、服务中国特色社会主义的社会责任感和职业理想。</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olor w:val="auto"/>
          <w:sz w:val="24"/>
        </w:rPr>
      </w:pPr>
      <w:r>
        <w:rPr>
          <w:rFonts w:hint="eastAsia" w:ascii="宋体" w:hAnsi="宋体"/>
          <w:color w:val="auto"/>
          <w:sz w:val="24"/>
        </w:rPr>
        <w:t>核心素质</w:t>
      </w:r>
      <w:r>
        <w:rPr>
          <w:rFonts w:hint="eastAsia" w:ascii="宋体" w:hAnsi="宋体"/>
          <w:color w:val="auto"/>
          <w:sz w:val="24"/>
          <w:lang w:eastAsia="zh-CN"/>
        </w:rPr>
        <w:t>：</w:t>
      </w:r>
      <w:r>
        <w:rPr>
          <w:rFonts w:hint="eastAsia" w:ascii="宋体" w:hAnsi="宋体"/>
          <w:color w:val="auto"/>
          <w:sz w:val="24"/>
        </w:rPr>
        <w:t>具有清晰的新闻从业者的角色认知，</w:t>
      </w:r>
      <w:r>
        <w:rPr>
          <w:rFonts w:hint="eastAsia" w:ascii="宋体" w:hAnsi="宋体"/>
          <w:color w:val="auto"/>
          <w:sz w:val="24"/>
          <w:lang w:val="en-US" w:eastAsia="zh-CN"/>
        </w:rPr>
        <w:t>具备</w:t>
      </w:r>
      <w:r>
        <w:rPr>
          <w:rFonts w:hint="eastAsia" w:ascii="宋体" w:hAnsi="宋体"/>
          <w:color w:val="auto"/>
          <w:sz w:val="24"/>
        </w:rPr>
        <w:t>积极乐观、竞争协作的良好个性，掌握新闻传播的基本知识和能力，具备创业基本素质。</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olor w:val="auto"/>
          <w:sz w:val="24"/>
        </w:rPr>
      </w:pPr>
      <w:r>
        <w:rPr>
          <w:rFonts w:hint="eastAsia" w:ascii="宋体" w:hAnsi="宋体"/>
          <w:color w:val="auto"/>
          <w:sz w:val="24"/>
        </w:rPr>
        <w:t>相关素质</w:t>
      </w:r>
      <w:r>
        <w:rPr>
          <w:rFonts w:hint="eastAsia" w:ascii="宋体" w:hAnsi="宋体"/>
          <w:color w:val="auto"/>
          <w:sz w:val="24"/>
          <w:lang w:eastAsia="zh-CN"/>
        </w:rPr>
        <w:t>：</w:t>
      </w:r>
      <w:r>
        <w:rPr>
          <w:rFonts w:hint="eastAsia" w:ascii="宋体" w:hAnsi="宋体"/>
          <w:color w:val="auto"/>
          <w:sz w:val="24"/>
        </w:rPr>
        <w:t>身心健康，教育部规定的《国家学生体质健康标准》测试达标。</w:t>
      </w:r>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b/>
          <w:bCs/>
          <w:color w:val="auto"/>
          <w:sz w:val="24"/>
        </w:rPr>
      </w:pPr>
      <w:r>
        <w:rPr>
          <w:rFonts w:hint="eastAsia" w:ascii="宋体" w:hAnsi="宋体"/>
          <w:b/>
          <w:bCs/>
          <w:color w:val="auto"/>
          <w:sz w:val="24"/>
          <w:lang w:val="en-US" w:eastAsia="zh-CN"/>
        </w:rPr>
        <w:t>2</w:t>
      </w:r>
      <w:r>
        <w:rPr>
          <w:rFonts w:hint="eastAsia" w:ascii="宋体" w:hAnsi="宋体"/>
          <w:b/>
          <w:bCs/>
          <w:color w:val="auto"/>
          <w:sz w:val="24"/>
        </w:rPr>
        <w:t>.知识要求</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olor w:val="auto"/>
          <w:sz w:val="24"/>
        </w:rPr>
      </w:pPr>
      <w:r>
        <w:rPr>
          <w:rFonts w:hint="eastAsia" w:ascii="宋体" w:hAnsi="宋体"/>
          <w:color w:val="auto"/>
          <w:sz w:val="24"/>
        </w:rPr>
        <w:t>专业的基本知识</w:t>
      </w:r>
      <w:r>
        <w:rPr>
          <w:rFonts w:hint="eastAsia" w:ascii="宋体" w:hAnsi="宋体"/>
          <w:color w:val="auto"/>
          <w:sz w:val="24"/>
          <w:lang w:eastAsia="zh-CN"/>
        </w:rPr>
        <w:t>：</w:t>
      </w:r>
      <w:r>
        <w:rPr>
          <w:rFonts w:hint="eastAsia" w:ascii="宋体" w:hAnsi="宋体"/>
          <w:color w:val="auto"/>
          <w:sz w:val="24"/>
        </w:rPr>
        <w:t>掌握新闻相关理论知识和基本业务技能，拥有比较广博和扎实的人文学科和社会科学基本知识</w:t>
      </w:r>
      <w:r>
        <w:rPr>
          <w:rFonts w:hint="eastAsia" w:ascii="宋体" w:hAnsi="宋体"/>
          <w:color w:val="auto"/>
          <w:sz w:val="24"/>
          <w:lang w:eastAsia="zh-CN"/>
        </w:rPr>
        <w:t>；</w:t>
      </w:r>
      <w:r>
        <w:rPr>
          <w:rFonts w:hint="eastAsia" w:ascii="宋体" w:hAnsi="宋体"/>
          <w:color w:val="auto"/>
          <w:sz w:val="24"/>
        </w:rPr>
        <w:t>了解党和国家新闻宣传的方针、政策和相关法规</w:t>
      </w:r>
      <w:r>
        <w:rPr>
          <w:rFonts w:hint="eastAsia" w:ascii="宋体" w:hAnsi="宋体"/>
          <w:color w:val="auto"/>
          <w:sz w:val="24"/>
          <w:lang w:eastAsia="zh-CN"/>
        </w:rPr>
        <w:t>；</w:t>
      </w:r>
      <w:r>
        <w:rPr>
          <w:rFonts w:hint="eastAsia" w:ascii="宋体" w:hAnsi="宋体"/>
          <w:color w:val="auto"/>
          <w:sz w:val="24"/>
        </w:rPr>
        <w:t>掌握业界发展现状与变化趋势，了解外国行业和专业发展动态。</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olor w:val="auto"/>
          <w:sz w:val="24"/>
        </w:rPr>
      </w:pPr>
      <w:r>
        <w:rPr>
          <w:rFonts w:hint="eastAsia" w:ascii="宋体" w:hAnsi="宋体"/>
          <w:color w:val="auto"/>
          <w:sz w:val="24"/>
        </w:rPr>
        <w:t>核心知识</w:t>
      </w:r>
      <w:r>
        <w:rPr>
          <w:rFonts w:hint="eastAsia" w:ascii="宋体" w:hAnsi="宋体"/>
          <w:color w:val="auto"/>
          <w:sz w:val="24"/>
          <w:lang w:eastAsia="zh-CN"/>
        </w:rPr>
        <w:t>：</w:t>
      </w:r>
      <w:r>
        <w:rPr>
          <w:rFonts w:hint="eastAsia" w:ascii="宋体" w:hAnsi="宋体"/>
          <w:color w:val="auto"/>
          <w:sz w:val="24"/>
        </w:rPr>
        <w:t>了解并掌握计算机和现代新媒体技术基础知识以及相关应用</w:t>
      </w:r>
      <w:r>
        <w:rPr>
          <w:rFonts w:hint="eastAsia" w:ascii="宋体" w:hAnsi="宋体"/>
          <w:color w:val="auto"/>
          <w:sz w:val="24"/>
          <w:lang w:eastAsia="zh-CN"/>
        </w:rPr>
        <w:t>；</w:t>
      </w:r>
      <w:r>
        <w:rPr>
          <w:rFonts w:hint="eastAsia" w:ascii="宋体" w:hAnsi="宋体"/>
          <w:color w:val="auto"/>
          <w:sz w:val="24"/>
        </w:rPr>
        <w:t>掌握科学的辩证思维方法，具有基本的人文社会科学调查研究能力</w:t>
      </w:r>
      <w:r>
        <w:rPr>
          <w:rFonts w:hint="eastAsia" w:ascii="宋体" w:hAnsi="宋体"/>
          <w:color w:val="auto"/>
          <w:sz w:val="24"/>
          <w:lang w:eastAsia="zh-CN"/>
        </w:rPr>
        <w:t>；</w:t>
      </w:r>
      <w:r>
        <w:rPr>
          <w:rFonts w:hint="eastAsia" w:ascii="宋体" w:hAnsi="宋体"/>
          <w:color w:val="auto"/>
          <w:sz w:val="24"/>
        </w:rPr>
        <w:t>掌握媒介经营管理的相关原理和知识，具备一定的市场营销、媒介调查、媒体策划与运营等方面的知识和能力。</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olor w:val="auto"/>
          <w:sz w:val="24"/>
          <w:lang w:eastAsia="zh-CN"/>
        </w:rPr>
      </w:pPr>
      <w:r>
        <w:rPr>
          <w:rFonts w:hint="eastAsia" w:ascii="宋体" w:hAnsi="宋体"/>
          <w:color w:val="auto"/>
          <w:sz w:val="24"/>
        </w:rPr>
        <w:t>相关知识</w:t>
      </w:r>
      <w:r>
        <w:rPr>
          <w:rFonts w:hint="eastAsia" w:ascii="宋体" w:hAnsi="宋体"/>
          <w:color w:val="auto"/>
          <w:sz w:val="24"/>
          <w:lang w:eastAsia="zh-CN"/>
        </w:rPr>
        <w:t>：</w:t>
      </w:r>
      <w:r>
        <w:rPr>
          <w:rFonts w:hint="eastAsia" w:ascii="宋体" w:hAnsi="宋体"/>
          <w:color w:val="auto"/>
          <w:sz w:val="24"/>
        </w:rPr>
        <w:t>了解并掌握创新创业的基本知识与技能，具备创新思维与一定的创业素质与能力</w:t>
      </w:r>
      <w:r>
        <w:rPr>
          <w:rFonts w:hint="eastAsia" w:ascii="宋体" w:hAnsi="宋体"/>
          <w:color w:val="auto"/>
          <w:sz w:val="24"/>
          <w:lang w:eastAsia="zh-CN"/>
        </w:rPr>
        <w:t>；</w:t>
      </w:r>
      <w:r>
        <w:rPr>
          <w:rFonts w:hint="eastAsia" w:ascii="宋体" w:hAnsi="宋体"/>
          <w:color w:val="auto"/>
          <w:sz w:val="24"/>
        </w:rPr>
        <w:t>熟练掌握一门外语，在外语的听、说、读、写、译方面达到较高的实际应用水平</w:t>
      </w:r>
      <w:r>
        <w:rPr>
          <w:rFonts w:hint="eastAsia" w:ascii="宋体" w:hAnsi="宋体"/>
          <w:color w:val="auto"/>
          <w:sz w:val="24"/>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b/>
          <w:bCs/>
          <w:color w:val="auto"/>
          <w:sz w:val="24"/>
        </w:rPr>
      </w:pPr>
      <w:r>
        <w:rPr>
          <w:rFonts w:hint="eastAsia" w:ascii="宋体" w:hAnsi="宋体"/>
          <w:b/>
          <w:bCs/>
          <w:color w:val="auto"/>
          <w:sz w:val="24"/>
          <w:lang w:val="en-US" w:eastAsia="zh-CN"/>
        </w:rPr>
        <w:t>3</w:t>
      </w:r>
      <w:r>
        <w:rPr>
          <w:rFonts w:hint="eastAsia" w:ascii="宋体" w:hAnsi="宋体"/>
          <w:b/>
          <w:bCs/>
          <w:color w:val="auto"/>
          <w:sz w:val="24"/>
        </w:rPr>
        <w:t>. 能力要求</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olor w:val="auto"/>
          <w:sz w:val="24"/>
        </w:rPr>
      </w:pPr>
      <w:r>
        <w:rPr>
          <w:rFonts w:hint="eastAsia" w:ascii="宋体" w:hAnsi="宋体"/>
          <w:color w:val="auto"/>
          <w:sz w:val="24"/>
        </w:rPr>
        <w:t>专业的基本能力</w:t>
      </w:r>
      <w:r>
        <w:rPr>
          <w:rFonts w:hint="eastAsia" w:ascii="宋体" w:hAnsi="宋体"/>
          <w:color w:val="auto"/>
          <w:sz w:val="24"/>
          <w:lang w:eastAsia="zh-CN"/>
        </w:rPr>
        <w:t>：</w:t>
      </w:r>
      <w:r>
        <w:rPr>
          <w:rFonts w:hint="eastAsia" w:ascii="宋体" w:hAnsi="宋体"/>
          <w:color w:val="auto"/>
          <w:sz w:val="24"/>
        </w:rPr>
        <w:t>具备与新闻传播学类工作相适应的理论学习能力，并掌握持续学习的方法。</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olor w:val="auto"/>
          <w:sz w:val="24"/>
        </w:rPr>
      </w:pPr>
      <w:r>
        <w:rPr>
          <w:rFonts w:hint="eastAsia" w:ascii="宋体" w:hAnsi="宋体"/>
          <w:color w:val="auto"/>
          <w:sz w:val="24"/>
        </w:rPr>
        <w:t>核心能力</w:t>
      </w:r>
      <w:r>
        <w:rPr>
          <w:rFonts w:hint="eastAsia" w:ascii="宋体" w:hAnsi="宋体"/>
          <w:color w:val="auto"/>
          <w:sz w:val="24"/>
          <w:lang w:eastAsia="zh-CN"/>
        </w:rPr>
        <w:t>：</w:t>
      </w:r>
      <w:r>
        <w:rPr>
          <w:rFonts w:hint="eastAsia" w:ascii="宋体" w:hAnsi="宋体"/>
          <w:color w:val="auto"/>
          <w:sz w:val="24"/>
        </w:rPr>
        <w:t>具备与新闻传播实践的发展变化相适应的业务动手能力和实践创新能力</w:t>
      </w:r>
      <w:r>
        <w:rPr>
          <w:rFonts w:hint="eastAsia" w:ascii="宋体" w:hAnsi="宋体"/>
          <w:color w:val="auto"/>
          <w:sz w:val="24"/>
          <w:lang w:eastAsia="zh-CN"/>
        </w:rPr>
        <w:t>；</w:t>
      </w:r>
      <w:r>
        <w:rPr>
          <w:rFonts w:hint="eastAsia" w:ascii="宋体" w:hAnsi="宋体"/>
          <w:color w:val="auto"/>
          <w:sz w:val="24"/>
        </w:rPr>
        <w:t>具备良好的语言文字表达能力与沟通能力</w:t>
      </w:r>
      <w:r>
        <w:rPr>
          <w:rFonts w:hint="eastAsia" w:ascii="宋体" w:hAnsi="宋体"/>
          <w:color w:val="auto"/>
          <w:sz w:val="24"/>
          <w:lang w:eastAsia="zh-CN"/>
        </w:rPr>
        <w:t>；</w:t>
      </w:r>
      <w:r>
        <w:rPr>
          <w:rFonts w:hint="eastAsia" w:ascii="宋体" w:hAnsi="宋体"/>
          <w:color w:val="auto"/>
          <w:sz w:val="24"/>
        </w:rPr>
        <w:t>具备计算机和现代新媒体技术的应用能力。</w:t>
      </w:r>
    </w:p>
    <w:p>
      <w:pPr>
        <w:keepNext w:val="0"/>
        <w:keepLines w:val="0"/>
        <w:pageBreakBefore w:val="0"/>
        <w:widowControl w:val="0"/>
        <w:kinsoku/>
        <w:wordWrap/>
        <w:overflowPunct/>
        <w:topLinePunct w:val="0"/>
        <w:autoSpaceDE/>
        <w:autoSpaceDN/>
        <w:bidi w:val="0"/>
        <w:adjustRightInd/>
        <w:snapToGrid/>
        <w:spacing w:line="420" w:lineRule="exact"/>
        <w:ind w:firstLine="436" w:firstLineChars="200"/>
        <w:textAlignment w:val="auto"/>
        <w:rPr>
          <w:rFonts w:hint="eastAsia" w:ascii="宋体" w:hAnsi="宋体"/>
          <w:color w:val="auto"/>
          <w:spacing w:val="-11"/>
          <w:sz w:val="24"/>
        </w:rPr>
      </w:pPr>
      <w:r>
        <w:rPr>
          <w:rFonts w:hint="eastAsia" w:ascii="宋体" w:hAnsi="宋体"/>
          <w:color w:val="auto"/>
          <w:spacing w:val="-11"/>
          <w:sz w:val="24"/>
        </w:rPr>
        <w:t>相关能力</w:t>
      </w:r>
      <w:r>
        <w:rPr>
          <w:rFonts w:hint="eastAsia" w:ascii="宋体" w:hAnsi="宋体"/>
          <w:color w:val="auto"/>
          <w:spacing w:val="-11"/>
          <w:sz w:val="24"/>
          <w:lang w:eastAsia="zh-CN"/>
        </w:rPr>
        <w:t>：</w:t>
      </w:r>
      <w:r>
        <w:rPr>
          <w:rFonts w:hint="eastAsia" w:ascii="宋体" w:hAnsi="宋体"/>
          <w:color w:val="auto"/>
          <w:spacing w:val="-11"/>
          <w:sz w:val="24"/>
        </w:rPr>
        <w:t>掌握社会科学研究的基本方法，具备初步的社会科学调查与研究能力。</w:t>
      </w:r>
    </w:p>
    <w:p>
      <w:pPr>
        <w:spacing w:line="500" w:lineRule="exact"/>
        <w:ind w:firstLine="482" w:firstLineChars="200"/>
        <w:jc w:val="center"/>
        <w:rPr>
          <w:rFonts w:hint="eastAsia" w:ascii="宋体" w:hAnsi="宋体"/>
          <w:b/>
          <w:color w:val="auto"/>
          <w:sz w:val="24"/>
          <w:highlight w:val="none"/>
        </w:rPr>
      </w:pPr>
      <w:r>
        <w:rPr>
          <w:rFonts w:hint="eastAsia" w:ascii="宋体" w:hAnsi="宋体"/>
          <w:b/>
          <w:color w:val="auto"/>
          <w:sz w:val="24"/>
          <w:highlight w:val="none"/>
        </w:rPr>
        <w:t>人才培养在知识、素质与能力方面的要求及其实现途径（见下表）</w:t>
      </w:r>
    </w:p>
    <w:tbl>
      <w:tblPr>
        <w:tblStyle w:val="11"/>
        <w:tblW w:w="8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30"/>
        <w:gridCol w:w="1063"/>
        <w:gridCol w:w="1644"/>
        <w:gridCol w:w="54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blHeader/>
        </w:trPr>
        <w:tc>
          <w:tcPr>
            <w:tcW w:w="3137" w:type="dxa"/>
            <w:gridSpan w:val="3"/>
            <w:noWrap w:val="0"/>
            <w:vAlign w:val="center"/>
          </w:tcPr>
          <w:p>
            <w:pPr>
              <w:spacing w:line="240" w:lineRule="auto"/>
              <w:jc w:val="center"/>
              <w:rPr>
                <w:rFonts w:hint="eastAsia" w:ascii="宋体" w:hAnsi="宋体"/>
                <w:b/>
                <w:color w:val="auto"/>
                <w:szCs w:val="21"/>
                <w:highlight w:val="none"/>
              </w:rPr>
            </w:pPr>
            <w:r>
              <w:rPr>
                <w:rFonts w:hint="eastAsia" w:ascii="宋体" w:hAnsi="宋体"/>
                <w:b/>
                <w:color w:val="auto"/>
                <w:szCs w:val="21"/>
                <w:highlight w:val="none"/>
              </w:rPr>
              <w:t>毕业要求</w:t>
            </w:r>
          </w:p>
        </w:tc>
        <w:tc>
          <w:tcPr>
            <w:tcW w:w="5442" w:type="dxa"/>
            <w:noWrap w:val="0"/>
            <w:vAlign w:val="center"/>
          </w:tcPr>
          <w:p>
            <w:pPr>
              <w:spacing w:line="240" w:lineRule="auto"/>
              <w:jc w:val="center"/>
              <w:rPr>
                <w:rFonts w:hint="eastAsia" w:ascii="宋体" w:hAnsi="宋体"/>
                <w:b/>
                <w:color w:val="auto"/>
                <w:sz w:val="20"/>
                <w:szCs w:val="20"/>
                <w:highlight w:val="none"/>
              </w:rPr>
            </w:pPr>
            <w:r>
              <w:rPr>
                <w:rFonts w:hint="eastAsia" w:ascii="宋体" w:hAnsi="宋体"/>
                <w:b/>
                <w:color w:val="auto"/>
                <w:sz w:val="21"/>
                <w:szCs w:val="21"/>
                <w:highlight w:val="none"/>
              </w:rPr>
              <w:t>实现途径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430" w:type="dxa"/>
            <w:vMerge w:val="restart"/>
            <w:noWrap w:val="0"/>
            <w:vAlign w:val="center"/>
          </w:tcPr>
          <w:p>
            <w:pPr>
              <w:spacing w:line="240" w:lineRule="auto"/>
              <w:jc w:val="center"/>
              <w:rPr>
                <w:rFonts w:hint="eastAsia" w:ascii="宋体" w:hAnsi="宋体"/>
                <w:color w:val="auto"/>
                <w:szCs w:val="21"/>
                <w:highlight w:val="none"/>
              </w:rPr>
            </w:pPr>
            <w:r>
              <w:rPr>
                <w:rFonts w:hint="eastAsia" w:ascii="宋体" w:hAnsi="宋体"/>
                <w:color w:val="auto"/>
                <w:szCs w:val="21"/>
                <w:highlight w:val="none"/>
              </w:rPr>
              <w:t>素质</w:t>
            </w:r>
          </w:p>
        </w:tc>
        <w:tc>
          <w:tcPr>
            <w:tcW w:w="1063" w:type="dxa"/>
            <w:vMerge w:val="restart"/>
            <w:noWrap w:val="0"/>
            <w:vAlign w:val="center"/>
          </w:tcPr>
          <w:p>
            <w:pPr>
              <w:spacing w:line="240" w:lineRule="auto"/>
              <w:jc w:val="center"/>
              <w:rPr>
                <w:rFonts w:hint="eastAsia" w:ascii="宋体" w:hAnsi="宋体"/>
                <w:color w:val="auto"/>
                <w:szCs w:val="21"/>
                <w:highlight w:val="none"/>
              </w:rPr>
            </w:pPr>
            <w:r>
              <w:rPr>
                <w:rFonts w:hint="eastAsia" w:ascii="宋体" w:hAnsi="宋体"/>
                <w:color w:val="auto"/>
                <w:szCs w:val="21"/>
                <w:highlight w:val="none"/>
              </w:rPr>
              <w:t>基本素质</w:t>
            </w:r>
          </w:p>
        </w:tc>
        <w:tc>
          <w:tcPr>
            <w:tcW w:w="1644" w:type="dxa"/>
            <w:noWrap w:val="0"/>
            <w:vAlign w:val="center"/>
          </w:tcPr>
          <w:p>
            <w:pPr>
              <w:spacing w:line="240" w:lineRule="auto"/>
              <w:jc w:val="center"/>
              <w:rPr>
                <w:rFonts w:hint="eastAsia" w:ascii="宋体" w:hAnsi="宋体"/>
                <w:color w:val="auto"/>
                <w:szCs w:val="21"/>
                <w:highlight w:val="none"/>
              </w:rPr>
            </w:pPr>
            <w:r>
              <w:rPr>
                <w:rFonts w:hint="eastAsia" w:ascii="宋体" w:hAnsi="宋体"/>
                <w:color w:val="auto"/>
                <w:szCs w:val="21"/>
                <w:highlight w:val="none"/>
              </w:rPr>
              <w:t>政治素养</w:t>
            </w:r>
          </w:p>
        </w:tc>
        <w:tc>
          <w:tcPr>
            <w:tcW w:w="5442" w:type="dxa"/>
            <w:noWrap w:val="0"/>
            <w:vAlign w:val="center"/>
          </w:tcPr>
          <w:p>
            <w:pPr>
              <w:spacing w:line="240" w:lineRule="auto"/>
              <w:jc w:val="both"/>
              <w:rPr>
                <w:rFonts w:hint="eastAsia" w:ascii="宋体" w:hAnsi="宋体"/>
                <w:color w:val="auto"/>
                <w:sz w:val="20"/>
                <w:szCs w:val="20"/>
                <w:highlight w:val="none"/>
              </w:rPr>
            </w:pPr>
            <w:r>
              <w:rPr>
                <w:rFonts w:hint="eastAsia" w:ascii="宋体" w:hAnsi="宋体" w:cs="宋体"/>
                <w:color w:val="auto"/>
                <w:sz w:val="20"/>
                <w:szCs w:val="20"/>
                <w:highlight w:val="none"/>
              </w:rPr>
              <w:t>毛泽东思想和中国特色社会主义理论体系概论、马克思主义基本原理、形势与政策、党校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430" w:type="dxa"/>
            <w:vMerge w:val="continue"/>
            <w:noWrap w:val="0"/>
            <w:vAlign w:val="center"/>
          </w:tcPr>
          <w:p>
            <w:pPr>
              <w:spacing w:line="240" w:lineRule="auto"/>
              <w:jc w:val="center"/>
              <w:rPr>
                <w:rFonts w:hint="eastAsia" w:ascii="宋体" w:hAnsi="宋体"/>
                <w:color w:val="auto"/>
                <w:szCs w:val="21"/>
                <w:highlight w:val="none"/>
              </w:rPr>
            </w:pPr>
          </w:p>
        </w:tc>
        <w:tc>
          <w:tcPr>
            <w:tcW w:w="1063" w:type="dxa"/>
            <w:vMerge w:val="continue"/>
            <w:noWrap w:val="0"/>
            <w:vAlign w:val="center"/>
          </w:tcPr>
          <w:p>
            <w:pPr>
              <w:spacing w:line="240" w:lineRule="auto"/>
              <w:jc w:val="center"/>
              <w:rPr>
                <w:rFonts w:hint="eastAsia" w:ascii="宋体" w:hAnsi="宋体"/>
                <w:color w:val="auto"/>
                <w:szCs w:val="21"/>
                <w:highlight w:val="none"/>
              </w:rPr>
            </w:pPr>
          </w:p>
        </w:tc>
        <w:tc>
          <w:tcPr>
            <w:tcW w:w="1644" w:type="dxa"/>
            <w:noWrap w:val="0"/>
            <w:vAlign w:val="center"/>
          </w:tcPr>
          <w:p>
            <w:pPr>
              <w:spacing w:line="240" w:lineRule="auto"/>
              <w:jc w:val="center"/>
              <w:rPr>
                <w:rFonts w:hint="eastAsia" w:ascii="宋体" w:hAnsi="宋体"/>
                <w:color w:val="auto"/>
                <w:szCs w:val="21"/>
                <w:highlight w:val="none"/>
              </w:rPr>
            </w:pPr>
            <w:r>
              <w:rPr>
                <w:rFonts w:hint="eastAsia" w:ascii="宋体" w:hAnsi="宋体"/>
                <w:color w:val="auto"/>
                <w:szCs w:val="21"/>
                <w:highlight w:val="none"/>
              </w:rPr>
              <w:t>文学素养</w:t>
            </w:r>
          </w:p>
        </w:tc>
        <w:tc>
          <w:tcPr>
            <w:tcW w:w="5442" w:type="dxa"/>
            <w:noWrap w:val="0"/>
            <w:vAlign w:val="center"/>
          </w:tcPr>
          <w:p>
            <w:pPr>
              <w:spacing w:line="240" w:lineRule="auto"/>
              <w:jc w:val="both"/>
              <w:rPr>
                <w:rFonts w:hint="eastAsia" w:ascii="宋体" w:hAnsi="宋体"/>
                <w:color w:val="auto"/>
                <w:sz w:val="20"/>
                <w:szCs w:val="20"/>
                <w:highlight w:val="none"/>
              </w:rPr>
            </w:pPr>
            <w:r>
              <w:rPr>
                <w:rFonts w:hint="eastAsia" w:ascii="宋体" w:hAnsi="宋体" w:cs="宋体"/>
                <w:color w:val="auto"/>
                <w:sz w:val="20"/>
                <w:szCs w:val="20"/>
                <w:highlight w:val="none"/>
              </w:rPr>
              <w:t>大学语文、中国近现代史纲要、校级公选课、课外阅读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trPr>
        <w:tc>
          <w:tcPr>
            <w:tcW w:w="430" w:type="dxa"/>
            <w:vMerge w:val="continue"/>
            <w:noWrap w:val="0"/>
            <w:vAlign w:val="center"/>
          </w:tcPr>
          <w:p>
            <w:pPr>
              <w:spacing w:line="240" w:lineRule="auto"/>
              <w:jc w:val="center"/>
              <w:rPr>
                <w:rFonts w:hint="eastAsia" w:ascii="宋体" w:hAnsi="宋体"/>
                <w:color w:val="auto"/>
                <w:szCs w:val="21"/>
                <w:highlight w:val="none"/>
              </w:rPr>
            </w:pPr>
          </w:p>
        </w:tc>
        <w:tc>
          <w:tcPr>
            <w:tcW w:w="1063" w:type="dxa"/>
            <w:vMerge w:val="continue"/>
            <w:noWrap w:val="0"/>
            <w:vAlign w:val="center"/>
          </w:tcPr>
          <w:p>
            <w:pPr>
              <w:spacing w:line="240" w:lineRule="auto"/>
              <w:jc w:val="center"/>
              <w:rPr>
                <w:rFonts w:hint="eastAsia" w:ascii="宋体" w:hAnsi="宋体"/>
                <w:color w:val="auto"/>
                <w:szCs w:val="21"/>
                <w:highlight w:val="none"/>
              </w:rPr>
            </w:pPr>
          </w:p>
        </w:tc>
        <w:tc>
          <w:tcPr>
            <w:tcW w:w="1644" w:type="dxa"/>
            <w:noWrap w:val="0"/>
            <w:vAlign w:val="center"/>
          </w:tcPr>
          <w:p>
            <w:pPr>
              <w:spacing w:line="240" w:lineRule="auto"/>
              <w:jc w:val="center"/>
              <w:rPr>
                <w:rFonts w:hint="eastAsia" w:ascii="宋体" w:hAnsi="宋体"/>
                <w:color w:val="auto"/>
                <w:szCs w:val="21"/>
                <w:highlight w:val="none"/>
              </w:rPr>
            </w:pPr>
            <w:r>
              <w:rPr>
                <w:rFonts w:hint="eastAsia" w:ascii="宋体" w:hAnsi="宋体"/>
                <w:color w:val="auto"/>
                <w:szCs w:val="21"/>
                <w:highlight w:val="none"/>
              </w:rPr>
              <w:t>艺术素养</w:t>
            </w:r>
          </w:p>
        </w:tc>
        <w:tc>
          <w:tcPr>
            <w:tcW w:w="5442" w:type="dxa"/>
            <w:noWrap w:val="0"/>
            <w:vAlign w:val="center"/>
          </w:tcPr>
          <w:p>
            <w:pPr>
              <w:spacing w:line="240" w:lineRule="auto"/>
              <w:jc w:val="both"/>
              <w:rPr>
                <w:rFonts w:hint="eastAsia" w:ascii="宋体" w:hAnsi="宋体"/>
                <w:color w:val="auto"/>
                <w:sz w:val="20"/>
                <w:szCs w:val="20"/>
                <w:highlight w:val="none"/>
              </w:rPr>
            </w:pPr>
            <w:r>
              <w:rPr>
                <w:rFonts w:hint="eastAsia" w:ascii="宋体" w:hAnsi="宋体" w:cs="宋体"/>
                <w:color w:val="auto"/>
                <w:sz w:val="20"/>
                <w:szCs w:val="20"/>
                <w:highlight w:val="none"/>
              </w:rPr>
              <w:t>校通识选修课、社团活动、社会实践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trPr>
        <w:tc>
          <w:tcPr>
            <w:tcW w:w="430" w:type="dxa"/>
            <w:vMerge w:val="continue"/>
            <w:noWrap w:val="0"/>
            <w:vAlign w:val="center"/>
          </w:tcPr>
          <w:p>
            <w:pPr>
              <w:spacing w:line="240" w:lineRule="auto"/>
              <w:jc w:val="center"/>
              <w:rPr>
                <w:rFonts w:hint="eastAsia" w:ascii="宋体" w:hAnsi="宋体"/>
                <w:color w:val="auto"/>
                <w:szCs w:val="21"/>
                <w:highlight w:val="none"/>
              </w:rPr>
            </w:pPr>
          </w:p>
        </w:tc>
        <w:tc>
          <w:tcPr>
            <w:tcW w:w="1063" w:type="dxa"/>
            <w:vMerge w:val="continue"/>
            <w:noWrap w:val="0"/>
            <w:vAlign w:val="center"/>
          </w:tcPr>
          <w:p>
            <w:pPr>
              <w:spacing w:line="240" w:lineRule="auto"/>
              <w:jc w:val="center"/>
              <w:rPr>
                <w:rFonts w:hint="eastAsia" w:ascii="宋体" w:hAnsi="宋体"/>
                <w:color w:val="auto"/>
                <w:szCs w:val="21"/>
                <w:highlight w:val="none"/>
              </w:rPr>
            </w:pPr>
          </w:p>
        </w:tc>
        <w:tc>
          <w:tcPr>
            <w:tcW w:w="1644" w:type="dxa"/>
            <w:noWrap w:val="0"/>
            <w:vAlign w:val="center"/>
          </w:tcPr>
          <w:p>
            <w:pPr>
              <w:spacing w:line="240" w:lineRule="auto"/>
              <w:jc w:val="center"/>
              <w:rPr>
                <w:rFonts w:hint="eastAsia" w:ascii="宋体" w:hAnsi="宋体"/>
                <w:color w:val="auto"/>
                <w:szCs w:val="21"/>
                <w:highlight w:val="none"/>
              </w:rPr>
            </w:pPr>
            <w:r>
              <w:rPr>
                <w:rFonts w:hint="eastAsia" w:ascii="宋体" w:hAnsi="宋体"/>
                <w:color w:val="auto"/>
                <w:szCs w:val="21"/>
                <w:highlight w:val="none"/>
              </w:rPr>
              <w:t>科学素养</w:t>
            </w:r>
          </w:p>
        </w:tc>
        <w:tc>
          <w:tcPr>
            <w:tcW w:w="5442" w:type="dxa"/>
            <w:noWrap w:val="0"/>
            <w:vAlign w:val="center"/>
          </w:tcPr>
          <w:p>
            <w:pPr>
              <w:spacing w:line="240" w:lineRule="auto"/>
              <w:jc w:val="both"/>
              <w:rPr>
                <w:rFonts w:hint="eastAsia" w:ascii="宋体" w:hAnsi="宋体"/>
                <w:color w:val="auto"/>
                <w:sz w:val="20"/>
                <w:szCs w:val="20"/>
                <w:highlight w:val="none"/>
              </w:rPr>
            </w:pPr>
            <w:r>
              <w:rPr>
                <w:rFonts w:hint="eastAsia" w:ascii="宋体" w:hAnsi="宋体" w:cs="宋体"/>
                <w:color w:val="auto"/>
                <w:sz w:val="20"/>
                <w:szCs w:val="20"/>
                <w:highlight w:val="none"/>
              </w:rPr>
              <w:t>校通识选修课、系列学术讲座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3" w:hRule="atLeast"/>
        </w:trPr>
        <w:tc>
          <w:tcPr>
            <w:tcW w:w="430" w:type="dxa"/>
            <w:vMerge w:val="continue"/>
            <w:noWrap w:val="0"/>
            <w:vAlign w:val="center"/>
          </w:tcPr>
          <w:p>
            <w:pPr>
              <w:spacing w:line="240" w:lineRule="auto"/>
              <w:jc w:val="center"/>
              <w:rPr>
                <w:rFonts w:hint="eastAsia" w:ascii="宋体" w:hAnsi="宋体"/>
                <w:color w:val="auto"/>
                <w:szCs w:val="21"/>
                <w:highlight w:val="none"/>
              </w:rPr>
            </w:pPr>
          </w:p>
        </w:tc>
        <w:tc>
          <w:tcPr>
            <w:tcW w:w="1063" w:type="dxa"/>
            <w:vMerge w:val="continue"/>
            <w:noWrap w:val="0"/>
            <w:vAlign w:val="center"/>
          </w:tcPr>
          <w:p>
            <w:pPr>
              <w:spacing w:line="240" w:lineRule="auto"/>
              <w:jc w:val="center"/>
              <w:rPr>
                <w:rFonts w:hint="eastAsia" w:ascii="宋体" w:hAnsi="宋体"/>
                <w:color w:val="auto"/>
                <w:szCs w:val="21"/>
                <w:highlight w:val="none"/>
              </w:rPr>
            </w:pPr>
          </w:p>
        </w:tc>
        <w:tc>
          <w:tcPr>
            <w:tcW w:w="1644" w:type="dxa"/>
            <w:noWrap w:val="0"/>
            <w:vAlign w:val="center"/>
          </w:tcPr>
          <w:p>
            <w:pPr>
              <w:spacing w:line="240" w:lineRule="auto"/>
              <w:jc w:val="center"/>
              <w:rPr>
                <w:rFonts w:hint="eastAsia" w:ascii="宋体" w:hAnsi="宋体"/>
                <w:color w:val="auto"/>
                <w:szCs w:val="21"/>
                <w:highlight w:val="none"/>
              </w:rPr>
            </w:pPr>
            <w:r>
              <w:rPr>
                <w:rFonts w:hint="eastAsia" w:ascii="宋体" w:hAnsi="宋体"/>
                <w:color w:val="auto"/>
                <w:szCs w:val="21"/>
                <w:highlight w:val="none"/>
              </w:rPr>
              <w:t>思想品德</w:t>
            </w:r>
          </w:p>
        </w:tc>
        <w:tc>
          <w:tcPr>
            <w:tcW w:w="5442" w:type="dxa"/>
            <w:noWrap w:val="0"/>
            <w:vAlign w:val="center"/>
          </w:tcPr>
          <w:p>
            <w:pPr>
              <w:spacing w:line="240" w:lineRule="auto"/>
              <w:jc w:val="both"/>
              <w:rPr>
                <w:rFonts w:hint="eastAsia" w:ascii="宋体" w:hAnsi="宋体"/>
                <w:color w:val="auto"/>
                <w:sz w:val="20"/>
                <w:szCs w:val="20"/>
                <w:highlight w:val="none"/>
              </w:rPr>
            </w:pPr>
            <w:r>
              <w:rPr>
                <w:rFonts w:hint="eastAsia" w:ascii="宋体" w:hAnsi="宋体" w:cs="宋体"/>
                <w:color w:val="auto"/>
                <w:sz w:val="20"/>
                <w:szCs w:val="20"/>
                <w:highlight w:val="none"/>
              </w:rPr>
              <w:t>思想道德修养与法律基础、公益劳动、校通识选修课、社会实践、企业学习、社团活动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trPr>
        <w:tc>
          <w:tcPr>
            <w:tcW w:w="430" w:type="dxa"/>
            <w:vMerge w:val="continue"/>
            <w:noWrap w:val="0"/>
            <w:vAlign w:val="center"/>
          </w:tcPr>
          <w:p>
            <w:pPr>
              <w:spacing w:line="240" w:lineRule="auto"/>
              <w:jc w:val="center"/>
              <w:rPr>
                <w:rFonts w:hint="eastAsia" w:ascii="宋体" w:hAnsi="宋体"/>
                <w:color w:val="auto"/>
                <w:szCs w:val="21"/>
                <w:highlight w:val="none"/>
              </w:rPr>
            </w:pPr>
          </w:p>
        </w:tc>
        <w:tc>
          <w:tcPr>
            <w:tcW w:w="1063" w:type="dxa"/>
            <w:vMerge w:val="continue"/>
            <w:noWrap w:val="0"/>
            <w:vAlign w:val="center"/>
          </w:tcPr>
          <w:p>
            <w:pPr>
              <w:spacing w:line="240" w:lineRule="auto"/>
              <w:jc w:val="center"/>
              <w:rPr>
                <w:rFonts w:hint="eastAsia" w:ascii="宋体" w:hAnsi="宋体"/>
                <w:color w:val="auto"/>
                <w:szCs w:val="21"/>
                <w:highlight w:val="none"/>
              </w:rPr>
            </w:pPr>
          </w:p>
        </w:tc>
        <w:tc>
          <w:tcPr>
            <w:tcW w:w="1644" w:type="dxa"/>
            <w:noWrap w:val="0"/>
            <w:vAlign w:val="center"/>
          </w:tcPr>
          <w:p>
            <w:pPr>
              <w:spacing w:line="240" w:lineRule="auto"/>
              <w:jc w:val="center"/>
              <w:rPr>
                <w:rFonts w:hint="eastAsia" w:ascii="宋体" w:hAnsi="宋体"/>
                <w:color w:val="auto"/>
                <w:szCs w:val="21"/>
                <w:highlight w:val="none"/>
              </w:rPr>
            </w:pPr>
            <w:r>
              <w:rPr>
                <w:rFonts w:hint="eastAsia" w:ascii="宋体" w:hAnsi="宋体"/>
                <w:color w:val="auto"/>
                <w:szCs w:val="21"/>
                <w:highlight w:val="none"/>
              </w:rPr>
              <w:t>法制意识与观念</w:t>
            </w:r>
          </w:p>
        </w:tc>
        <w:tc>
          <w:tcPr>
            <w:tcW w:w="5442" w:type="dxa"/>
            <w:noWrap w:val="0"/>
            <w:vAlign w:val="center"/>
          </w:tcPr>
          <w:p>
            <w:pPr>
              <w:spacing w:line="240" w:lineRule="auto"/>
              <w:jc w:val="both"/>
              <w:rPr>
                <w:rFonts w:hint="eastAsia" w:ascii="宋体" w:hAnsi="宋体"/>
                <w:color w:val="auto"/>
                <w:sz w:val="20"/>
                <w:szCs w:val="20"/>
                <w:highlight w:val="none"/>
              </w:rPr>
            </w:pPr>
            <w:r>
              <w:rPr>
                <w:rFonts w:hint="eastAsia" w:ascii="宋体" w:hAnsi="宋体" w:cs="宋体"/>
                <w:color w:val="auto"/>
                <w:sz w:val="20"/>
                <w:szCs w:val="20"/>
                <w:highlight w:val="none"/>
              </w:rPr>
              <w:t>思想道德修养与法律基础、社团活动、校通识选修课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4" w:hRule="atLeast"/>
        </w:trPr>
        <w:tc>
          <w:tcPr>
            <w:tcW w:w="430" w:type="dxa"/>
            <w:vMerge w:val="continue"/>
            <w:noWrap w:val="0"/>
            <w:vAlign w:val="center"/>
          </w:tcPr>
          <w:p>
            <w:pPr>
              <w:spacing w:line="240" w:lineRule="auto"/>
              <w:jc w:val="center"/>
              <w:rPr>
                <w:rFonts w:hint="eastAsia" w:ascii="宋体" w:hAnsi="宋体"/>
                <w:color w:val="auto"/>
                <w:szCs w:val="21"/>
                <w:highlight w:val="none"/>
              </w:rPr>
            </w:pPr>
          </w:p>
        </w:tc>
        <w:tc>
          <w:tcPr>
            <w:tcW w:w="1063" w:type="dxa"/>
            <w:vMerge w:val="continue"/>
            <w:noWrap w:val="0"/>
            <w:vAlign w:val="center"/>
          </w:tcPr>
          <w:p>
            <w:pPr>
              <w:spacing w:line="240" w:lineRule="auto"/>
              <w:jc w:val="center"/>
              <w:rPr>
                <w:rFonts w:hint="eastAsia" w:ascii="宋体" w:hAnsi="宋体"/>
                <w:color w:val="auto"/>
                <w:szCs w:val="21"/>
                <w:highlight w:val="none"/>
              </w:rPr>
            </w:pPr>
          </w:p>
        </w:tc>
        <w:tc>
          <w:tcPr>
            <w:tcW w:w="1644" w:type="dxa"/>
            <w:noWrap w:val="0"/>
            <w:vAlign w:val="center"/>
          </w:tcPr>
          <w:p>
            <w:pPr>
              <w:spacing w:line="240" w:lineRule="auto"/>
              <w:jc w:val="center"/>
              <w:rPr>
                <w:rFonts w:hint="eastAsia" w:ascii="宋体" w:hAnsi="宋体"/>
                <w:color w:val="auto"/>
                <w:szCs w:val="21"/>
                <w:highlight w:val="none"/>
              </w:rPr>
            </w:pPr>
            <w:r>
              <w:rPr>
                <w:rFonts w:hint="eastAsia" w:ascii="宋体" w:hAnsi="宋体"/>
                <w:color w:val="auto"/>
                <w:szCs w:val="21"/>
                <w:highlight w:val="none"/>
              </w:rPr>
              <w:t>诚信意识</w:t>
            </w:r>
          </w:p>
        </w:tc>
        <w:tc>
          <w:tcPr>
            <w:tcW w:w="5442" w:type="dxa"/>
            <w:noWrap w:val="0"/>
            <w:vAlign w:val="center"/>
          </w:tcPr>
          <w:p>
            <w:pPr>
              <w:spacing w:line="240" w:lineRule="auto"/>
              <w:jc w:val="both"/>
              <w:rPr>
                <w:rFonts w:hint="eastAsia" w:ascii="宋体" w:hAnsi="宋体"/>
                <w:color w:val="auto"/>
                <w:sz w:val="20"/>
                <w:szCs w:val="20"/>
                <w:highlight w:val="none"/>
              </w:rPr>
            </w:pPr>
            <w:r>
              <w:rPr>
                <w:rFonts w:hint="eastAsia" w:ascii="宋体" w:hAnsi="宋体" w:cs="宋体"/>
                <w:color w:val="auto"/>
                <w:sz w:val="20"/>
                <w:szCs w:val="20"/>
                <w:highlight w:val="none"/>
              </w:rPr>
              <w:t>校通识选修课、社团活动、企业学习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trPr>
        <w:tc>
          <w:tcPr>
            <w:tcW w:w="430" w:type="dxa"/>
            <w:vMerge w:val="continue"/>
            <w:noWrap w:val="0"/>
            <w:vAlign w:val="center"/>
          </w:tcPr>
          <w:p>
            <w:pPr>
              <w:spacing w:line="240" w:lineRule="auto"/>
              <w:jc w:val="center"/>
              <w:rPr>
                <w:rFonts w:hint="eastAsia" w:ascii="宋体" w:hAnsi="宋体"/>
                <w:color w:val="auto"/>
                <w:szCs w:val="21"/>
                <w:highlight w:val="none"/>
              </w:rPr>
            </w:pPr>
          </w:p>
        </w:tc>
        <w:tc>
          <w:tcPr>
            <w:tcW w:w="1063" w:type="dxa"/>
            <w:vMerge w:val="continue"/>
            <w:noWrap w:val="0"/>
            <w:vAlign w:val="center"/>
          </w:tcPr>
          <w:p>
            <w:pPr>
              <w:spacing w:line="240" w:lineRule="auto"/>
              <w:jc w:val="center"/>
              <w:rPr>
                <w:rFonts w:hint="eastAsia" w:ascii="宋体" w:hAnsi="宋体"/>
                <w:color w:val="auto"/>
                <w:szCs w:val="21"/>
                <w:highlight w:val="none"/>
              </w:rPr>
            </w:pPr>
          </w:p>
        </w:tc>
        <w:tc>
          <w:tcPr>
            <w:tcW w:w="1644" w:type="dxa"/>
            <w:noWrap w:val="0"/>
            <w:vAlign w:val="center"/>
          </w:tcPr>
          <w:p>
            <w:pPr>
              <w:spacing w:line="240" w:lineRule="auto"/>
              <w:jc w:val="center"/>
              <w:rPr>
                <w:rFonts w:hint="eastAsia" w:ascii="宋体" w:hAnsi="宋体"/>
                <w:color w:val="auto"/>
                <w:szCs w:val="21"/>
                <w:highlight w:val="none"/>
              </w:rPr>
            </w:pPr>
            <w:r>
              <w:rPr>
                <w:rFonts w:hint="eastAsia" w:ascii="宋体" w:hAnsi="宋体"/>
                <w:color w:val="auto"/>
                <w:szCs w:val="21"/>
                <w:highlight w:val="none"/>
              </w:rPr>
              <w:t>身心素质</w:t>
            </w:r>
          </w:p>
        </w:tc>
        <w:tc>
          <w:tcPr>
            <w:tcW w:w="5442" w:type="dxa"/>
            <w:noWrap w:val="0"/>
            <w:vAlign w:val="center"/>
          </w:tcPr>
          <w:p>
            <w:pPr>
              <w:spacing w:line="240" w:lineRule="auto"/>
              <w:jc w:val="both"/>
              <w:rPr>
                <w:rFonts w:hint="eastAsia" w:ascii="宋体" w:hAnsi="宋体"/>
                <w:color w:val="auto"/>
                <w:sz w:val="20"/>
                <w:szCs w:val="20"/>
                <w:highlight w:val="none"/>
              </w:rPr>
            </w:pPr>
            <w:r>
              <w:rPr>
                <w:rFonts w:hint="eastAsia" w:ascii="宋体" w:hAnsi="宋体" w:cs="宋体"/>
                <w:color w:val="auto"/>
                <w:sz w:val="20"/>
                <w:szCs w:val="20"/>
                <w:highlight w:val="none"/>
              </w:rPr>
              <w:t>大学生心理健康、体育、军训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44" w:hRule="atLeast"/>
        </w:trPr>
        <w:tc>
          <w:tcPr>
            <w:tcW w:w="430" w:type="dxa"/>
            <w:vMerge w:val="restart"/>
            <w:noWrap w:val="0"/>
            <w:vAlign w:val="center"/>
          </w:tcPr>
          <w:p>
            <w:pPr>
              <w:spacing w:line="240" w:lineRule="auto"/>
              <w:jc w:val="center"/>
              <w:rPr>
                <w:rFonts w:hint="eastAsia" w:ascii="宋体" w:hAnsi="宋体"/>
                <w:color w:val="auto"/>
                <w:szCs w:val="21"/>
                <w:highlight w:val="none"/>
              </w:rPr>
            </w:pPr>
            <w:r>
              <w:rPr>
                <w:rFonts w:hint="eastAsia" w:ascii="宋体" w:hAnsi="宋体"/>
                <w:color w:val="auto"/>
                <w:szCs w:val="21"/>
                <w:highlight w:val="none"/>
              </w:rPr>
              <w:t>素质</w:t>
            </w:r>
          </w:p>
        </w:tc>
        <w:tc>
          <w:tcPr>
            <w:tcW w:w="1063" w:type="dxa"/>
            <w:noWrap w:val="0"/>
            <w:vAlign w:val="center"/>
          </w:tcPr>
          <w:p>
            <w:pPr>
              <w:spacing w:line="240" w:lineRule="auto"/>
              <w:jc w:val="center"/>
              <w:rPr>
                <w:rFonts w:hint="eastAsia" w:ascii="宋体" w:hAnsi="宋体"/>
                <w:color w:val="auto"/>
                <w:szCs w:val="21"/>
                <w:highlight w:val="none"/>
              </w:rPr>
            </w:pPr>
            <w:r>
              <w:rPr>
                <w:rFonts w:hint="eastAsia" w:ascii="宋体" w:hAnsi="宋体"/>
                <w:color w:val="auto"/>
                <w:szCs w:val="21"/>
                <w:highlight w:val="none"/>
              </w:rPr>
              <w:t>核心素质</w:t>
            </w:r>
          </w:p>
        </w:tc>
        <w:tc>
          <w:tcPr>
            <w:tcW w:w="1644" w:type="dxa"/>
            <w:noWrap w:val="0"/>
            <w:vAlign w:val="center"/>
          </w:tcPr>
          <w:p>
            <w:pPr>
              <w:spacing w:line="240" w:lineRule="auto"/>
              <w:jc w:val="center"/>
              <w:rPr>
                <w:rFonts w:hint="eastAsia" w:ascii="宋体" w:hAnsi="宋体"/>
                <w:color w:val="auto"/>
                <w:szCs w:val="21"/>
                <w:highlight w:val="none"/>
              </w:rPr>
            </w:pPr>
            <w:r>
              <w:rPr>
                <w:rFonts w:hint="eastAsia" w:ascii="宋体" w:hAnsi="宋体"/>
                <w:color w:val="auto"/>
                <w:szCs w:val="21"/>
                <w:highlight w:val="none"/>
              </w:rPr>
              <w:t>职业道德规范</w:t>
            </w:r>
          </w:p>
        </w:tc>
        <w:tc>
          <w:tcPr>
            <w:tcW w:w="5442" w:type="dxa"/>
            <w:noWrap w:val="0"/>
            <w:vAlign w:val="center"/>
          </w:tcPr>
          <w:p>
            <w:pPr>
              <w:spacing w:line="240" w:lineRule="auto"/>
              <w:jc w:val="both"/>
              <w:rPr>
                <w:rFonts w:hint="eastAsia" w:ascii="宋体" w:hAnsi="宋体"/>
                <w:color w:val="auto"/>
                <w:sz w:val="20"/>
                <w:szCs w:val="20"/>
                <w:highlight w:val="none"/>
              </w:rPr>
            </w:pPr>
            <w:r>
              <w:rPr>
                <w:rFonts w:hint="eastAsia" w:ascii="宋体" w:hAnsi="宋体"/>
                <w:color w:val="auto"/>
                <w:sz w:val="20"/>
                <w:szCs w:val="20"/>
                <w:highlight w:val="none"/>
              </w:rPr>
              <w:t>开设专门的</w:t>
            </w:r>
            <w:r>
              <w:rPr>
                <w:rFonts w:hint="eastAsia" w:ascii="宋体" w:hAnsi="宋体"/>
                <w:color w:val="auto"/>
                <w:sz w:val="20"/>
                <w:szCs w:val="20"/>
                <w:highlight w:val="none"/>
                <w:lang w:val="en-US" w:eastAsia="zh-CN"/>
              </w:rPr>
              <w:t>新闻传播</w:t>
            </w:r>
            <w:r>
              <w:rPr>
                <w:rFonts w:hint="eastAsia" w:ascii="宋体" w:hAnsi="宋体"/>
                <w:color w:val="auto"/>
                <w:sz w:val="20"/>
                <w:szCs w:val="20"/>
                <w:highlight w:val="none"/>
              </w:rPr>
              <w:t>伦理</w:t>
            </w:r>
            <w:r>
              <w:rPr>
                <w:rFonts w:hint="eastAsia" w:ascii="宋体" w:hAnsi="宋体"/>
                <w:color w:val="auto"/>
                <w:sz w:val="20"/>
                <w:szCs w:val="20"/>
                <w:highlight w:val="none"/>
                <w:lang w:val="en-US" w:eastAsia="zh-CN"/>
              </w:rPr>
              <w:t>职业道德</w:t>
            </w:r>
            <w:r>
              <w:rPr>
                <w:rFonts w:hint="eastAsia" w:ascii="宋体" w:hAnsi="宋体"/>
                <w:color w:val="auto"/>
                <w:sz w:val="20"/>
                <w:szCs w:val="20"/>
                <w:highlight w:val="none"/>
              </w:rPr>
              <w:t>教育课程，并将课堂教学与课外</w:t>
            </w:r>
            <w:r>
              <w:rPr>
                <w:rFonts w:hint="eastAsia" w:ascii="宋体" w:hAnsi="宋体"/>
                <w:color w:val="auto"/>
                <w:sz w:val="20"/>
                <w:szCs w:val="20"/>
                <w:highlight w:val="none"/>
                <w:lang w:val="en-US" w:eastAsia="zh-CN"/>
              </w:rPr>
              <w:t>实践</w:t>
            </w:r>
            <w:r>
              <w:rPr>
                <w:rFonts w:hint="eastAsia" w:ascii="宋体" w:hAnsi="宋体"/>
                <w:color w:val="auto"/>
                <w:sz w:val="20"/>
                <w:szCs w:val="20"/>
                <w:highlight w:val="none"/>
              </w:rPr>
              <w:t>、</w:t>
            </w:r>
            <w:r>
              <w:rPr>
                <w:rFonts w:hint="eastAsia" w:ascii="宋体" w:hAnsi="宋体"/>
                <w:color w:val="auto"/>
                <w:sz w:val="20"/>
                <w:szCs w:val="20"/>
                <w:highlight w:val="none"/>
                <w:lang w:val="en-US" w:eastAsia="zh-CN"/>
              </w:rPr>
              <w:t>新闻传播</w:t>
            </w:r>
            <w:r>
              <w:rPr>
                <w:rFonts w:hint="eastAsia" w:ascii="宋体" w:hAnsi="宋体"/>
                <w:color w:val="auto"/>
                <w:sz w:val="20"/>
                <w:szCs w:val="20"/>
                <w:highlight w:val="none"/>
              </w:rPr>
              <w:t>实训和岗位实训等相结合，形成系统的职业伦理和道德教育体系，逐渐培养和强化学生对</w:t>
            </w:r>
            <w:r>
              <w:rPr>
                <w:rFonts w:hint="eastAsia" w:ascii="宋体" w:hAnsi="宋体"/>
                <w:color w:val="auto"/>
                <w:sz w:val="20"/>
                <w:szCs w:val="20"/>
                <w:highlight w:val="none"/>
                <w:lang w:val="en-US" w:eastAsia="zh-CN"/>
              </w:rPr>
              <w:t>新闻传播</w:t>
            </w:r>
            <w:r>
              <w:rPr>
                <w:rFonts w:hint="eastAsia" w:ascii="宋体" w:hAnsi="宋体"/>
                <w:color w:val="auto"/>
                <w:sz w:val="20"/>
                <w:szCs w:val="20"/>
                <w:highlight w:val="none"/>
              </w:rPr>
              <w:t>专业伦理、价值的认同，崇尚专业的伦理精神，遵守</w:t>
            </w:r>
            <w:r>
              <w:rPr>
                <w:rFonts w:hint="eastAsia" w:ascii="宋体" w:hAnsi="宋体"/>
                <w:color w:val="auto"/>
                <w:sz w:val="20"/>
                <w:szCs w:val="20"/>
                <w:highlight w:val="none"/>
                <w:lang w:val="en-US" w:eastAsia="zh-CN"/>
              </w:rPr>
              <w:t>新闻传播</w:t>
            </w:r>
            <w:r>
              <w:rPr>
                <w:rFonts w:hint="eastAsia" w:ascii="宋体" w:hAnsi="宋体"/>
                <w:color w:val="auto"/>
                <w:sz w:val="20"/>
                <w:szCs w:val="20"/>
                <w:highlight w:val="none"/>
              </w:rPr>
              <w:t>专业伦理准则，树立</w:t>
            </w:r>
            <w:r>
              <w:rPr>
                <w:rFonts w:hint="eastAsia" w:ascii="宋体" w:hAnsi="宋体"/>
                <w:color w:val="auto"/>
                <w:sz w:val="20"/>
                <w:szCs w:val="20"/>
                <w:highlight w:val="none"/>
                <w:lang w:val="en-US" w:eastAsia="zh-CN"/>
              </w:rPr>
              <w:t>新闻专业主义</w:t>
            </w:r>
            <w:r>
              <w:rPr>
                <w:rFonts w:hint="eastAsia" w:ascii="宋体" w:hAnsi="宋体"/>
                <w:color w:val="auto"/>
                <w:sz w:val="20"/>
                <w:szCs w:val="20"/>
                <w:highlight w:val="none"/>
              </w:rPr>
              <w:t>核心价值取向，坚持社会正义、维护人权，培养服务意识和奉献精神、高度的责任感和高尚的道德情操。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2" w:hRule="atLeast"/>
        </w:trPr>
        <w:tc>
          <w:tcPr>
            <w:tcW w:w="430" w:type="dxa"/>
            <w:vMerge w:val="continue"/>
            <w:noWrap w:val="0"/>
            <w:vAlign w:val="center"/>
          </w:tcPr>
          <w:p>
            <w:pPr>
              <w:spacing w:line="240" w:lineRule="auto"/>
              <w:jc w:val="center"/>
              <w:rPr>
                <w:rFonts w:hint="eastAsia" w:ascii="宋体" w:hAnsi="宋体"/>
                <w:color w:val="auto"/>
                <w:szCs w:val="21"/>
                <w:highlight w:val="none"/>
              </w:rPr>
            </w:pPr>
          </w:p>
        </w:tc>
        <w:tc>
          <w:tcPr>
            <w:tcW w:w="1063" w:type="dxa"/>
            <w:noWrap w:val="0"/>
            <w:vAlign w:val="center"/>
          </w:tcPr>
          <w:p>
            <w:pPr>
              <w:spacing w:line="240" w:lineRule="auto"/>
              <w:jc w:val="center"/>
              <w:rPr>
                <w:rFonts w:hint="eastAsia" w:ascii="宋体" w:hAnsi="宋体"/>
                <w:color w:val="auto"/>
                <w:szCs w:val="21"/>
                <w:highlight w:val="none"/>
              </w:rPr>
            </w:pPr>
            <w:r>
              <w:rPr>
                <w:rFonts w:hint="eastAsia" w:ascii="宋体" w:hAnsi="宋体"/>
                <w:color w:val="auto"/>
                <w:szCs w:val="21"/>
                <w:highlight w:val="none"/>
              </w:rPr>
              <w:t>相关素质</w:t>
            </w:r>
          </w:p>
        </w:tc>
        <w:tc>
          <w:tcPr>
            <w:tcW w:w="1644" w:type="dxa"/>
            <w:noWrap w:val="0"/>
            <w:vAlign w:val="center"/>
          </w:tcPr>
          <w:p>
            <w:pPr>
              <w:spacing w:line="24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媒介素质</w:t>
            </w:r>
          </w:p>
        </w:tc>
        <w:tc>
          <w:tcPr>
            <w:tcW w:w="5442" w:type="dxa"/>
            <w:noWrap w:val="0"/>
            <w:vAlign w:val="center"/>
          </w:tcPr>
          <w:p>
            <w:pPr>
              <w:spacing w:line="240" w:lineRule="auto"/>
              <w:jc w:val="both"/>
              <w:rPr>
                <w:rFonts w:hint="eastAsia" w:ascii="宋体" w:hAnsi="宋体"/>
                <w:color w:val="auto"/>
                <w:sz w:val="20"/>
                <w:szCs w:val="20"/>
                <w:highlight w:val="none"/>
              </w:rPr>
            </w:pPr>
            <w:r>
              <w:rPr>
                <w:rFonts w:hint="eastAsia" w:ascii="宋体" w:hAnsi="宋体"/>
                <w:color w:val="auto"/>
                <w:sz w:val="20"/>
                <w:szCs w:val="20"/>
                <w:highlight w:val="none"/>
              </w:rPr>
              <w:t>通过</w:t>
            </w:r>
            <w:r>
              <w:rPr>
                <w:rFonts w:hint="eastAsia" w:ascii="宋体" w:hAnsi="宋体"/>
                <w:color w:val="auto"/>
                <w:sz w:val="20"/>
                <w:szCs w:val="20"/>
                <w:highlight w:val="none"/>
                <w:lang w:val="en-US" w:eastAsia="zh-CN"/>
              </w:rPr>
              <w:t>专业知识学习和课外实践活动，</w:t>
            </w:r>
            <w:r>
              <w:rPr>
                <w:rFonts w:hint="eastAsia" w:ascii="宋体" w:hAnsi="宋体"/>
                <w:color w:val="auto"/>
                <w:sz w:val="20"/>
                <w:szCs w:val="20"/>
                <w:highlight w:val="none"/>
              </w:rPr>
              <w:t>教师言传身教和学生自我培养相结合，培养学生</w:t>
            </w:r>
            <w:r>
              <w:rPr>
                <w:rFonts w:hint="eastAsia" w:ascii="宋体" w:hAnsi="宋体"/>
                <w:color w:val="auto"/>
                <w:sz w:val="20"/>
                <w:szCs w:val="20"/>
                <w:highlight w:val="none"/>
                <w:lang w:val="en-US" w:eastAsia="zh-CN"/>
              </w:rPr>
              <w:t>形成一种</w:t>
            </w:r>
            <w:r>
              <w:rPr>
                <w:rFonts w:hint="eastAsia" w:ascii="宋体" w:hAnsi="宋体" w:cs="宋体"/>
                <w:color w:val="auto"/>
                <w:kern w:val="0"/>
                <w:sz w:val="20"/>
                <w:szCs w:val="20"/>
                <w:highlight w:val="none"/>
                <w:lang w:val="en-US" w:eastAsia="zh-CN"/>
              </w:rPr>
              <w:t>正确的媒体发展观</w:t>
            </w:r>
            <w:r>
              <w:rPr>
                <w:rFonts w:hint="eastAsia" w:ascii="宋体" w:hAnsi="宋体"/>
                <w:color w:val="auto"/>
                <w:sz w:val="20"/>
                <w:szCs w:val="20"/>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0" w:hRule="atLeast"/>
        </w:trPr>
        <w:tc>
          <w:tcPr>
            <w:tcW w:w="430" w:type="dxa"/>
            <w:vMerge w:val="restart"/>
            <w:noWrap w:val="0"/>
            <w:vAlign w:val="center"/>
          </w:tcPr>
          <w:p>
            <w:pPr>
              <w:spacing w:line="240" w:lineRule="auto"/>
              <w:jc w:val="center"/>
              <w:rPr>
                <w:rFonts w:hint="eastAsia" w:ascii="宋体" w:hAnsi="宋体"/>
                <w:color w:val="auto"/>
                <w:szCs w:val="21"/>
                <w:highlight w:val="none"/>
              </w:rPr>
            </w:pPr>
            <w:r>
              <w:rPr>
                <w:rFonts w:hint="eastAsia" w:ascii="宋体" w:hAnsi="宋体"/>
                <w:color w:val="auto"/>
                <w:szCs w:val="21"/>
                <w:highlight w:val="none"/>
              </w:rPr>
              <w:t>知识</w:t>
            </w:r>
          </w:p>
        </w:tc>
        <w:tc>
          <w:tcPr>
            <w:tcW w:w="1063" w:type="dxa"/>
            <w:vMerge w:val="restart"/>
            <w:noWrap w:val="0"/>
            <w:vAlign w:val="center"/>
          </w:tcPr>
          <w:p>
            <w:pPr>
              <w:spacing w:line="240" w:lineRule="auto"/>
              <w:jc w:val="center"/>
              <w:rPr>
                <w:rFonts w:hint="eastAsia" w:ascii="宋体" w:hAnsi="宋体"/>
                <w:color w:val="auto"/>
                <w:szCs w:val="21"/>
                <w:highlight w:val="none"/>
              </w:rPr>
            </w:pPr>
            <w:r>
              <w:rPr>
                <w:rFonts w:hint="eastAsia" w:ascii="宋体" w:hAnsi="宋体"/>
                <w:color w:val="auto"/>
                <w:szCs w:val="21"/>
                <w:highlight w:val="none"/>
              </w:rPr>
              <w:t>基本知识</w:t>
            </w:r>
          </w:p>
        </w:tc>
        <w:tc>
          <w:tcPr>
            <w:tcW w:w="1644" w:type="dxa"/>
            <w:noWrap w:val="0"/>
            <w:vAlign w:val="center"/>
          </w:tcPr>
          <w:p>
            <w:pPr>
              <w:spacing w:line="240" w:lineRule="auto"/>
              <w:jc w:val="center"/>
              <w:rPr>
                <w:rFonts w:hint="eastAsia" w:ascii="宋体" w:hAnsi="宋体"/>
                <w:color w:val="auto"/>
                <w:szCs w:val="21"/>
                <w:highlight w:val="none"/>
              </w:rPr>
            </w:pPr>
            <w:r>
              <w:rPr>
                <w:rFonts w:hint="eastAsia" w:ascii="宋体" w:hAnsi="宋体"/>
                <w:color w:val="auto"/>
                <w:sz w:val="20"/>
                <w:szCs w:val="20"/>
                <w:highlight w:val="none"/>
              </w:rPr>
              <w:t>基础理论知识</w:t>
            </w:r>
          </w:p>
        </w:tc>
        <w:tc>
          <w:tcPr>
            <w:tcW w:w="5442" w:type="dxa"/>
            <w:noWrap w:val="0"/>
            <w:vAlign w:val="center"/>
          </w:tcPr>
          <w:p>
            <w:pPr>
              <w:spacing w:line="240" w:lineRule="auto"/>
              <w:jc w:val="both"/>
              <w:rPr>
                <w:rFonts w:hint="eastAsia" w:ascii="宋体" w:hAnsi="宋体"/>
                <w:color w:val="auto"/>
                <w:sz w:val="20"/>
                <w:szCs w:val="20"/>
                <w:highlight w:val="none"/>
              </w:rPr>
            </w:pPr>
            <w:r>
              <w:rPr>
                <w:rFonts w:hint="eastAsia" w:ascii="宋体" w:hAnsi="宋体"/>
                <w:color w:val="auto"/>
                <w:sz w:val="20"/>
                <w:szCs w:val="20"/>
                <w:highlight w:val="none"/>
              </w:rPr>
              <w:t>课堂教学、课外辅导与社会实践活动相结合，主要支撑课程：思想政治理论课、大学生心理健康、军事理论等。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3" w:hRule="atLeast"/>
        </w:trPr>
        <w:tc>
          <w:tcPr>
            <w:tcW w:w="430" w:type="dxa"/>
            <w:vMerge w:val="continue"/>
            <w:noWrap w:val="0"/>
            <w:vAlign w:val="center"/>
          </w:tcPr>
          <w:p>
            <w:pPr>
              <w:spacing w:line="240" w:lineRule="auto"/>
              <w:jc w:val="center"/>
              <w:rPr>
                <w:rFonts w:hint="eastAsia" w:ascii="宋体" w:hAnsi="宋体"/>
                <w:color w:val="auto"/>
                <w:szCs w:val="21"/>
                <w:highlight w:val="none"/>
              </w:rPr>
            </w:pPr>
          </w:p>
        </w:tc>
        <w:tc>
          <w:tcPr>
            <w:tcW w:w="1063" w:type="dxa"/>
            <w:vMerge w:val="continue"/>
            <w:noWrap w:val="0"/>
            <w:vAlign w:val="center"/>
          </w:tcPr>
          <w:p>
            <w:pPr>
              <w:spacing w:line="240" w:lineRule="auto"/>
              <w:jc w:val="center"/>
              <w:rPr>
                <w:rFonts w:hint="eastAsia" w:ascii="宋体" w:hAnsi="宋体"/>
                <w:color w:val="auto"/>
                <w:szCs w:val="21"/>
                <w:highlight w:val="none"/>
              </w:rPr>
            </w:pPr>
          </w:p>
        </w:tc>
        <w:tc>
          <w:tcPr>
            <w:tcW w:w="1644" w:type="dxa"/>
            <w:noWrap w:val="0"/>
            <w:vAlign w:val="center"/>
          </w:tcPr>
          <w:p>
            <w:pPr>
              <w:spacing w:line="240" w:lineRule="auto"/>
              <w:jc w:val="center"/>
              <w:rPr>
                <w:rFonts w:hint="eastAsia" w:ascii="宋体" w:hAnsi="宋体"/>
                <w:color w:val="auto"/>
                <w:szCs w:val="21"/>
                <w:highlight w:val="none"/>
              </w:rPr>
            </w:pPr>
            <w:r>
              <w:rPr>
                <w:rFonts w:hint="eastAsia" w:ascii="宋体" w:hAnsi="宋体"/>
                <w:color w:val="auto"/>
                <w:sz w:val="20"/>
                <w:szCs w:val="20"/>
                <w:highlight w:val="none"/>
              </w:rPr>
              <w:t>人文社科基础知识</w:t>
            </w:r>
          </w:p>
        </w:tc>
        <w:tc>
          <w:tcPr>
            <w:tcW w:w="5442" w:type="dxa"/>
            <w:noWrap w:val="0"/>
            <w:vAlign w:val="center"/>
          </w:tcPr>
          <w:p>
            <w:pPr>
              <w:spacing w:line="240" w:lineRule="auto"/>
              <w:jc w:val="both"/>
              <w:rPr>
                <w:rFonts w:hint="eastAsia" w:ascii="宋体" w:hAnsi="宋体"/>
                <w:color w:val="auto"/>
                <w:sz w:val="20"/>
                <w:szCs w:val="20"/>
                <w:highlight w:val="none"/>
              </w:rPr>
            </w:pPr>
            <w:r>
              <w:rPr>
                <w:rFonts w:hint="eastAsia" w:ascii="宋体" w:hAnsi="宋体"/>
                <w:color w:val="auto"/>
                <w:sz w:val="20"/>
                <w:szCs w:val="20"/>
                <w:highlight w:val="none"/>
              </w:rPr>
              <w:t>课堂教学与第二课堂活动（如学术讲座、课外阅读等）相结合，教师讲授和自我学习相结合。主要以文学、哲学、政治学、心理学、艺术、法学、管理学等素质教育课程支撑。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50" w:hRule="atLeast"/>
        </w:trPr>
        <w:tc>
          <w:tcPr>
            <w:tcW w:w="430" w:type="dxa"/>
            <w:vMerge w:val="continue"/>
            <w:noWrap w:val="0"/>
            <w:vAlign w:val="center"/>
          </w:tcPr>
          <w:p>
            <w:pPr>
              <w:spacing w:line="240" w:lineRule="auto"/>
              <w:jc w:val="center"/>
              <w:rPr>
                <w:rFonts w:hint="eastAsia" w:ascii="宋体" w:hAnsi="宋体"/>
                <w:color w:val="auto"/>
                <w:szCs w:val="21"/>
                <w:highlight w:val="none"/>
              </w:rPr>
            </w:pPr>
          </w:p>
        </w:tc>
        <w:tc>
          <w:tcPr>
            <w:tcW w:w="1063" w:type="dxa"/>
            <w:vMerge w:val="continue"/>
            <w:noWrap w:val="0"/>
            <w:vAlign w:val="center"/>
          </w:tcPr>
          <w:p>
            <w:pPr>
              <w:spacing w:line="240" w:lineRule="auto"/>
              <w:jc w:val="center"/>
              <w:rPr>
                <w:rFonts w:hint="eastAsia" w:ascii="宋体" w:hAnsi="宋体"/>
                <w:color w:val="auto"/>
                <w:szCs w:val="21"/>
                <w:highlight w:val="none"/>
              </w:rPr>
            </w:pPr>
          </w:p>
        </w:tc>
        <w:tc>
          <w:tcPr>
            <w:tcW w:w="1644" w:type="dxa"/>
            <w:noWrap w:val="0"/>
            <w:vAlign w:val="center"/>
          </w:tcPr>
          <w:p>
            <w:pPr>
              <w:spacing w:line="240" w:lineRule="auto"/>
              <w:jc w:val="center"/>
              <w:rPr>
                <w:rFonts w:hint="eastAsia" w:ascii="宋体" w:hAnsi="宋体"/>
                <w:color w:val="auto"/>
                <w:szCs w:val="21"/>
                <w:highlight w:val="none"/>
              </w:rPr>
            </w:pPr>
            <w:r>
              <w:rPr>
                <w:rFonts w:hint="eastAsia" w:ascii="宋体" w:hAnsi="宋体" w:cs="宋体"/>
                <w:color w:val="auto"/>
                <w:kern w:val="0"/>
                <w:sz w:val="20"/>
                <w:szCs w:val="20"/>
                <w:highlight w:val="none"/>
              </w:rPr>
              <w:t>工具性知识</w:t>
            </w:r>
          </w:p>
        </w:tc>
        <w:tc>
          <w:tcPr>
            <w:tcW w:w="5442" w:type="dxa"/>
            <w:noWrap w:val="0"/>
            <w:vAlign w:val="center"/>
          </w:tcPr>
          <w:p>
            <w:pPr>
              <w:spacing w:line="240" w:lineRule="auto"/>
              <w:jc w:val="both"/>
              <w:rPr>
                <w:rFonts w:ascii="宋体" w:hAnsi="宋体"/>
                <w:color w:val="auto"/>
                <w:sz w:val="20"/>
                <w:szCs w:val="20"/>
                <w:highlight w:val="none"/>
              </w:rPr>
            </w:pPr>
            <w:r>
              <w:rPr>
                <w:rFonts w:hint="eastAsia" w:ascii="宋体" w:hAnsi="宋体"/>
                <w:color w:val="auto"/>
                <w:sz w:val="20"/>
                <w:szCs w:val="20"/>
                <w:highlight w:val="none"/>
              </w:rPr>
              <w:t>课堂教学与实践应用、教师讲授和自我学习相结合，比较熟练地掌握一门外语（英语）；掌握计算机硬件的基本知识和本专业领域计算机软件应用和初步开发的基础知识；掌握通过网络获取信息资料的知识、方法与工具，能够熟练地进行中外文文献的检索。</w:t>
            </w:r>
          </w:p>
          <w:p>
            <w:pPr>
              <w:spacing w:line="240" w:lineRule="auto"/>
              <w:jc w:val="both"/>
              <w:rPr>
                <w:rFonts w:hint="eastAsia" w:ascii="宋体" w:hAnsi="宋体"/>
                <w:color w:val="auto"/>
                <w:sz w:val="20"/>
                <w:szCs w:val="20"/>
                <w:highlight w:val="none"/>
              </w:rPr>
            </w:pPr>
            <w:r>
              <w:rPr>
                <w:rFonts w:hint="eastAsia" w:ascii="宋体" w:hAnsi="宋体"/>
                <w:color w:val="auto"/>
                <w:sz w:val="20"/>
                <w:szCs w:val="20"/>
                <w:highlight w:val="none"/>
              </w:rPr>
              <w:t>主要支撑课程：大学英语、计算机应用基础、</w:t>
            </w:r>
            <w:r>
              <w:rPr>
                <w:rFonts w:hint="eastAsia" w:ascii="宋体" w:hAnsi="宋体"/>
                <w:color w:val="auto"/>
                <w:sz w:val="20"/>
                <w:szCs w:val="20"/>
                <w:highlight w:val="none"/>
                <w:lang w:val="en-US" w:eastAsia="zh-CN"/>
              </w:rPr>
              <w:t>ps软件制作、</w:t>
            </w:r>
            <w:r>
              <w:rPr>
                <w:rFonts w:hint="eastAsia" w:ascii="宋体" w:hAnsi="宋体" w:eastAsia="宋体" w:cs="宋体"/>
                <w:i w:val="0"/>
                <w:color w:val="auto"/>
                <w:kern w:val="0"/>
                <w:sz w:val="20"/>
                <w:szCs w:val="20"/>
                <w:highlight w:val="none"/>
                <w:u w:val="none"/>
                <w:lang w:val="en-US" w:eastAsia="zh-CN" w:bidi="ar"/>
              </w:rPr>
              <w:t>音视频节目制作</w:t>
            </w:r>
            <w:r>
              <w:rPr>
                <w:rFonts w:hint="eastAsia" w:ascii="宋体" w:hAnsi="宋体"/>
                <w:color w:val="auto"/>
                <w:sz w:val="20"/>
                <w:szCs w:val="20"/>
                <w:highlight w:val="none"/>
              </w:rPr>
              <w:t>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3" w:hRule="atLeast"/>
        </w:trPr>
        <w:tc>
          <w:tcPr>
            <w:tcW w:w="430" w:type="dxa"/>
            <w:vMerge w:val="continue"/>
            <w:noWrap w:val="0"/>
            <w:vAlign w:val="center"/>
          </w:tcPr>
          <w:p>
            <w:pPr>
              <w:spacing w:line="240" w:lineRule="auto"/>
              <w:jc w:val="center"/>
              <w:rPr>
                <w:rFonts w:hint="eastAsia" w:ascii="宋体" w:hAnsi="宋体"/>
                <w:color w:val="auto"/>
                <w:szCs w:val="21"/>
                <w:highlight w:val="none"/>
              </w:rPr>
            </w:pPr>
          </w:p>
        </w:tc>
        <w:tc>
          <w:tcPr>
            <w:tcW w:w="1063" w:type="dxa"/>
            <w:vMerge w:val="restart"/>
            <w:noWrap w:val="0"/>
            <w:vAlign w:val="center"/>
          </w:tcPr>
          <w:p>
            <w:pPr>
              <w:spacing w:line="240" w:lineRule="auto"/>
              <w:jc w:val="center"/>
              <w:rPr>
                <w:rFonts w:hint="eastAsia" w:ascii="宋体" w:hAnsi="宋体"/>
                <w:color w:val="auto"/>
                <w:szCs w:val="21"/>
                <w:highlight w:val="none"/>
              </w:rPr>
            </w:pPr>
            <w:r>
              <w:rPr>
                <w:rFonts w:hint="eastAsia" w:ascii="宋体" w:hAnsi="宋体"/>
                <w:color w:val="auto"/>
                <w:szCs w:val="21"/>
                <w:highlight w:val="none"/>
              </w:rPr>
              <w:t>核心知识</w:t>
            </w:r>
          </w:p>
        </w:tc>
        <w:tc>
          <w:tcPr>
            <w:tcW w:w="1644" w:type="dxa"/>
            <w:noWrap w:val="0"/>
            <w:vAlign w:val="center"/>
          </w:tcPr>
          <w:p>
            <w:pPr>
              <w:spacing w:line="240" w:lineRule="auto"/>
              <w:jc w:val="center"/>
              <w:rPr>
                <w:rFonts w:hint="eastAsia" w:ascii="宋体" w:hAnsi="宋体"/>
                <w:color w:val="auto"/>
                <w:szCs w:val="21"/>
                <w:highlight w:val="none"/>
              </w:rPr>
            </w:pPr>
            <w:r>
              <w:rPr>
                <w:rFonts w:hint="eastAsia" w:ascii="宋体" w:hAnsi="宋体"/>
                <w:color w:val="auto"/>
                <w:sz w:val="20"/>
                <w:szCs w:val="20"/>
                <w:highlight w:val="none"/>
              </w:rPr>
              <w:t>学科基础知识</w:t>
            </w:r>
          </w:p>
        </w:tc>
        <w:tc>
          <w:tcPr>
            <w:tcW w:w="5442" w:type="dxa"/>
            <w:noWrap w:val="0"/>
            <w:vAlign w:val="center"/>
          </w:tcPr>
          <w:p>
            <w:pPr>
              <w:spacing w:line="240" w:lineRule="auto"/>
              <w:jc w:val="both"/>
              <w:rPr>
                <w:rFonts w:hint="eastAsia" w:ascii="宋体" w:hAnsi="宋体"/>
                <w:color w:val="auto"/>
                <w:sz w:val="20"/>
                <w:szCs w:val="20"/>
                <w:highlight w:val="none"/>
              </w:rPr>
            </w:pPr>
            <w:r>
              <w:rPr>
                <w:rFonts w:hint="eastAsia" w:ascii="宋体" w:hAnsi="宋体"/>
                <w:color w:val="auto"/>
                <w:sz w:val="20"/>
                <w:szCs w:val="20"/>
                <w:highlight w:val="none"/>
              </w:rPr>
              <w:t>教师讲授和自我学习相结合，以</w:t>
            </w:r>
            <w:r>
              <w:rPr>
                <w:rFonts w:hint="eastAsia" w:ascii="宋体" w:hAnsi="宋体" w:eastAsia="宋体" w:cs="宋体"/>
                <w:i w:val="0"/>
                <w:color w:val="auto"/>
                <w:kern w:val="0"/>
                <w:sz w:val="20"/>
                <w:szCs w:val="20"/>
                <w:highlight w:val="none"/>
                <w:u w:val="none"/>
                <w:lang w:val="en-US" w:eastAsia="zh-CN" w:bidi="ar"/>
              </w:rPr>
              <w:t>中国现当代文学作品选读、现代汉语、新闻学概论、传播学概论、广告学概论、网络与新媒体概论、网络传播概论、马克思主义新闻思想、中国新闻传播史</w:t>
            </w:r>
            <w:r>
              <w:rPr>
                <w:rFonts w:hint="eastAsia" w:ascii="宋体" w:hAnsi="宋体"/>
                <w:color w:val="auto"/>
                <w:sz w:val="20"/>
                <w:szCs w:val="20"/>
                <w:highlight w:val="none"/>
              </w:rPr>
              <w:t>等课程为支撑。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3" w:hRule="atLeast"/>
        </w:trPr>
        <w:tc>
          <w:tcPr>
            <w:tcW w:w="430" w:type="dxa"/>
            <w:vMerge w:val="continue"/>
            <w:noWrap w:val="0"/>
            <w:vAlign w:val="center"/>
          </w:tcPr>
          <w:p>
            <w:pPr>
              <w:spacing w:line="240" w:lineRule="auto"/>
              <w:jc w:val="center"/>
              <w:rPr>
                <w:rFonts w:hint="eastAsia" w:ascii="宋体" w:hAnsi="宋体"/>
                <w:color w:val="auto"/>
                <w:szCs w:val="21"/>
                <w:highlight w:val="none"/>
              </w:rPr>
            </w:pPr>
          </w:p>
        </w:tc>
        <w:tc>
          <w:tcPr>
            <w:tcW w:w="1063" w:type="dxa"/>
            <w:vMerge w:val="continue"/>
            <w:noWrap w:val="0"/>
            <w:vAlign w:val="center"/>
          </w:tcPr>
          <w:p>
            <w:pPr>
              <w:spacing w:line="240" w:lineRule="auto"/>
              <w:jc w:val="center"/>
              <w:rPr>
                <w:rFonts w:hint="eastAsia" w:ascii="宋体" w:hAnsi="宋体"/>
                <w:color w:val="auto"/>
                <w:szCs w:val="21"/>
                <w:highlight w:val="none"/>
              </w:rPr>
            </w:pPr>
          </w:p>
        </w:tc>
        <w:tc>
          <w:tcPr>
            <w:tcW w:w="1644" w:type="dxa"/>
            <w:noWrap w:val="0"/>
            <w:vAlign w:val="center"/>
          </w:tcPr>
          <w:p>
            <w:pPr>
              <w:spacing w:line="240" w:lineRule="auto"/>
              <w:jc w:val="center"/>
              <w:rPr>
                <w:rFonts w:hint="eastAsia" w:ascii="宋体" w:hAnsi="宋体"/>
                <w:color w:val="auto"/>
                <w:szCs w:val="21"/>
                <w:highlight w:val="none"/>
              </w:rPr>
            </w:pPr>
            <w:r>
              <w:rPr>
                <w:rFonts w:hint="eastAsia" w:ascii="宋体" w:hAnsi="宋体"/>
                <w:color w:val="auto"/>
                <w:sz w:val="20"/>
                <w:szCs w:val="20"/>
                <w:highlight w:val="none"/>
              </w:rPr>
              <w:t>业务基础知识</w:t>
            </w:r>
          </w:p>
        </w:tc>
        <w:tc>
          <w:tcPr>
            <w:tcW w:w="5442" w:type="dxa"/>
            <w:noWrap w:val="0"/>
            <w:vAlign w:val="center"/>
          </w:tcPr>
          <w:p>
            <w:pPr>
              <w:spacing w:line="240" w:lineRule="auto"/>
              <w:jc w:val="both"/>
              <w:rPr>
                <w:rFonts w:hint="eastAsia" w:ascii="宋体" w:hAnsi="宋体"/>
                <w:color w:val="auto"/>
                <w:sz w:val="20"/>
                <w:szCs w:val="20"/>
                <w:highlight w:val="none"/>
              </w:rPr>
            </w:pPr>
            <w:r>
              <w:rPr>
                <w:rFonts w:hint="eastAsia" w:ascii="宋体" w:hAnsi="宋体"/>
                <w:color w:val="auto"/>
                <w:sz w:val="20"/>
                <w:szCs w:val="20"/>
                <w:highlight w:val="none"/>
              </w:rPr>
              <w:t>以</w:t>
            </w:r>
            <w:r>
              <w:rPr>
                <w:rFonts w:hint="eastAsia" w:ascii="宋体" w:hAnsi="宋体"/>
                <w:color w:val="auto"/>
                <w:sz w:val="20"/>
                <w:szCs w:val="20"/>
                <w:highlight w:val="none"/>
                <w:lang w:val="en-US" w:eastAsia="zh-CN"/>
              </w:rPr>
              <w:t>媒体</w:t>
            </w:r>
            <w:r>
              <w:rPr>
                <w:rFonts w:hint="eastAsia" w:ascii="宋体" w:hAnsi="宋体"/>
                <w:color w:val="auto"/>
                <w:sz w:val="20"/>
                <w:szCs w:val="20"/>
                <w:highlight w:val="none"/>
              </w:rPr>
              <w:t>工作人才职业能力培养为导向，理论教学与实践教学、教师课堂教学和学生课外自主学习相结合。主要支撑课程：</w:t>
            </w:r>
            <w:r>
              <w:rPr>
                <w:rFonts w:hint="eastAsia"/>
                <w:color w:val="auto"/>
                <w:sz w:val="20"/>
                <w:szCs w:val="20"/>
                <w:highlight w:val="none"/>
                <w:lang w:val="en-US" w:eastAsia="zh-CN"/>
              </w:rPr>
              <w:t>新闻摄影、新闻摄像、新闻采访</w:t>
            </w:r>
            <w:r>
              <w:rPr>
                <w:rFonts w:hint="eastAsia"/>
                <w:color w:val="auto"/>
                <w:sz w:val="20"/>
                <w:szCs w:val="20"/>
                <w:highlight w:val="none"/>
                <w:lang w:eastAsia="zh-CN"/>
              </w:rPr>
              <w:t>、</w:t>
            </w:r>
            <w:r>
              <w:rPr>
                <w:rFonts w:hint="eastAsia"/>
                <w:color w:val="auto"/>
                <w:sz w:val="20"/>
                <w:szCs w:val="20"/>
                <w:highlight w:val="none"/>
                <w:lang w:val="en-US" w:eastAsia="zh-CN"/>
              </w:rPr>
              <w:t>新闻写作</w:t>
            </w:r>
            <w:r>
              <w:rPr>
                <w:rFonts w:hint="eastAsia"/>
                <w:color w:val="auto"/>
                <w:sz w:val="20"/>
                <w:szCs w:val="20"/>
                <w:highlight w:val="none"/>
                <w:lang w:eastAsia="zh-CN"/>
              </w:rPr>
              <w:t>、</w:t>
            </w:r>
            <w:r>
              <w:rPr>
                <w:rFonts w:hint="eastAsia"/>
                <w:color w:val="auto"/>
                <w:sz w:val="20"/>
                <w:szCs w:val="20"/>
                <w:highlight w:val="none"/>
                <w:lang w:val="en-US" w:eastAsia="zh-CN"/>
              </w:rPr>
              <w:t>新闻编辑</w:t>
            </w:r>
            <w:r>
              <w:rPr>
                <w:rFonts w:hint="eastAsia"/>
                <w:color w:val="auto"/>
                <w:sz w:val="20"/>
                <w:szCs w:val="20"/>
                <w:highlight w:val="none"/>
                <w:lang w:eastAsia="zh-CN"/>
              </w:rPr>
              <w:t>、</w:t>
            </w:r>
            <w:r>
              <w:rPr>
                <w:rFonts w:hint="eastAsia"/>
                <w:color w:val="auto"/>
                <w:sz w:val="20"/>
                <w:szCs w:val="20"/>
                <w:highlight w:val="none"/>
                <w:lang w:val="en-US" w:eastAsia="zh-CN"/>
              </w:rPr>
              <w:t>新闻评论</w:t>
            </w:r>
            <w:r>
              <w:rPr>
                <w:rFonts w:hint="eastAsia"/>
                <w:color w:val="auto"/>
                <w:sz w:val="20"/>
                <w:szCs w:val="20"/>
                <w:highlight w:val="none"/>
                <w:lang w:eastAsia="zh-CN"/>
              </w:rPr>
              <w:t>、</w:t>
            </w:r>
            <w:r>
              <w:rPr>
                <w:rFonts w:hint="eastAsia"/>
                <w:color w:val="auto"/>
                <w:sz w:val="20"/>
                <w:szCs w:val="20"/>
                <w:highlight w:val="none"/>
                <w:lang w:val="en-US" w:eastAsia="zh-CN"/>
              </w:rPr>
              <w:t>纪录片创作</w:t>
            </w:r>
            <w:r>
              <w:rPr>
                <w:rFonts w:hint="eastAsia"/>
                <w:color w:val="auto"/>
                <w:sz w:val="20"/>
                <w:szCs w:val="20"/>
                <w:highlight w:val="none"/>
                <w:lang w:eastAsia="zh-CN"/>
              </w:rPr>
              <w:t>、</w:t>
            </w:r>
            <w:r>
              <w:rPr>
                <w:rFonts w:hint="eastAsia"/>
                <w:color w:val="auto"/>
                <w:sz w:val="20"/>
                <w:szCs w:val="20"/>
                <w:highlight w:val="none"/>
                <w:lang w:val="en-US" w:eastAsia="zh-CN"/>
              </w:rPr>
              <w:t>深度报道</w:t>
            </w:r>
            <w:r>
              <w:rPr>
                <w:rFonts w:hint="eastAsia"/>
                <w:color w:val="auto"/>
                <w:sz w:val="20"/>
                <w:szCs w:val="20"/>
                <w:highlight w:val="none"/>
                <w:lang w:eastAsia="zh-CN"/>
              </w:rPr>
              <w:t>、</w:t>
            </w:r>
            <w:r>
              <w:rPr>
                <w:rFonts w:hint="eastAsia"/>
                <w:color w:val="auto"/>
                <w:sz w:val="20"/>
                <w:szCs w:val="20"/>
                <w:highlight w:val="none"/>
                <w:lang w:val="en-US" w:eastAsia="zh-CN"/>
              </w:rPr>
              <w:t>融合新闻</w:t>
            </w:r>
            <w:r>
              <w:rPr>
                <w:rFonts w:hint="eastAsia" w:ascii="宋体" w:hAnsi="宋体"/>
                <w:bCs/>
                <w:color w:val="auto"/>
                <w:sz w:val="20"/>
                <w:szCs w:val="20"/>
                <w:highlight w:val="none"/>
              </w:rPr>
              <w:t>专业实习等。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9" w:hRule="atLeast"/>
        </w:trPr>
        <w:tc>
          <w:tcPr>
            <w:tcW w:w="430" w:type="dxa"/>
            <w:vMerge w:val="continue"/>
            <w:noWrap w:val="0"/>
            <w:vAlign w:val="center"/>
          </w:tcPr>
          <w:p>
            <w:pPr>
              <w:spacing w:line="240" w:lineRule="auto"/>
              <w:jc w:val="center"/>
              <w:rPr>
                <w:rFonts w:hint="eastAsia" w:ascii="宋体" w:hAnsi="宋体"/>
                <w:color w:val="auto"/>
                <w:szCs w:val="21"/>
                <w:highlight w:val="none"/>
              </w:rPr>
            </w:pPr>
          </w:p>
        </w:tc>
        <w:tc>
          <w:tcPr>
            <w:tcW w:w="1063" w:type="dxa"/>
            <w:vMerge w:val="continue"/>
            <w:noWrap w:val="0"/>
            <w:vAlign w:val="center"/>
          </w:tcPr>
          <w:p>
            <w:pPr>
              <w:spacing w:line="240" w:lineRule="auto"/>
              <w:jc w:val="center"/>
              <w:rPr>
                <w:rFonts w:hint="eastAsia" w:ascii="宋体" w:hAnsi="宋体"/>
                <w:color w:val="auto"/>
                <w:szCs w:val="21"/>
                <w:highlight w:val="none"/>
              </w:rPr>
            </w:pPr>
          </w:p>
        </w:tc>
        <w:tc>
          <w:tcPr>
            <w:tcW w:w="1644" w:type="dxa"/>
            <w:noWrap w:val="0"/>
            <w:vAlign w:val="center"/>
          </w:tcPr>
          <w:p>
            <w:pPr>
              <w:spacing w:line="240" w:lineRule="auto"/>
              <w:jc w:val="center"/>
              <w:rPr>
                <w:rFonts w:hint="eastAsia" w:ascii="宋体" w:hAnsi="宋体"/>
                <w:color w:val="auto"/>
                <w:szCs w:val="21"/>
                <w:highlight w:val="none"/>
              </w:rPr>
            </w:pPr>
            <w:r>
              <w:rPr>
                <w:rFonts w:hint="eastAsia" w:ascii="宋体" w:hAnsi="宋体"/>
                <w:color w:val="auto"/>
                <w:sz w:val="20"/>
                <w:szCs w:val="20"/>
                <w:highlight w:val="none"/>
              </w:rPr>
              <w:t>专业领域性知识</w:t>
            </w:r>
          </w:p>
        </w:tc>
        <w:tc>
          <w:tcPr>
            <w:tcW w:w="5442" w:type="dxa"/>
            <w:noWrap w:val="0"/>
            <w:vAlign w:val="center"/>
          </w:tcPr>
          <w:p>
            <w:pPr>
              <w:spacing w:line="240" w:lineRule="auto"/>
              <w:jc w:val="both"/>
              <w:rPr>
                <w:rFonts w:hint="eastAsia" w:ascii="宋体" w:hAnsi="宋体"/>
                <w:color w:val="auto"/>
                <w:sz w:val="20"/>
                <w:szCs w:val="20"/>
                <w:highlight w:val="none"/>
              </w:rPr>
            </w:pPr>
            <w:r>
              <w:rPr>
                <w:rFonts w:hint="eastAsia" w:ascii="宋体" w:hAnsi="宋体"/>
                <w:color w:val="auto"/>
                <w:sz w:val="20"/>
                <w:szCs w:val="20"/>
                <w:highlight w:val="none"/>
              </w:rPr>
              <w:t>理论教学与实践教学相结合，课堂教学与第二课堂活动相结合，突出有针对性的实务专题教学。</w:t>
            </w:r>
          </w:p>
          <w:p>
            <w:pPr>
              <w:spacing w:line="240" w:lineRule="auto"/>
              <w:jc w:val="both"/>
              <w:rPr>
                <w:rFonts w:hint="eastAsia" w:ascii="宋体" w:hAnsi="宋体"/>
                <w:color w:val="auto"/>
                <w:sz w:val="20"/>
                <w:szCs w:val="20"/>
                <w:highlight w:val="none"/>
              </w:rPr>
            </w:pPr>
            <w:r>
              <w:rPr>
                <w:rFonts w:hint="eastAsia" w:ascii="宋体" w:hAnsi="宋体"/>
                <w:color w:val="auto"/>
                <w:sz w:val="20"/>
                <w:szCs w:val="20"/>
                <w:highlight w:val="none"/>
              </w:rPr>
              <w:t>主要支撑课程：</w:t>
            </w:r>
            <w:r>
              <w:rPr>
                <w:rFonts w:hint="eastAsia"/>
                <w:color w:val="auto"/>
                <w:sz w:val="20"/>
                <w:szCs w:val="20"/>
                <w:highlight w:val="none"/>
                <w:lang w:val="en-US" w:eastAsia="zh-CN"/>
              </w:rPr>
              <w:t>媒介经营与管理、广播电视新闻学</w:t>
            </w:r>
            <w:r>
              <w:rPr>
                <w:rFonts w:hint="eastAsia"/>
                <w:color w:val="auto"/>
                <w:sz w:val="20"/>
                <w:szCs w:val="20"/>
                <w:highlight w:val="none"/>
                <w:lang w:eastAsia="zh-CN"/>
              </w:rPr>
              <w:t>、</w:t>
            </w:r>
            <w:r>
              <w:rPr>
                <w:rFonts w:hint="eastAsia"/>
                <w:color w:val="auto"/>
                <w:sz w:val="20"/>
                <w:szCs w:val="20"/>
                <w:highlight w:val="none"/>
                <w:lang w:val="en-US" w:eastAsia="zh-CN"/>
              </w:rPr>
              <w:t>新闻心理学</w:t>
            </w:r>
            <w:r>
              <w:rPr>
                <w:rFonts w:hint="eastAsia"/>
                <w:color w:val="auto"/>
                <w:sz w:val="20"/>
                <w:szCs w:val="20"/>
                <w:highlight w:val="none"/>
                <w:lang w:eastAsia="zh-CN"/>
              </w:rPr>
              <w:t>、</w:t>
            </w:r>
            <w:r>
              <w:rPr>
                <w:rFonts w:hint="eastAsia"/>
                <w:color w:val="auto"/>
                <w:sz w:val="20"/>
                <w:szCs w:val="20"/>
                <w:highlight w:val="none"/>
                <w:lang w:val="en-US" w:eastAsia="zh-CN"/>
              </w:rPr>
              <w:t>新闻报道策划</w:t>
            </w:r>
            <w:r>
              <w:rPr>
                <w:rFonts w:hint="eastAsia"/>
                <w:color w:val="auto"/>
                <w:sz w:val="20"/>
                <w:szCs w:val="20"/>
                <w:highlight w:val="none"/>
                <w:lang w:eastAsia="zh-CN"/>
              </w:rPr>
              <w:t>、</w:t>
            </w:r>
            <w:r>
              <w:rPr>
                <w:rFonts w:hint="eastAsia"/>
                <w:color w:val="auto"/>
                <w:sz w:val="20"/>
                <w:szCs w:val="20"/>
                <w:highlight w:val="none"/>
                <w:lang w:val="en-US" w:eastAsia="zh-CN"/>
              </w:rPr>
              <w:t>网络舆论导向研究</w:t>
            </w:r>
            <w:r>
              <w:rPr>
                <w:rFonts w:hint="eastAsia"/>
                <w:color w:val="auto"/>
                <w:sz w:val="20"/>
                <w:szCs w:val="20"/>
                <w:highlight w:val="none"/>
                <w:lang w:eastAsia="zh-CN"/>
              </w:rPr>
              <w:t>、</w:t>
            </w:r>
            <w:r>
              <w:rPr>
                <w:rFonts w:hint="eastAsia"/>
                <w:color w:val="auto"/>
                <w:sz w:val="20"/>
                <w:szCs w:val="20"/>
                <w:highlight w:val="none"/>
                <w:lang w:val="en-US" w:eastAsia="zh-CN"/>
              </w:rPr>
              <w:t>新闻名家名品选读</w:t>
            </w:r>
            <w:r>
              <w:rPr>
                <w:rFonts w:hint="eastAsia" w:ascii="宋体" w:hAnsi="宋体"/>
                <w:color w:val="auto"/>
                <w:sz w:val="20"/>
                <w:szCs w:val="20"/>
                <w:highlight w:val="none"/>
              </w:rPr>
              <w:t>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9" w:hRule="atLeast"/>
        </w:trPr>
        <w:tc>
          <w:tcPr>
            <w:tcW w:w="430" w:type="dxa"/>
            <w:vMerge w:val="continue"/>
            <w:noWrap w:val="0"/>
            <w:vAlign w:val="center"/>
          </w:tcPr>
          <w:p>
            <w:pPr>
              <w:spacing w:line="240" w:lineRule="auto"/>
              <w:jc w:val="center"/>
              <w:rPr>
                <w:rFonts w:hint="eastAsia" w:ascii="宋体" w:hAnsi="宋体"/>
                <w:color w:val="auto"/>
                <w:szCs w:val="21"/>
                <w:highlight w:val="none"/>
              </w:rPr>
            </w:pPr>
          </w:p>
        </w:tc>
        <w:tc>
          <w:tcPr>
            <w:tcW w:w="1063" w:type="dxa"/>
            <w:noWrap w:val="0"/>
            <w:vAlign w:val="center"/>
          </w:tcPr>
          <w:p>
            <w:pPr>
              <w:spacing w:line="240" w:lineRule="auto"/>
              <w:jc w:val="center"/>
              <w:rPr>
                <w:rFonts w:hint="eastAsia" w:ascii="宋体" w:hAnsi="宋体"/>
                <w:color w:val="auto"/>
                <w:szCs w:val="21"/>
                <w:highlight w:val="none"/>
              </w:rPr>
            </w:pPr>
            <w:r>
              <w:rPr>
                <w:rFonts w:hint="eastAsia" w:ascii="宋体" w:hAnsi="宋体"/>
                <w:color w:val="auto"/>
                <w:szCs w:val="21"/>
                <w:highlight w:val="none"/>
              </w:rPr>
              <w:t>相关知识</w:t>
            </w:r>
          </w:p>
        </w:tc>
        <w:tc>
          <w:tcPr>
            <w:tcW w:w="1644" w:type="dxa"/>
            <w:noWrap w:val="0"/>
            <w:vAlign w:val="center"/>
          </w:tcPr>
          <w:p>
            <w:pPr>
              <w:spacing w:line="240" w:lineRule="auto"/>
              <w:jc w:val="center"/>
              <w:rPr>
                <w:rFonts w:hint="eastAsia" w:ascii="宋体" w:hAnsi="宋体"/>
                <w:color w:val="auto"/>
                <w:szCs w:val="21"/>
                <w:highlight w:val="none"/>
              </w:rPr>
            </w:pPr>
            <w:r>
              <w:rPr>
                <w:rFonts w:hint="eastAsia" w:ascii="宋体" w:hAnsi="宋体"/>
                <w:color w:val="auto"/>
                <w:sz w:val="20"/>
                <w:szCs w:val="20"/>
                <w:highlight w:val="none"/>
              </w:rPr>
              <w:t>专业拓展知识</w:t>
            </w:r>
          </w:p>
        </w:tc>
        <w:tc>
          <w:tcPr>
            <w:tcW w:w="5442" w:type="dxa"/>
            <w:noWrap w:val="0"/>
            <w:vAlign w:val="center"/>
          </w:tcPr>
          <w:p>
            <w:pPr>
              <w:spacing w:line="240" w:lineRule="auto"/>
              <w:jc w:val="both"/>
              <w:rPr>
                <w:rFonts w:hint="eastAsia" w:ascii="宋体" w:hAnsi="宋体"/>
                <w:color w:val="auto"/>
                <w:sz w:val="20"/>
                <w:szCs w:val="20"/>
                <w:highlight w:val="none"/>
              </w:rPr>
            </w:pPr>
            <w:r>
              <w:rPr>
                <w:rFonts w:hint="eastAsia" w:ascii="宋体" w:hAnsi="宋体"/>
                <w:color w:val="auto"/>
                <w:sz w:val="20"/>
                <w:szCs w:val="20"/>
                <w:highlight w:val="none"/>
              </w:rPr>
              <w:t>在打牢专业知识基础之上，通过课堂教学及学生结合社会热点和自身兴趣的课外阅读，学习一些与</w:t>
            </w:r>
            <w:r>
              <w:rPr>
                <w:rFonts w:hint="eastAsia" w:ascii="宋体" w:hAnsi="宋体"/>
                <w:color w:val="auto"/>
                <w:sz w:val="20"/>
                <w:szCs w:val="20"/>
                <w:highlight w:val="none"/>
                <w:lang w:val="en-US" w:eastAsia="zh-CN"/>
              </w:rPr>
              <w:t>媒体</w:t>
            </w:r>
            <w:r>
              <w:rPr>
                <w:rFonts w:hint="eastAsia" w:ascii="宋体" w:hAnsi="宋体"/>
                <w:color w:val="auto"/>
                <w:sz w:val="20"/>
                <w:szCs w:val="20"/>
                <w:highlight w:val="none"/>
              </w:rPr>
              <w:t>工作密切关联</w:t>
            </w:r>
            <w:r>
              <w:rPr>
                <w:rFonts w:hint="eastAsia" w:ascii="宋体" w:hAnsi="宋体"/>
                <w:color w:val="auto"/>
                <w:sz w:val="20"/>
                <w:szCs w:val="20"/>
                <w:highlight w:val="none"/>
                <w:lang w:val="en-US" w:eastAsia="zh-CN"/>
              </w:rPr>
              <w:t>的实践类技能</w:t>
            </w:r>
            <w:r>
              <w:rPr>
                <w:rFonts w:hint="eastAsia" w:ascii="宋体" w:hAnsi="宋体"/>
                <w:color w:val="auto"/>
                <w:sz w:val="20"/>
                <w:szCs w:val="20"/>
                <w:highlight w:val="none"/>
              </w:rPr>
              <w:t>知识，拓展知识面，形成比较完善的知识结构。</w:t>
            </w:r>
          </w:p>
          <w:p>
            <w:pPr>
              <w:spacing w:line="240" w:lineRule="auto"/>
              <w:jc w:val="both"/>
              <w:rPr>
                <w:rFonts w:hint="eastAsia" w:ascii="宋体" w:hAnsi="宋体"/>
                <w:color w:val="auto"/>
                <w:sz w:val="20"/>
                <w:szCs w:val="20"/>
                <w:highlight w:val="none"/>
              </w:rPr>
            </w:pPr>
            <w:r>
              <w:rPr>
                <w:rFonts w:hint="eastAsia" w:ascii="宋体" w:hAnsi="宋体"/>
                <w:color w:val="auto"/>
                <w:sz w:val="20"/>
                <w:szCs w:val="20"/>
                <w:highlight w:val="none"/>
              </w:rPr>
              <w:t>主要支撑课程：</w:t>
            </w:r>
            <w:r>
              <w:rPr>
                <w:rFonts w:hint="eastAsia" w:ascii="宋体" w:hAnsi="宋体" w:eastAsia="宋体" w:cs="宋体"/>
                <w:color w:val="auto"/>
                <w:sz w:val="20"/>
                <w:szCs w:val="20"/>
                <w:highlight w:val="none"/>
                <w:lang w:val="en-US" w:eastAsia="zh-CN"/>
              </w:rPr>
              <w:t>数据新闻、PS软件制作</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音视频节目制作</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社交媒体</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短视频创作</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新闻发言人理论与实践</w:t>
            </w:r>
            <w:r>
              <w:rPr>
                <w:rFonts w:hint="eastAsia" w:ascii="宋体" w:hAnsi="宋体"/>
                <w:color w:val="auto"/>
                <w:sz w:val="20"/>
                <w:szCs w:val="20"/>
                <w:highlight w:val="none"/>
              </w:rPr>
              <w:t>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6" w:hRule="atLeast"/>
        </w:trPr>
        <w:tc>
          <w:tcPr>
            <w:tcW w:w="430" w:type="dxa"/>
            <w:vMerge w:val="restart"/>
            <w:noWrap w:val="0"/>
            <w:vAlign w:val="center"/>
          </w:tcPr>
          <w:p>
            <w:pPr>
              <w:spacing w:line="240" w:lineRule="auto"/>
              <w:jc w:val="center"/>
              <w:rPr>
                <w:rFonts w:hint="eastAsia" w:ascii="宋体" w:hAnsi="宋体"/>
                <w:color w:val="auto"/>
                <w:szCs w:val="21"/>
                <w:highlight w:val="none"/>
              </w:rPr>
            </w:pPr>
            <w:r>
              <w:rPr>
                <w:rFonts w:hint="eastAsia" w:ascii="宋体" w:hAnsi="宋体"/>
                <w:color w:val="auto"/>
                <w:szCs w:val="21"/>
                <w:highlight w:val="none"/>
              </w:rPr>
              <w:t>能力</w:t>
            </w:r>
          </w:p>
        </w:tc>
        <w:tc>
          <w:tcPr>
            <w:tcW w:w="1063" w:type="dxa"/>
            <w:vMerge w:val="restart"/>
            <w:noWrap w:val="0"/>
            <w:vAlign w:val="center"/>
          </w:tcPr>
          <w:p>
            <w:pPr>
              <w:spacing w:line="240" w:lineRule="auto"/>
              <w:jc w:val="center"/>
              <w:rPr>
                <w:rFonts w:hint="eastAsia" w:ascii="宋体" w:hAnsi="宋体"/>
                <w:color w:val="auto"/>
                <w:szCs w:val="21"/>
                <w:highlight w:val="none"/>
              </w:rPr>
            </w:pPr>
            <w:r>
              <w:rPr>
                <w:rFonts w:hint="eastAsia" w:ascii="宋体" w:hAnsi="宋体"/>
                <w:color w:val="auto"/>
                <w:szCs w:val="21"/>
                <w:highlight w:val="none"/>
              </w:rPr>
              <w:t>基本能力</w:t>
            </w:r>
          </w:p>
        </w:tc>
        <w:tc>
          <w:tcPr>
            <w:tcW w:w="1644" w:type="dxa"/>
            <w:noWrap w:val="0"/>
            <w:vAlign w:val="center"/>
          </w:tcPr>
          <w:p>
            <w:pPr>
              <w:spacing w:line="240" w:lineRule="auto"/>
              <w:jc w:val="center"/>
              <w:rPr>
                <w:rFonts w:hint="eastAsia" w:ascii="宋体" w:hAnsi="宋体"/>
                <w:color w:val="auto"/>
                <w:szCs w:val="21"/>
                <w:highlight w:val="none"/>
              </w:rPr>
            </w:pPr>
            <w:r>
              <w:rPr>
                <w:rFonts w:hint="eastAsia" w:ascii="宋体" w:hAnsi="宋体"/>
                <w:color w:val="auto"/>
                <w:sz w:val="20"/>
                <w:szCs w:val="20"/>
                <w:highlight w:val="none"/>
              </w:rPr>
              <w:t>文字运用与表达能力</w:t>
            </w:r>
          </w:p>
        </w:tc>
        <w:tc>
          <w:tcPr>
            <w:tcW w:w="5442" w:type="dxa"/>
            <w:noWrap w:val="0"/>
            <w:vAlign w:val="center"/>
          </w:tcPr>
          <w:p>
            <w:pPr>
              <w:spacing w:line="240" w:lineRule="auto"/>
              <w:jc w:val="both"/>
              <w:rPr>
                <w:rFonts w:hint="eastAsia" w:ascii="宋体" w:hAnsi="宋体"/>
                <w:color w:val="auto"/>
                <w:sz w:val="20"/>
                <w:szCs w:val="20"/>
                <w:highlight w:val="none"/>
              </w:rPr>
            </w:pPr>
            <w:r>
              <w:rPr>
                <w:rFonts w:hint="eastAsia" w:ascii="宋体" w:hAnsi="宋体"/>
                <w:color w:val="auto"/>
                <w:sz w:val="20"/>
                <w:szCs w:val="20"/>
                <w:highlight w:val="none"/>
              </w:rPr>
              <w:t>通过课堂内外的分组研讨、发言、演讲、应用文写作、论文写作、撰写调查报告等实践、实训、实习活动逐步提高。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8" w:hRule="atLeast"/>
        </w:trPr>
        <w:tc>
          <w:tcPr>
            <w:tcW w:w="430" w:type="dxa"/>
            <w:vMerge w:val="continue"/>
            <w:noWrap w:val="0"/>
            <w:vAlign w:val="center"/>
          </w:tcPr>
          <w:p>
            <w:pPr>
              <w:spacing w:line="240" w:lineRule="auto"/>
              <w:jc w:val="center"/>
              <w:rPr>
                <w:rFonts w:hint="eastAsia" w:ascii="宋体" w:hAnsi="宋体"/>
                <w:color w:val="auto"/>
                <w:szCs w:val="21"/>
                <w:highlight w:val="none"/>
              </w:rPr>
            </w:pPr>
          </w:p>
        </w:tc>
        <w:tc>
          <w:tcPr>
            <w:tcW w:w="1063" w:type="dxa"/>
            <w:vMerge w:val="continue"/>
            <w:noWrap w:val="0"/>
            <w:vAlign w:val="center"/>
          </w:tcPr>
          <w:p>
            <w:pPr>
              <w:spacing w:line="240" w:lineRule="auto"/>
              <w:jc w:val="center"/>
              <w:rPr>
                <w:rFonts w:hint="eastAsia" w:ascii="宋体" w:hAnsi="宋体"/>
                <w:color w:val="auto"/>
                <w:szCs w:val="21"/>
                <w:highlight w:val="none"/>
              </w:rPr>
            </w:pPr>
          </w:p>
        </w:tc>
        <w:tc>
          <w:tcPr>
            <w:tcW w:w="1644" w:type="dxa"/>
            <w:noWrap w:val="0"/>
            <w:vAlign w:val="center"/>
          </w:tcPr>
          <w:p>
            <w:pPr>
              <w:spacing w:line="240" w:lineRule="auto"/>
              <w:jc w:val="center"/>
              <w:rPr>
                <w:rFonts w:hint="eastAsia" w:ascii="宋体" w:hAnsi="宋体"/>
                <w:color w:val="auto"/>
                <w:szCs w:val="21"/>
                <w:highlight w:val="none"/>
              </w:rPr>
            </w:pPr>
            <w:r>
              <w:rPr>
                <w:rFonts w:hint="eastAsia" w:ascii="宋体" w:hAnsi="宋体"/>
                <w:color w:val="auto"/>
                <w:sz w:val="20"/>
                <w:szCs w:val="20"/>
                <w:highlight w:val="none"/>
              </w:rPr>
              <w:t>信息收集与计算机应用能力</w:t>
            </w:r>
          </w:p>
        </w:tc>
        <w:tc>
          <w:tcPr>
            <w:tcW w:w="5442" w:type="dxa"/>
            <w:noWrap w:val="0"/>
            <w:vAlign w:val="center"/>
          </w:tcPr>
          <w:p>
            <w:pPr>
              <w:spacing w:line="240" w:lineRule="auto"/>
              <w:jc w:val="both"/>
              <w:rPr>
                <w:rFonts w:hint="eastAsia" w:ascii="宋体" w:hAnsi="宋体"/>
                <w:color w:val="auto"/>
                <w:sz w:val="20"/>
                <w:szCs w:val="20"/>
                <w:highlight w:val="none"/>
              </w:rPr>
            </w:pPr>
            <w:r>
              <w:rPr>
                <w:rFonts w:hint="eastAsia"/>
                <w:color w:val="auto"/>
                <w:sz w:val="20"/>
                <w:szCs w:val="20"/>
                <w:highlight w:val="none"/>
              </w:rPr>
              <w:t>以课外学习、社会实践、社团活动应用为主，课堂实训教学为辅。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0" w:hRule="atLeast"/>
        </w:trPr>
        <w:tc>
          <w:tcPr>
            <w:tcW w:w="430" w:type="dxa"/>
            <w:vMerge w:val="continue"/>
            <w:noWrap w:val="0"/>
            <w:vAlign w:val="center"/>
          </w:tcPr>
          <w:p>
            <w:pPr>
              <w:spacing w:line="240" w:lineRule="auto"/>
              <w:jc w:val="center"/>
              <w:rPr>
                <w:rFonts w:hint="eastAsia" w:ascii="宋体" w:hAnsi="宋体"/>
                <w:color w:val="auto"/>
                <w:szCs w:val="21"/>
                <w:highlight w:val="none"/>
              </w:rPr>
            </w:pPr>
          </w:p>
        </w:tc>
        <w:tc>
          <w:tcPr>
            <w:tcW w:w="1063" w:type="dxa"/>
            <w:vMerge w:val="continue"/>
            <w:noWrap w:val="0"/>
            <w:vAlign w:val="center"/>
          </w:tcPr>
          <w:p>
            <w:pPr>
              <w:spacing w:line="240" w:lineRule="auto"/>
              <w:jc w:val="center"/>
              <w:rPr>
                <w:rFonts w:hint="eastAsia" w:ascii="宋体" w:hAnsi="宋体"/>
                <w:color w:val="auto"/>
                <w:szCs w:val="21"/>
                <w:highlight w:val="none"/>
              </w:rPr>
            </w:pPr>
          </w:p>
        </w:tc>
        <w:tc>
          <w:tcPr>
            <w:tcW w:w="1644" w:type="dxa"/>
            <w:noWrap w:val="0"/>
            <w:vAlign w:val="center"/>
          </w:tcPr>
          <w:p>
            <w:pPr>
              <w:spacing w:line="240" w:lineRule="auto"/>
              <w:jc w:val="center"/>
              <w:rPr>
                <w:rFonts w:hint="eastAsia" w:ascii="宋体" w:hAnsi="宋体"/>
                <w:color w:val="auto"/>
                <w:szCs w:val="21"/>
                <w:highlight w:val="none"/>
              </w:rPr>
            </w:pPr>
            <w:r>
              <w:rPr>
                <w:rFonts w:hint="eastAsia" w:ascii="宋体" w:hAnsi="宋体"/>
                <w:color w:val="auto"/>
                <w:sz w:val="20"/>
                <w:szCs w:val="20"/>
                <w:highlight w:val="none"/>
              </w:rPr>
              <w:t>学习与创新能力</w:t>
            </w:r>
          </w:p>
        </w:tc>
        <w:tc>
          <w:tcPr>
            <w:tcW w:w="5442" w:type="dxa"/>
            <w:noWrap w:val="0"/>
            <w:vAlign w:val="center"/>
          </w:tcPr>
          <w:p>
            <w:pPr>
              <w:spacing w:line="240" w:lineRule="auto"/>
              <w:jc w:val="both"/>
              <w:rPr>
                <w:rFonts w:hint="eastAsia" w:ascii="宋体" w:hAnsi="宋体"/>
                <w:color w:val="auto"/>
                <w:sz w:val="20"/>
                <w:szCs w:val="20"/>
                <w:highlight w:val="none"/>
              </w:rPr>
            </w:pPr>
            <w:r>
              <w:rPr>
                <w:rFonts w:hint="eastAsia" w:ascii="宋体" w:hAnsi="宋体"/>
                <w:color w:val="auto"/>
                <w:sz w:val="20"/>
                <w:szCs w:val="20"/>
                <w:highlight w:val="none"/>
              </w:rPr>
              <w:t>重点建设研讨课程，采用项目化教学、问答式教学、研讨式和</w:t>
            </w:r>
            <w:r>
              <w:rPr>
                <w:rFonts w:hint="eastAsia" w:ascii="宋体" w:hAnsi="宋体"/>
                <w:color w:val="auto"/>
                <w:sz w:val="20"/>
                <w:szCs w:val="20"/>
                <w:highlight w:val="none"/>
                <w:lang w:val="en-US" w:eastAsia="zh-CN"/>
              </w:rPr>
              <w:t>小组作业式</w:t>
            </w:r>
            <w:r>
              <w:rPr>
                <w:rFonts w:hint="eastAsia" w:ascii="宋体" w:hAnsi="宋体"/>
                <w:color w:val="auto"/>
                <w:sz w:val="20"/>
                <w:szCs w:val="20"/>
                <w:highlight w:val="none"/>
              </w:rPr>
              <w:t>教学，营造良好的教学情景，激发学生好奇心，</w:t>
            </w:r>
            <w:r>
              <w:rPr>
                <w:rFonts w:hint="eastAsia" w:ascii="宋体" w:hAnsi="宋体"/>
                <w:color w:val="auto"/>
                <w:spacing w:val="4"/>
                <w:sz w:val="20"/>
                <w:szCs w:val="20"/>
                <w:highlight w:val="none"/>
              </w:rPr>
              <w:t>激励</w:t>
            </w:r>
            <w:r>
              <w:rPr>
                <w:rFonts w:ascii="宋体" w:hAnsi="宋体"/>
                <w:color w:val="auto"/>
                <w:spacing w:val="4"/>
                <w:sz w:val="20"/>
                <w:szCs w:val="20"/>
                <w:highlight w:val="none"/>
              </w:rPr>
              <w:t>学生自主</w:t>
            </w:r>
            <w:r>
              <w:rPr>
                <w:rFonts w:hint="eastAsia" w:ascii="宋体" w:hAnsi="宋体"/>
                <w:color w:val="auto"/>
                <w:spacing w:val="4"/>
                <w:sz w:val="20"/>
                <w:szCs w:val="20"/>
                <w:highlight w:val="none"/>
              </w:rPr>
              <w:t>学习，</w:t>
            </w:r>
            <w:r>
              <w:rPr>
                <w:rFonts w:hint="eastAsia" w:ascii="宋体" w:hAnsi="宋体"/>
                <w:color w:val="auto"/>
                <w:sz w:val="20"/>
                <w:szCs w:val="20"/>
                <w:highlight w:val="none"/>
              </w:rPr>
              <w:t>培养学生的创新思维；此外，通过多层次体系化的实践教学环节，培养学生在客观现实的基础上，采取灵活的态度，对</w:t>
            </w:r>
            <w:r>
              <w:rPr>
                <w:rFonts w:hint="eastAsia" w:ascii="宋体" w:hAnsi="宋体"/>
                <w:color w:val="auto"/>
                <w:sz w:val="20"/>
                <w:szCs w:val="20"/>
                <w:highlight w:val="none"/>
                <w:lang w:val="en-US" w:eastAsia="zh-CN"/>
              </w:rPr>
              <w:t>新闻传播</w:t>
            </w:r>
            <w:r>
              <w:rPr>
                <w:rFonts w:hint="eastAsia" w:ascii="宋体" w:hAnsi="宋体"/>
                <w:color w:val="auto"/>
                <w:sz w:val="20"/>
                <w:szCs w:val="20"/>
                <w:highlight w:val="none"/>
              </w:rPr>
              <w:t>模式、程序和方法有所发现、有所创造，并随着主客观情况的变化，不断更新、创新</w:t>
            </w:r>
            <w:r>
              <w:rPr>
                <w:rFonts w:hint="eastAsia" w:ascii="宋体" w:hAnsi="宋体"/>
                <w:color w:val="auto"/>
                <w:sz w:val="20"/>
                <w:szCs w:val="20"/>
                <w:highlight w:val="none"/>
                <w:lang w:val="en-US" w:eastAsia="zh-CN"/>
              </w:rPr>
              <w:t>新闻传播</w:t>
            </w:r>
            <w:r>
              <w:rPr>
                <w:rFonts w:hint="eastAsia" w:ascii="宋体" w:hAnsi="宋体"/>
                <w:color w:val="auto"/>
                <w:sz w:val="20"/>
                <w:szCs w:val="20"/>
                <w:highlight w:val="none"/>
              </w:rPr>
              <w:t>方式方法，使</w:t>
            </w:r>
            <w:r>
              <w:rPr>
                <w:rFonts w:hint="eastAsia" w:ascii="宋体" w:hAnsi="宋体"/>
                <w:color w:val="auto"/>
                <w:sz w:val="20"/>
                <w:szCs w:val="20"/>
                <w:highlight w:val="none"/>
                <w:lang w:val="en-US" w:eastAsia="zh-CN"/>
              </w:rPr>
              <w:t>新闻传播</w:t>
            </w:r>
            <w:r>
              <w:rPr>
                <w:rFonts w:hint="eastAsia" w:ascii="宋体" w:hAnsi="宋体"/>
                <w:color w:val="auto"/>
                <w:sz w:val="20"/>
                <w:szCs w:val="20"/>
                <w:highlight w:val="none"/>
              </w:rPr>
              <w:t>能适应不断变化的形势的需要。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85" w:hRule="atLeast"/>
        </w:trPr>
        <w:tc>
          <w:tcPr>
            <w:tcW w:w="430" w:type="dxa"/>
            <w:vMerge w:val="continue"/>
            <w:noWrap w:val="0"/>
            <w:vAlign w:val="center"/>
          </w:tcPr>
          <w:p>
            <w:pPr>
              <w:spacing w:line="240" w:lineRule="auto"/>
              <w:jc w:val="center"/>
              <w:rPr>
                <w:rFonts w:hint="eastAsia" w:ascii="宋体" w:hAnsi="宋体"/>
                <w:color w:val="auto"/>
                <w:szCs w:val="21"/>
                <w:highlight w:val="none"/>
              </w:rPr>
            </w:pPr>
          </w:p>
        </w:tc>
        <w:tc>
          <w:tcPr>
            <w:tcW w:w="1063" w:type="dxa"/>
            <w:vMerge w:val="restart"/>
            <w:noWrap w:val="0"/>
            <w:vAlign w:val="center"/>
          </w:tcPr>
          <w:p>
            <w:pPr>
              <w:spacing w:line="240" w:lineRule="auto"/>
              <w:jc w:val="center"/>
              <w:rPr>
                <w:rFonts w:hint="eastAsia" w:ascii="宋体" w:hAnsi="宋体"/>
                <w:color w:val="auto"/>
                <w:szCs w:val="21"/>
                <w:highlight w:val="none"/>
              </w:rPr>
            </w:pPr>
            <w:r>
              <w:rPr>
                <w:rFonts w:hint="eastAsia" w:ascii="宋体" w:hAnsi="宋体"/>
                <w:color w:val="auto"/>
                <w:szCs w:val="21"/>
                <w:highlight w:val="none"/>
              </w:rPr>
              <w:t>核心能力</w:t>
            </w:r>
          </w:p>
        </w:tc>
        <w:tc>
          <w:tcPr>
            <w:tcW w:w="1644" w:type="dxa"/>
            <w:noWrap w:val="0"/>
            <w:vAlign w:val="center"/>
          </w:tcPr>
          <w:p>
            <w:pPr>
              <w:spacing w:line="240" w:lineRule="auto"/>
              <w:jc w:val="center"/>
              <w:rPr>
                <w:rFonts w:hint="eastAsia" w:ascii="宋体" w:hAnsi="宋体"/>
                <w:color w:val="auto"/>
                <w:sz w:val="20"/>
                <w:szCs w:val="20"/>
                <w:highlight w:val="none"/>
              </w:rPr>
            </w:pPr>
            <w:r>
              <w:rPr>
                <w:rFonts w:hint="eastAsia" w:ascii="宋体" w:hAnsi="宋体"/>
                <w:color w:val="auto"/>
                <w:sz w:val="20"/>
                <w:szCs w:val="20"/>
                <w:highlight w:val="none"/>
              </w:rPr>
              <w:t>人际交往能力</w:t>
            </w:r>
          </w:p>
          <w:p>
            <w:pPr>
              <w:spacing w:line="240" w:lineRule="auto"/>
              <w:jc w:val="center"/>
              <w:rPr>
                <w:rFonts w:hint="eastAsia" w:ascii="宋体" w:hAnsi="宋体"/>
                <w:color w:val="auto"/>
                <w:sz w:val="20"/>
                <w:szCs w:val="20"/>
                <w:highlight w:val="none"/>
              </w:rPr>
            </w:pPr>
          </w:p>
          <w:p>
            <w:pPr>
              <w:spacing w:line="240" w:lineRule="auto"/>
              <w:jc w:val="center"/>
              <w:rPr>
                <w:rFonts w:hint="eastAsia" w:ascii="宋体" w:hAnsi="宋体"/>
                <w:color w:val="auto"/>
                <w:sz w:val="20"/>
                <w:szCs w:val="20"/>
                <w:highlight w:val="none"/>
              </w:rPr>
            </w:pPr>
            <w:r>
              <w:rPr>
                <w:rFonts w:hint="eastAsia" w:ascii="宋体" w:hAnsi="宋体"/>
                <w:color w:val="auto"/>
                <w:sz w:val="20"/>
                <w:szCs w:val="20"/>
                <w:highlight w:val="none"/>
              </w:rPr>
              <w:t>主要包括：</w:t>
            </w:r>
          </w:p>
          <w:p>
            <w:pPr>
              <w:spacing w:line="240" w:lineRule="auto"/>
              <w:jc w:val="center"/>
              <w:rPr>
                <w:rFonts w:hint="eastAsia" w:ascii="宋体" w:hAnsi="宋体"/>
                <w:color w:val="auto"/>
                <w:sz w:val="20"/>
                <w:szCs w:val="20"/>
                <w:highlight w:val="none"/>
              </w:rPr>
            </w:pPr>
            <w:r>
              <w:rPr>
                <w:rFonts w:hint="eastAsia" w:ascii="宋体" w:hAnsi="宋体"/>
                <w:color w:val="auto"/>
                <w:sz w:val="20"/>
                <w:szCs w:val="20"/>
                <w:highlight w:val="none"/>
              </w:rPr>
              <w:t>交往适应能力</w:t>
            </w:r>
          </w:p>
          <w:p>
            <w:pPr>
              <w:spacing w:line="240" w:lineRule="auto"/>
              <w:jc w:val="center"/>
              <w:rPr>
                <w:rFonts w:hint="eastAsia" w:ascii="宋体" w:hAnsi="宋体"/>
                <w:color w:val="auto"/>
                <w:sz w:val="20"/>
                <w:szCs w:val="20"/>
                <w:highlight w:val="none"/>
              </w:rPr>
            </w:pPr>
            <w:r>
              <w:rPr>
                <w:rFonts w:hint="eastAsia" w:ascii="宋体" w:hAnsi="宋体"/>
                <w:color w:val="auto"/>
                <w:sz w:val="20"/>
                <w:szCs w:val="20"/>
                <w:highlight w:val="none"/>
              </w:rPr>
              <w:t>沟通表达能力</w:t>
            </w:r>
          </w:p>
          <w:p>
            <w:pPr>
              <w:spacing w:line="240" w:lineRule="auto"/>
              <w:jc w:val="center"/>
              <w:rPr>
                <w:rFonts w:hint="eastAsia" w:ascii="宋体" w:hAnsi="宋体"/>
                <w:color w:val="auto"/>
                <w:szCs w:val="21"/>
                <w:highlight w:val="none"/>
              </w:rPr>
            </w:pPr>
            <w:r>
              <w:rPr>
                <w:rFonts w:hint="eastAsia" w:ascii="宋体" w:hAnsi="宋体"/>
                <w:color w:val="auto"/>
                <w:sz w:val="20"/>
                <w:szCs w:val="20"/>
                <w:highlight w:val="none"/>
              </w:rPr>
              <w:t>团队协作能力</w:t>
            </w:r>
          </w:p>
        </w:tc>
        <w:tc>
          <w:tcPr>
            <w:tcW w:w="5442" w:type="dxa"/>
            <w:noWrap w:val="0"/>
            <w:vAlign w:val="center"/>
          </w:tcPr>
          <w:p>
            <w:pPr>
              <w:spacing w:line="240" w:lineRule="auto"/>
              <w:jc w:val="both"/>
              <w:rPr>
                <w:rFonts w:hint="eastAsia" w:ascii="宋体" w:hAnsi="宋体"/>
                <w:color w:val="auto"/>
                <w:sz w:val="20"/>
                <w:szCs w:val="20"/>
                <w:highlight w:val="none"/>
              </w:rPr>
            </w:pPr>
            <w:r>
              <w:rPr>
                <w:rFonts w:hint="eastAsia" w:ascii="宋体" w:hAnsi="宋体"/>
                <w:color w:val="auto"/>
                <w:sz w:val="20"/>
                <w:szCs w:val="20"/>
                <w:highlight w:val="none"/>
              </w:rPr>
              <w:t>开设</w:t>
            </w:r>
            <w:r>
              <w:rPr>
                <w:rFonts w:hint="eastAsia" w:ascii="宋体" w:hAnsi="宋体"/>
                <w:color w:val="auto"/>
                <w:sz w:val="20"/>
                <w:szCs w:val="20"/>
                <w:highlight w:val="none"/>
                <w:lang w:val="en-US" w:eastAsia="zh-CN"/>
              </w:rPr>
              <w:t>公共关系学</w:t>
            </w:r>
            <w:r>
              <w:rPr>
                <w:rFonts w:hint="eastAsia" w:ascii="宋体" w:hAnsi="宋体"/>
                <w:color w:val="auto"/>
                <w:sz w:val="20"/>
                <w:szCs w:val="20"/>
                <w:highlight w:val="none"/>
              </w:rPr>
              <w:t>、演讲与口才等选修课程对学生进行引导，主要通过计划内实践教学及各类校园活动和校外社会实践活动训练提高。</w:t>
            </w:r>
          </w:p>
          <w:p>
            <w:pPr>
              <w:spacing w:line="240" w:lineRule="auto"/>
              <w:jc w:val="both"/>
              <w:rPr>
                <w:rFonts w:hint="eastAsia" w:ascii="宋体" w:hAnsi="宋体"/>
                <w:color w:val="auto"/>
                <w:sz w:val="20"/>
                <w:szCs w:val="20"/>
                <w:highlight w:val="none"/>
              </w:rPr>
            </w:pPr>
            <w:r>
              <w:rPr>
                <w:rFonts w:hint="eastAsia" w:ascii="宋体" w:hAnsi="宋体"/>
                <w:color w:val="auto"/>
                <w:sz w:val="20"/>
                <w:szCs w:val="20"/>
                <w:highlight w:val="none"/>
              </w:rPr>
              <w:t>计划内实践教学包括：</w:t>
            </w:r>
            <w:r>
              <w:rPr>
                <w:rFonts w:hint="eastAsia" w:ascii="宋体" w:hAnsi="宋体"/>
                <w:color w:val="auto"/>
                <w:sz w:val="20"/>
                <w:szCs w:val="20"/>
                <w:highlight w:val="none"/>
                <w:lang w:val="en-US" w:eastAsia="zh-CN"/>
              </w:rPr>
              <w:t>专业见习1、专业见习2</w:t>
            </w:r>
            <w:r>
              <w:rPr>
                <w:rFonts w:hint="eastAsia" w:ascii="宋体" w:hAnsi="宋体"/>
                <w:color w:val="auto"/>
                <w:sz w:val="20"/>
                <w:szCs w:val="20"/>
                <w:highlight w:val="none"/>
              </w:rPr>
              <w:t>、专业实习等；校园活动包括社团活动、各级团委和学生会组织的活动；校外社会实践活动包括：假期社会实践、青年志愿者活动等。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8" w:hRule="atLeast"/>
        </w:trPr>
        <w:tc>
          <w:tcPr>
            <w:tcW w:w="430" w:type="dxa"/>
            <w:vMerge w:val="continue"/>
            <w:noWrap w:val="0"/>
            <w:vAlign w:val="center"/>
          </w:tcPr>
          <w:p>
            <w:pPr>
              <w:spacing w:line="240" w:lineRule="auto"/>
              <w:jc w:val="center"/>
              <w:rPr>
                <w:rFonts w:hint="eastAsia" w:ascii="宋体" w:hAnsi="宋体"/>
                <w:color w:val="auto"/>
                <w:szCs w:val="21"/>
                <w:highlight w:val="none"/>
              </w:rPr>
            </w:pPr>
          </w:p>
        </w:tc>
        <w:tc>
          <w:tcPr>
            <w:tcW w:w="1063" w:type="dxa"/>
            <w:vMerge w:val="continue"/>
            <w:noWrap w:val="0"/>
            <w:vAlign w:val="center"/>
          </w:tcPr>
          <w:p>
            <w:pPr>
              <w:spacing w:line="240" w:lineRule="auto"/>
              <w:jc w:val="center"/>
              <w:rPr>
                <w:rFonts w:hint="eastAsia" w:ascii="宋体" w:hAnsi="宋体"/>
                <w:color w:val="auto"/>
                <w:szCs w:val="21"/>
                <w:highlight w:val="none"/>
              </w:rPr>
            </w:pPr>
          </w:p>
        </w:tc>
        <w:tc>
          <w:tcPr>
            <w:tcW w:w="1644" w:type="dxa"/>
            <w:noWrap w:val="0"/>
            <w:vAlign w:val="center"/>
          </w:tcPr>
          <w:p>
            <w:pPr>
              <w:spacing w:line="240" w:lineRule="auto"/>
              <w:jc w:val="center"/>
              <w:rPr>
                <w:rFonts w:hint="eastAsia" w:ascii="宋体" w:hAnsi="宋体"/>
                <w:color w:val="auto"/>
                <w:sz w:val="20"/>
                <w:szCs w:val="20"/>
                <w:highlight w:val="none"/>
              </w:rPr>
            </w:pPr>
            <w:r>
              <w:rPr>
                <w:rFonts w:hint="eastAsia" w:ascii="宋体" w:hAnsi="宋体"/>
                <w:color w:val="auto"/>
                <w:sz w:val="20"/>
                <w:szCs w:val="20"/>
                <w:highlight w:val="none"/>
                <w:lang w:val="en-US" w:eastAsia="zh-CN"/>
              </w:rPr>
              <w:t>新闻</w:t>
            </w:r>
            <w:r>
              <w:rPr>
                <w:rFonts w:hint="eastAsia" w:ascii="宋体" w:hAnsi="宋体"/>
                <w:color w:val="auto"/>
                <w:sz w:val="20"/>
                <w:szCs w:val="20"/>
                <w:highlight w:val="none"/>
              </w:rPr>
              <w:t>工作职业能力</w:t>
            </w:r>
          </w:p>
          <w:p>
            <w:pPr>
              <w:spacing w:line="240" w:lineRule="auto"/>
              <w:jc w:val="center"/>
              <w:rPr>
                <w:rFonts w:hint="eastAsia" w:ascii="宋体" w:hAnsi="宋体"/>
                <w:color w:val="auto"/>
                <w:sz w:val="20"/>
                <w:szCs w:val="20"/>
                <w:highlight w:val="none"/>
              </w:rPr>
            </w:pPr>
            <w:r>
              <w:rPr>
                <w:rFonts w:hint="eastAsia" w:ascii="宋体" w:hAnsi="宋体"/>
                <w:color w:val="auto"/>
                <w:sz w:val="20"/>
                <w:szCs w:val="20"/>
                <w:highlight w:val="none"/>
              </w:rPr>
              <w:t>主要包括：</w:t>
            </w:r>
          </w:p>
          <w:p>
            <w:pPr>
              <w:spacing w:line="240" w:lineRule="auto"/>
              <w:jc w:val="center"/>
              <w:rPr>
                <w:rFonts w:hint="eastAsia" w:ascii="宋体" w:hAnsi="宋体"/>
                <w:color w:val="auto"/>
                <w:sz w:val="20"/>
                <w:szCs w:val="20"/>
                <w:highlight w:val="none"/>
              </w:rPr>
            </w:pPr>
            <w:r>
              <w:rPr>
                <w:rFonts w:hint="eastAsia" w:ascii="宋体" w:hAnsi="宋体"/>
                <w:color w:val="auto"/>
                <w:sz w:val="20"/>
                <w:szCs w:val="20"/>
                <w:highlight w:val="none"/>
              </w:rPr>
              <w:t>敏锐的洞察力</w:t>
            </w:r>
          </w:p>
          <w:p>
            <w:pPr>
              <w:spacing w:line="240" w:lineRule="auto"/>
              <w:jc w:val="center"/>
              <w:rPr>
                <w:rFonts w:hint="eastAsia" w:ascii="宋体" w:hAnsi="宋体"/>
                <w:color w:val="auto"/>
                <w:sz w:val="20"/>
                <w:szCs w:val="20"/>
                <w:highlight w:val="none"/>
              </w:rPr>
            </w:pPr>
            <w:r>
              <w:rPr>
                <w:rFonts w:hint="eastAsia" w:ascii="宋体" w:hAnsi="宋体"/>
                <w:color w:val="auto"/>
                <w:sz w:val="20"/>
                <w:szCs w:val="20"/>
                <w:highlight w:val="none"/>
              </w:rPr>
              <w:t>社会调研能力</w:t>
            </w:r>
          </w:p>
          <w:p>
            <w:pPr>
              <w:spacing w:line="240" w:lineRule="auto"/>
              <w:jc w:val="center"/>
              <w:rPr>
                <w:rFonts w:hint="default" w:ascii="宋体" w:hAnsi="宋体" w:eastAsia="宋体"/>
                <w:color w:val="auto"/>
                <w:sz w:val="20"/>
                <w:szCs w:val="20"/>
                <w:highlight w:val="none"/>
                <w:lang w:val="en-US" w:eastAsia="zh-CN"/>
              </w:rPr>
            </w:pPr>
            <w:r>
              <w:rPr>
                <w:rFonts w:hint="eastAsia" w:ascii="宋体" w:hAnsi="宋体"/>
                <w:color w:val="auto"/>
                <w:sz w:val="20"/>
                <w:szCs w:val="20"/>
                <w:highlight w:val="none"/>
                <w:lang w:val="en-US" w:eastAsia="zh-CN"/>
              </w:rPr>
              <w:t>新闻采写编评能力</w:t>
            </w:r>
          </w:p>
          <w:p>
            <w:pPr>
              <w:spacing w:line="240" w:lineRule="auto"/>
              <w:jc w:val="center"/>
              <w:rPr>
                <w:rFonts w:hint="eastAsia" w:ascii="宋体" w:hAnsi="宋体"/>
                <w:color w:val="auto"/>
                <w:sz w:val="20"/>
                <w:szCs w:val="20"/>
                <w:highlight w:val="none"/>
              </w:rPr>
            </w:pPr>
            <w:r>
              <w:rPr>
                <w:rFonts w:hint="eastAsia" w:ascii="宋体" w:hAnsi="宋体"/>
                <w:color w:val="auto"/>
                <w:sz w:val="20"/>
                <w:szCs w:val="20"/>
                <w:highlight w:val="none"/>
                <w:lang w:val="en-US" w:eastAsia="zh-CN"/>
              </w:rPr>
              <w:t>自媒体运营</w:t>
            </w:r>
            <w:r>
              <w:rPr>
                <w:rFonts w:hint="eastAsia" w:ascii="宋体" w:hAnsi="宋体"/>
                <w:color w:val="auto"/>
                <w:sz w:val="20"/>
                <w:szCs w:val="20"/>
                <w:highlight w:val="none"/>
              </w:rPr>
              <w:t>能力</w:t>
            </w:r>
          </w:p>
          <w:p>
            <w:pPr>
              <w:spacing w:line="240" w:lineRule="auto"/>
              <w:jc w:val="center"/>
              <w:rPr>
                <w:rFonts w:hint="eastAsia" w:ascii="宋体" w:hAnsi="宋体"/>
                <w:color w:val="auto"/>
                <w:szCs w:val="21"/>
                <w:highlight w:val="none"/>
              </w:rPr>
            </w:pPr>
          </w:p>
        </w:tc>
        <w:tc>
          <w:tcPr>
            <w:tcW w:w="5442" w:type="dxa"/>
            <w:noWrap w:val="0"/>
            <w:vAlign w:val="center"/>
          </w:tcPr>
          <w:p>
            <w:pPr>
              <w:spacing w:line="240" w:lineRule="auto"/>
              <w:jc w:val="both"/>
              <w:rPr>
                <w:rFonts w:hint="eastAsia" w:ascii="宋体" w:hAnsi="宋体"/>
                <w:color w:val="auto"/>
                <w:sz w:val="20"/>
                <w:szCs w:val="20"/>
                <w:highlight w:val="none"/>
              </w:rPr>
            </w:pPr>
            <w:r>
              <w:rPr>
                <w:rFonts w:hint="eastAsia" w:ascii="宋体" w:hAnsi="宋体"/>
                <w:color w:val="auto"/>
                <w:sz w:val="20"/>
                <w:szCs w:val="20"/>
                <w:highlight w:val="none"/>
              </w:rPr>
              <w:t>构建学生为主、实践为本的</w:t>
            </w:r>
            <w:r>
              <w:rPr>
                <w:rFonts w:hint="eastAsia" w:ascii="宋体" w:hAnsi="宋体"/>
                <w:color w:val="auto"/>
                <w:sz w:val="20"/>
                <w:szCs w:val="20"/>
                <w:highlight w:val="none"/>
                <w:lang w:val="en-US" w:eastAsia="zh-CN"/>
              </w:rPr>
              <w:t>新闻传播</w:t>
            </w:r>
            <w:r>
              <w:rPr>
                <w:rFonts w:hint="eastAsia" w:ascii="宋体" w:hAnsi="宋体"/>
                <w:color w:val="auto"/>
                <w:sz w:val="20"/>
                <w:szCs w:val="20"/>
                <w:highlight w:val="none"/>
              </w:rPr>
              <w:t>教育模式：</w:t>
            </w:r>
          </w:p>
          <w:p>
            <w:pPr>
              <w:spacing w:line="240" w:lineRule="auto"/>
              <w:jc w:val="both"/>
              <w:rPr>
                <w:rFonts w:hint="eastAsia" w:ascii="宋体" w:hAnsi="宋体"/>
                <w:color w:val="auto"/>
                <w:sz w:val="20"/>
                <w:szCs w:val="20"/>
                <w:highlight w:val="none"/>
              </w:rPr>
            </w:pPr>
            <w:r>
              <w:rPr>
                <w:rFonts w:hint="eastAsia" w:ascii="宋体" w:hAnsi="宋体"/>
                <w:color w:val="auto"/>
                <w:sz w:val="20"/>
                <w:szCs w:val="20"/>
                <w:highlight w:val="none"/>
              </w:rPr>
              <w:t>通过小组活动、研讨、情景模拟、案例分析等以学生为主体的多元化教学方法，培养学生专业学习的参与性与自主性；</w:t>
            </w:r>
          </w:p>
          <w:p>
            <w:pPr>
              <w:spacing w:line="240" w:lineRule="auto"/>
              <w:jc w:val="both"/>
              <w:rPr>
                <w:rFonts w:hint="eastAsia" w:ascii="宋体" w:hAnsi="宋体"/>
                <w:color w:val="auto"/>
                <w:sz w:val="20"/>
                <w:szCs w:val="20"/>
                <w:highlight w:val="none"/>
              </w:rPr>
            </w:pPr>
            <w:r>
              <w:rPr>
                <w:rFonts w:hint="eastAsia" w:ascii="宋体" w:hAnsi="宋体"/>
                <w:color w:val="auto"/>
                <w:sz w:val="20"/>
                <w:szCs w:val="20"/>
                <w:highlight w:val="none"/>
              </w:rPr>
              <w:t>以</w:t>
            </w:r>
            <w:r>
              <w:rPr>
                <w:rFonts w:hint="eastAsia" w:ascii="宋体" w:hAnsi="宋体"/>
                <w:color w:val="auto"/>
                <w:sz w:val="20"/>
                <w:szCs w:val="20"/>
                <w:highlight w:val="none"/>
                <w:lang w:val="en-US" w:eastAsia="zh-CN"/>
              </w:rPr>
              <w:t>一年一度记者节</w:t>
            </w:r>
            <w:r>
              <w:rPr>
                <w:rFonts w:hint="eastAsia" w:ascii="宋体" w:hAnsi="宋体"/>
                <w:color w:val="auto"/>
                <w:sz w:val="20"/>
                <w:szCs w:val="20"/>
                <w:highlight w:val="none"/>
              </w:rPr>
              <w:t>以及</w:t>
            </w:r>
            <w:r>
              <w:rPr>
                <w:rFonts w:hint="eastAsia" w:ascii="宋体" w:hAnsi="宋体"/>
                <w:color w:val="auto"/>
                <w:sz w:val="20"/>
                <w:szCs w:val="20"/>
                <w:highlight w:val="none"/>
                <w:lang w:val="en-US" w:eastAsia="zh-CN"/>
              </w:rPr>
              <w:t>相关</w:t>
            </w:r>
            <w:r>
              <w:rPr>
                <w:rFonts w:hint="eastAsia" w:ascii="宋体" w:hAnsi="宋体"/>
                <w:color w:val="auto"/>
                <w:sz w:val="20"/>
                <w:szCs w:val="20"/>
                <w:highlight w:val="none"/>
              </w:rPr>
              <w:t>单位</w:t>
            </w:r>
            <w:r>
              <w:rPr>
                <w:rFonts w:hint="eastAsia" w:ascii="宋体" w:hAnsi="宋体"/>
                <w:color w:val="auto"/>
                <w:sz w:val="20"/>
                <w:szCs w:val="20"/>
                <w:highlight w:val="none"/>
                <w:lang w:val="en-US" w:eastAsia="zh-CN"/>
              </w:rPr>
              <w:t>的</w:t>
            </w:r>
            <w:r>
              <w:rPr>
                <w:rFonts w:hint="eastAsia" w:ascii="宋体" w:hAnsi="宋体"/>
                <w:color w:val="auto"/>
                <w:sz w:val="20"/>
                <w:szCs w:val="20"/>
                <w:highlight w:val="none"/>
              </w:rPr>
              <w:t>多元实践教育基地为平台，通过理论教学和实践教学自然衔接，校内和校外相结合的多层次体系化的实践教学体系，培养学生掌握并运用</w:t>
            </w:r>
            <w:r>
              <w:rPr>
                <w:rFonts w:hint="eastAsia" w:ascii="宋体" w:hAnsi="宋体"/>
                <w:color w:val="auto"/>
                <w:sz w:val="20"/>
                <w:szCs w:val="20"/>
                <w:highlight w:val="none"/>
                <w:lang w:val="en-US" w:eastAsia="zh-CN"/>
              </w:rPr>
              <w:t>基本的新闻写作、新闻采访和编辑等媒体核心能力</w:t>
            </w:r>
            <w:r>
              <w:rPr>
                <w:rFonts w:hint="eastAsia" w:ascii="宋体" w:hAnsi="宋体"/>
                <w:color w:val="auto"/>
                <w:sz w:val="20"/>
                <w:szCs w:val="20"/>
                <w:highlight w:val="none"/>
              </w:rPr>
              <w:t>；</w:t>
            </w:r>
          </w:p>
          <w:p>
            <w:pPr>
              <w:spacing w:line="240" w:lineRule="auto"/>
              <w:jc w:val="both"/>
              <w:rPr>
                <w:rFonts w:hint="eastAsia" w:ascii="宋体" w:hAnsi="宋体"/>
                <w:color w:val="auto"/>
                <w:sz w:val="20"/>
                <w:szCs w:val="20"/>
                <w:highlight w:val="none"/>
              </w:rPr>
            </w:pPr>
            <w:r>
              <w:rPr>
                <w:rFonts w:hint="eastAsia" w:ascii="宋体" w:hAnsi="宋体"/>
                <w:color w:val="auto"/>
                <w:sz w:val="20"/>
                <w:szCs w:val="20"/>
                <w:highlight w:val="none"/>
              </w:rPr>
              <w:t>采用</w:t>
            </w:r>
            <w:r>
              <w:rPr>
                <w:rFonts w:hint="eastAsia" w:ascii="宋体" w:hAnsi="宋体"/>
                <w:color w:val="auto"/>
                <w:sz w:val="20"/>
                <w:szCs w:val="20"/>
                <w:highlight w:val="none"/>
                <w:lang w:val="en-US" w:eastAsia="zh-CN"/>
              </w:rPr>
              <w:t>专题活动</w:t>
            </w:r>
            <w:r>
              <w:rPr>
                <w:rFonts w:hint="eastAsia" w:ascii="宋体" w:hAnsi="宋体"/>
                <w:color w:val="auto"/>
                <w:sz w:val="20"/>
                <w:szCs w:val="20"/>
                <w:highlight w:val="none"/>
              </w:rPr>
              <w:t>和课外指导的方式，指导学生</w:t>
            </w:r>
            <w:r>
              <w:rPr>
                <w:rFonts w:hint="eastAsia" w:ascii="宋体" w:hAnsi="宋体"/>
                <w:color w:val="auto"/>
                <w:sz w:val="20"/>
                <w:szCs w:val="20"/>
                <w:highlight w:val="none"/>
                <w:lang w:val="en-US" w:eastAsia="zh-CN"/>
              </w:rPr>
              <w:t>积极</w:t>
            </w:r>
            <w:r>
              <w:rPr>
                <w:rFonts w:hint="eastAsia" w:ascii="宋体" w:hAnsi="宋体"/>
                <w:color w:val="auto"/>
                <w:sz w:val="20"/>
                <w:szCs w:val="20"/>
                <w:highlight w:val="none"/>
              </w:rPr>
              <w:t>投身社会实践，学会</w:t>
            </w:r>
            <w:r>
              <w:rPr>
                <w:rFonts w:hint="eastAsia" w:ascii="宋体" w:hAnsi="宋体"/>
                <w:color w:val="auto"/>
                <w:sz w:val="20"/>
                <w:szCs w:val="20"/>
                <w:highlight w:val="none"/>
                <w:lang w:val="en-US" w:eastAsia="zh-CN"/>
              </w:rPr>
              <w:t>观察社会变迁，把握新闻发展规律</w:t>
            </w:r>
            <w:r>
              <w:rPr>
                <w:rFonts w:hint="eastAsia" w:ascii="宋体" w:hAnsi="宋体"/>
                <w:color w:val="auto"/>
                <w:sz w:val="20"/>
                <w:szCs w:val="20"/>
                <w:highlight w:val="none"/>
              </w:rPr>
              <w:t>，增强能力、开阔眼界、培养专业品质。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63" w:hRule="atLeast"/>
        </w:trPr>
        <w:tc>
          <w:tcPr>
            <w:tcW w:w="430" w:type="dxa"/>
            <w:vMerge w:val="continue"/>
            <w:noWrap w:val="0"/>
            <w:vAlign w:val="center"/>
          </w:tcPr>
          <w:p>
            <w:pPr>
              <w:spacing w:line="240" w:lineRule="auto"/>
              <w:jc w:val="center"/>
              <w:rPr>
                <w:rFonts w:hint="eastAsia" w:ascii="宋体" w:hAnsi="宋体"/>
                <w:color w:val="auto"/>
                <w:szCs w:val="21"/>
                <w:highlight w:val="none"/>
              </w:rPr>
            </w:pPr>
          </w:p>
        </w:tc>
        <w:tc>
          <w:tcPr>
            <w:tcW w:w="1063" w:type="dxa"/>
            <w:noWrap w:val="0"/>
            <w:vAlign w:val="center"/>
          </w:tcPr>
          <w:p>
            <w:pPr>
              <w:spacing w:line="240" w:lineRule="auto"/>
              <w:jc w:val="center"/>
              <w:rPr>
                <w:rFonts w:hint="eastAsia" w:ascii="宋体" w:hAnsi="宋体"/>
                <w:color w:val="auto"/>
                <w:szCs w:val="21"/>
                <w:highlight w:val="none"/>
              </w:rPr>
            </w:pPr>
            <w:r>
              <w:rPr>
                <w:rFonts w:hint="eastAsia" w:ascii="宋体" w:hAnsi="宋体"/>
                <w:color w:val="auto"/>
                <w:szCs w:val="21"/>
                <w:highlight w:val="none"/>
              </w:rPr>
              <w:t>相关能力</w:t>
            </w:r>
          </w:p>
        </w:tc>
        <w:tc>
          <w:tcPr>
            <w:tcW w:w="1644" w:type="dxa"/>
            <w:noWrap w:val="0"/>
            <w:vAlign w:val="center"/>
          </w:tcPr>
          <w:p>
            <w:pPr>
              <w:spacing w:line="240" w:lineRule="auto"/>
              <w:jc w:val="center"/>
              <w:rPr>
                <w:rFonts w:hint="eastAsia" w:ascii="宋体" w:hAnsi="宋体"/>
                <w:color w:val="auto"/>
                <w:szCs w:val="21"/>
                <w:highlight w:val="none"/>
              </w:rPr>
            </w:pPr>
            <w:r>
              <w:rPr>
                <w:rFonts w:hint="eastAsia" w:ascii="宋体" w:hAnsi="宋体"/>
                <w:color w:val="auto"/>
                <w:sz w:val="20"/>
                <w:szCs w:val="20"/>
                <w:highlight w:val="none"/>
              </w:rPr>
              <w:t>初步的科研能力</w:t>
            </w:r>
          </w:p>
        </w:tc>
        <w:tc>
          <w:tcPr>
            <w:tcW w:w="5442" w:type="dxa"/>
            <w:noWrap w:val="0"/>
            <w:vAlign w:val="center"/>
          </w:tcPr>
          <w:p>
            <w:pPr>
              <w:spacing w:line="240" w:lineRule="auto"/>
              <w:jc w:val="both"/>
              <w:rPr>
                <w:rFonts w:hint="eastAsia" w:ascii="宋体" w:hAnsi="宋体"/>
                <w:color w:val="auto"/>
                <w:sz w:val="20"/>
                <w:szCs w:val="20"/>
                <w:highlight w:val="none"/>
              </w:rPr>
            </w:pPr>
            <w:r>
              <w:rPr>
                <w:rFonts w:hint="eastAsia" w:ascii="宋体" w:hAnsi="宋体"/>
                <w:color w:val="auto"/>
                <w:spacing w:val="4"/>
                <w:sz w:val="20"/>
                <w:szCs w:val="20"/>
                <w:highlight w:val="none"/>
              </w:rPr>
              <w:t>社会调查研究方法、</w:t>
            </w:r>
            <w:r>
              <w:rPr>
                <w:rFonts w:ascii="宋体" w:hAnsi="宋体"/>
                <w:color w:val="auto"/>
                <w:spacing w:val="4"/>
                <w:sz w:val="20"/>
                <w:szCs w:val="20"/>
                <w:highlight w:val="none"/>
              </w:rPr>
              <w:t>学年论文、毕业论文</w:t>
            </w:r>
            <w:r>
              <w:rPr>
                <w:rFonts w:hint="eastAsia" w:ascii="宋体" w:hAnsi="宋体"/>
                <w:color w:val="auto"/>
                <w:spacing w:val="4"/>
                <w:sz w:val="20"/>
                <w:szCs w:val="20"/>
                <w:highlight w:val="none"/>
              </w:rPr>
              <w:t>、质性研究方法等计划内课程与</w:t>
            </w:r>
            <w:r>
              <w:rPr>
                <w:rFonts w:hint="eastAsia" w:ascii="宋体" w:hAnsi="宋体"/>
                <w:color w:val="auto"/>
                <w:sz w:val="20"/>
                <w:szCs w:val="20"/>
                <w:highlight w:val="none"/>
              </w:rPr>
              <w:t>社科论文大赛、大学生“挑战杯”比赛等第二课堂活动相结合，同时不定期举办学术讲座，开辟学术专栏，鼓励创办学术社团和学术沙龙，创造开放式学习的氛围。</w:t>
            </w:r>
            <w:r>
              <w:rPr>
                <w:rFonts w:ascii="宋体" w:hAnsi="宋体"/>
                <w:color w:val="auto"/>
                <w:spacing w:val="4"/>
                <w:sz w:val="20"/>
                <w:szCs w:val="20"/>
                <w:highlight w:val="none"/>
              </w:rPr>
              <w:t>通过教师全程指导和参与学生科研训练与创新活动，培养</w:t>
            </w:r>
            <w:r>
              <w:rPr>
                <w:rFonts w:hint="eastAsia" w:ascii="宋体" w:hAnsi="宋体"/>
                <w:color w:val="auto"/>
                <w:spacing w:val="4"/>
                <w:sz w:val="20"/>
                <w:szCs w:val="20"/>
                <w:highlight w:val="none"/>
              </w:rPr>
              <w:t>学生</w:t>
            </w:r>
            <w:r>
              <w:rPr>
                <w:rFonts w:ascii="宋体" w:hAnsi="宋体"/>
                <w:color w:val="auto"/>
                <w:spacing w:val="4"/>
                <w:sz w:val="20"/>
                <w:szCs w:val="20"/>
                <w:highlight w:val="none"/>
              </w:rPr>
              <w:t>自主运用</w:t>
            </w:r>
            <w:r>
              <w:rPr>
                <w:rFonts w:hint="eastAsia" w:ascii="宋体" w:hAnsi="宋体"/>
                <w:color w:val="auto"/>
                <w:spacing w:val="4"/>
                <w:sz w:val="20"/>
                <w:szCs w:val="20"/>
                <w:highlight w:val="none"/>
                <w:lang w:val="en-US" w:eastAsia="zh-CN"/>
              </w:rPr>
              <w:t>新闻传播学</w:t>
            </w:r>
            <w:r>
              <w:rPr>
                <w:rFonts w:ascii="宋体" w:hAnsi="宋体"/>
                <w:color w:val="auto"/>
                <w:spacing w:val="4"/>
                <w:sz w:val="20"/>
                <w:szCs w:val="20"/>
                <w:highlight w:val="none"/>
              </w:rPr>
              <w:t>理论思考</w:t>
            </w:r>
            <w:r>
              <w:rPr>
                <w:rFonts w:hint="eastAsia" w:ascii="宋体" w:hAnsi="宋体"/>
                <w:color w:val="auto"/>
                <w:spacing w:val="4"/>
                <w:sz w:val="20"/>
                <w:szCs w:val="20"/>
                <w:highlight w:val="none"/>
              </w:rPr>
              <w:t>、解决</w:t>
            </w:r>
            <w:r>
              <w:rPr>
                <w:rFonts w:ascii="宋体" w:hAnsi="宋体"/>
                <w:color w:val="auto"/>
                <w:spacing w:val="4"/>
                <w:sz w:val="20"/>
                <w:szCs w:val="20"/>
                <w:highlight w:val="none"/>
              </w:rPr>
              <w:t>问题的能力。</w:t>
            </w:r>
          </w:p>
        </w:tc>
      </w:tr>
    </w:tbl>
    <w:p>
      <w:pPr>
        <w:keepNext w:val="0"/>
        <w:keepLines w:val="0"/>
        <w:pageBreakBefore w:val="0"/>
        <w:widowControl w:val="0"/>
        <w:kinsoku/>
        <w:wordWrap/>
        <w:overflowPunct/>
        <w:topLinePunct w:val="0"/>
        <w:autoSpaceDN/>
        <w:bidi w:val="0"/>
        <w:spacing w:line="420" w:lineRule="exact"/>
        <w:ind w:firstLine="539"/>
        <w:textAlignment w:val="auto"/>
        <w:rPr>
          <w:rFonts w:hint="eastAsia" w:ascii="黑体" w:hAnsi="黑体" w:eastAsia="黑体" w:cs="黑体"/>
          <w:b/>
          <w:bCs/>
          <w:color w:val="auto"/>
          <w:sz w:val="28"/>
          <w:szCs w:val="28"/>
        </w:rPr>
      </w:pPr>
      <w:r>
        <w:rPr>
          <w:rFonts w:hint="eastAsia" w:ascii="黑体" w:hAnsi="黑体" w:eastAsia="黑体" w:cs="黑体"/>
          <w:b/>
          <w:bCs/>
          <w:color w:val="auto"/>
          <w:sz w:val="28"/>
          <w:szCs w:val="28"/>
        </w:rPr>
        <w:t>三、修业年限</w:t>
      </w:r>
    </w:p>
    <w:p>
      <w:pPr>
        <w:pStyle w:val="4"/>
        <w:keepNext w:val="0"/>
        <w:keepLines w:val="0"/>
        <w:pageBreakBefore w:val="0"/>
        <w:widowControl w:val="0"/>
        <w:kinsoku/>
        <w:wordWrap/>
        <w:overflowPunct/>
        <w:topLinePunct w:val="0"/>
        <w:autoSpaceDN/>
        <w:bidi w:val="0"/>
        <w:spacing w:line="420" w:lineRule="exact"/>
        <w:textAlignment w:val="auto"/>
        <w:rPr>
          <w:rFonts w:hAnsi="Times New Roman" w:cs="Times New Roman"/>
          <w:color w:val="auto"/>
          <w:sz w:val="24"/>
          <w:szCs w:val="28"/>
        </w:rPr>
      </w:pPr>
      <w:r>
        <w:rPr>
          <w:rFonts w:hAnsi="宋体" w:cs="Times New Roman"/>
          <w:color w:val="auto"/>
          <w:sz w:val="24"/>
          <w:szCs w:val="28"/>
        </w:rPr>
        <w:t>修业年限：学制四年；学习年限三至六年</w:t>
      </w:r>
    </w:p>
    <w:p>
      <w:pPr>
        <w:keepNext w:val="0"/>
        <w:keepLines w:val="0"/>
        <w:pageBreakBefore w:val="0"/>
        <w:widowControl w:val="0"/>
        <w:kinsoku/>
        <w:wordWrap/>
        <w:overflowPunct/>
        <w:topLinePunct w:val="0"/>
        <w:autoSpaceDN/>
        <w:bidi w:val="0"/>
        <w:spacing w:line="420" w:lineRule="exact"/>
        <w:ind w:firstLine="480" w:firstLineChars="200"/>
        <w:textAlignment w:val="auto"/>
        <w:rPr>
          <w:color w:val="auto"/>
          <w:sz w:val="24"/>
          <w:szCs w:val="28"/>
        </w:rPr>
      </w:pPr>
      <w:r>
        <w:rPr>
          <w:rFonts w:hAnsi="宋体"/>
          <w:color w:val="auto"/>
          <w:sz w:val="24"/>
          <w:szCs w:val="28"/>
        </w:rPr>
        <w:t>授予学位：</w:t>
      </w:r>
      <w:r>
        <w:rPr>
          <w:rFonts w:hint="eastAsia"/>
          <w:color w:val="auto"/>
          <w:sz w:val="24"/>
          <w:szCs w:val="28"/>
          <w:lang w:val="en-US" w:eastAsia="zh-CN"/>
        </w:rPr>
        <w:t>文学</w:t>
      </w:r>
      <w:r>
        <w:rPr>
          <w:rFonts w:hAnsi="宋体"/>
          <w:color w:val="auto"/>
          <w:sz w:val="24"/>
          <w:szCs w:val="28"/>
        </w:rPr>
        <w:t>学士</w:t>
      </w:r>
    </w:p>
    <w:p>
      <w:pPr>
        <w:keepNext w:val="0"/>
        <w:keepLines w:val="0"/>
        <w:pageBreakBefore w:val="0"/>
        <w:widowControl w:val="0"/>
        <w:kinsoku/>
        <w:wordWrap/>
        <w:overflowPunct/>
        <w:topLinePunct w:val="0"/>
        <w:autoSpaceDN/>
        <w:bidi w:val="0"/>
        <w:spacing w:line="420" w:lineRule="exact"/>
        <w:ind w:firstLine="480" w:firstLineChars="200"/>
        <w:textAlignment w:val="auto"/>
        <w:rPr>
          <w:color w:val="auto"/>
          <w:sz w:val="24"/>
          <w:szCs w:val="28"/>
        </w:rPr>
      </w:pPr>
      <w:r>
        <w:rPr>
          <w:rFonts w:hAnsi="宋体"/>
          <w:color w:val="auto"/>
          <w:sz w:val="24"/>
          <w:szCs w:val="28"/>
        </w:rPr>
        <w:t>授予学位的学科门类按照《通高等学校本科专业</w:t>
      </w:r>
      <w:r>
        <w:rPr>
          <w:rFonts w:hint="eastAsia" w:hAnsi="宋体"/>
          <w:color w:val="auto"/>
          <w:sz w:val="24"/>
          <w:szCs w:val="28"/>
        </w:rPr>
        <w:t>类教学质量国家标准</w:t>
      </w:r>
      <w:r>
        <w:rPr>
          <w:rFonts w:hAnsi="宋体"/>
          <w:color w:val="auto"/>
          <w:sz w:val="24"/>
          <w:szCs w:val="28"/>
        </w:rPr>
        <w:t>》（</w:t>
      </w:r>
      <w:r>
        <w:rPr>
          <w:color w:val="auto"/>
          <w:sz w:val="24"/>
          <w:szCs w:val="28"/>
        </w:rPr>
        <w:t>201</w:t>
      </w:r>
      <w:r>
        <w:rPr>
          <w:rFonts w:hint="eastAsia"/>
          <w:color w:val="auto"/>
          <w:sz w:val="24"/>
          <w:szCs w:val="28"/>
        </w:rPr>
        <w:t>8</w:t>
      </w:r>
      <w:r>
        <w:rPr>
          <w:rFonts w:hAnsi="宋体"/>
          <w:color w:val="auto"/>
          <w:sz w:val="24"/>
          <w:szCs w:val="28"/>
        </w:rPr>
        <w:t>年颁布）执行。</w:t>
      </w:r>
    </w:p>
    <w:p>
      <w:pPr>
        <w:keepNext w:val="0"/>
        <w:keepLines w:val="0"/>
        <w:pageBreakBefore w:val="0"/>
        <w:widowControl w:val="0"/>
        <w:kinsoku/>
        <w:wordWrap/>
        <w:overflowPunct/>
        <w:topLinePunct w:val="0"/>
        <w:autoSpaceDN/>
        <w:bidi w:val="0"/>
        <w:spacing w:line="420" w:lineRule="exact"/>
        <w:ind w:firstLine="539"/>
        <w:textAlignment w:val="auto"/>
        <w:rPr>
          <w:rFonts w:hint="eastAsia" w:ascii="黑体" w:hAnsi="黑体" w:eastAsia="黑体" w:cs="黑体"/>
          <w:b/>
          <w:bCs/>
          <w:color w:val="auto"/>
          <w:sz w:val="28"/>
          <w:szCs w:val="28"/>
        </w:rPr>
      </w:pPr>
      <w:r>
        <w:rPr>
          <w:rFonts w:hint="eastAsia" w:ascii="黑体" w:hAnsi="黑体" w:eastAsia="黑体" w:cs="黑体"/>
          <w:b/>
          <w:bCs/>
          <w:color w:val="auto"/>
          <w:sz w:val="28"/>
          <w:szCs w:val="28"/>
        </w:rPr>
        <w:t>四、学分要求</w:t>
      </w:r>
    </w:p>
    <w:p>
      <w:pPr>
        <w:keepNext w:val="0"/>
        <w:keepLines w:val="0"/>
        <w:pageBreakBefore w:val="0"/>
        <w:widowControl w:val="0"/>
        <w:kinsoku/>
        <w:wordWrap/>
        <w:overflowPunct/>
        <w:topLinePunct w:val="0"/>
        <w:autoSpaceDN/>
        <w:bidi w:val="0"/>
        <w:spacing w:line="420" w:lineRule="exact"/>
        <w:ind w:firstLine="480" w:firstLineChars="200"/>
        <w:textAlignment w:val="auto"/>
        <w:rPr>
          <w:rFonts w:hint="eastAsia" w:hAnsi="宋体"/>
          <w:color w:val="auto"/>
          <w:sz w:val="24"/>
          <w:szCs w:val="28"/>
        </w:rPr>
      </w:pPr>
      <w:r>
        <w:rPr>
          <w:rFonts w:hAnsi="宋体"/>
          <w:color w:val="auto"/>
          <w:sz w:val="24"/>
          <w:szCs w:val="28"/>
        </w:rPr>
        <w:t>本专业学生修读的总学分数应不少于</w:t>
      </w:r>
      <w:r>
        <w:rPr>
          <w:rFonts w:hint="eastAsia"/>
          <w:color w:val="auto"/>
          <w:sz w:val="24"/>
          <w:szCs w:val="28"/>
          <w:lang w:val="en-US" w:eastAsia="zh-CN"/>
        </w:rPr>
        <w:t>154</w:t>
      </w:r>
      <w:r>
        <w:rPr>
          <w:rFonts w:hAnsi="宋体"/>
          <w:color w:val="auto"/>
          <w:sz w:val="24"/>
          <w:szCs w:val="28"/>
        </w:rPr>
        <w:t>学分，</w:t>
      </w:r>
      <w:r>
        <w:rPr>
          <w:color w:val="auto"/>
          <w:sz w:val="24"/>
          <w:szCs w:val="28"/>
        </w:rPr>
        <w:t xml:space="preserve"> </w:t>
      </w:r>
      <w:r>
        <w:rPr>
          <w:rFonts w:hAnsi="宋体"/>
          <w:color w:val="auto"/>
          <w:sz w:val="24"/>
          <w:szCs w:val="28"/>
        </w:rPr>
        <w:t>其中理论学分</w:t>
      </w:r>
      <w:r>
        <w:rPr>
          <w:rFonts w:hint="eastAsia"/>
          <w:color w:val="auto"/>
          <w:sz w:val="24"/>
          <w:szCs w:val="28"/>
          <w:lang w:val="en-US" w:eastAsia="zh-CN"/>
        </w:rPr>
        <w:t>96</w:t>
      </w:r>
      <w:r>
        <w:rPr>
          <w:rFonts w:hAnsi="宋体"/>
          <w:color w:val="auto"/>
          <w:sz w:val="24"/>
          <w:szCs w:val="28"/>
        </w:rPr>
        <w:t>，实践训练</w:t>
      </w:r>
      <w:r>
        <w:rPr>
          <w:rFonts w:hint="eastAsia" w:hAnsi="宋体"/>
          <w:color w:val="auto"/>
          <w:sz w:val="24"/>
          <w:szCs w:val="28"/>
          <w:lang w:val="en-US" w:eastAsia="zh-CN"/>
        </w:rPr>
        <w:t>58</w:t>
      </w:r>
      <w:r>
        <w:rPr>
          <w:rFonts w:hAnsi="宋体"/>
          <w:color w:val="auto"/>
          <w:sz w:val="24"/>
          <w:szCs w:val="28"/>
        </w:rPr>
        <w:t>学分。</w:t>
      </w:r>
    </w:p>
    <w:p>
      <w:pPr>
        <w:keepNext w:val="0"/>
        <w:keepLines w:val="0"/>
        <w:pageBreakBefore w:val="0"/>
        <w:widowControl w:val="0"/>
        <w:kinsoku/>
        <w:wordWrap/>
        <w:overflowPunct/>
        <w:topLinePunct w:val="0"/>
        <w:autoSpaceDN/>
        <w:bidi w:val="0"/>
        <w:adjustRightInd w:val="0"/>
        <w:snapToGrid w:val="0"/>
        <w:spacing w:line="420" w:lineRule="exact"/>
        <w:ind w:firstLine="562" w:firstLineChars="200"/>
        <w:textAlignment w:val="auto"/>
        <w:rPr>
          <w:rFonts w:hint="eastAsia" w:ascii="黑体" w:hAnsi="黑体" w:eastAsia="黑体" w:cs="黑体"/>
          <w:b/>
          <w:bCs/>
          <w:color w:val="auto"/>
          <w:sz w:val="28"/>
          <w:szCs w:val="28"/>
        </w:rPr>
      </w:pPr>
      <w:r>
        <w:rPr>
          <w:rFonts w:hint="eastAsia" w:ascii="黑体" w:hAnsi="黑体" w:eastAsia="黑体" w:cs="黑体"/>
          <w:b/>
          <w:bCs/>
          <w:color w:val="auto"/>
          <w:sz w:val="28"/>
          <w:szCs w:val="28"/>
        </w:rPr>
        <w:t>五、推荐获取职业（技能或水平等级）证书</w:t>
      </w:r>
    </w:p>
    <w:p>
      <w:pPr>
        <w:keepNext w:val="0"/>
        <w:keepLines w:val="0"/>
        <w:pageBreakBefore w:val="0"/>
        <w:widowControl w:val="0"/>
        <w:kinsoku/>
        <w:wordWrap/>
        <w:overflowPunct/>
        <w:topLinePunct w:val="0"/>
        <w:autoSpaceDE w:val="0"/>
        <w:autoSpaceDN/>
        <w:bidi w:val="0"/>
        <w:adjustRightInd/>
        <w:snapToGrid/>
        <w:spacing w:line="420" w:lineRule="exact"/>
        <w:ind w:firstLine="600" w:firstLineChars="250"/>
        <w:textAlignment w:val="auto"/>
        <w:rPr>
          <w:rFonts w:hint="eastAsia" w:hAnsi="宋体"/>
          <w:bCs/>
          <w:color w:val="auto"/>
          <w:sz w:val="28"/>
          <w:szCs w:val="28"/>
        </w:rPr>
      </w:pPr>
      <w:r>
        <w:rPr>
          <w:rFonts w:hint="eastAsia" w:ascii="宋体" w:hAnsi="宋体"/>
          <w:color w:val="auto"/>
          <w:sz w:val="24"/>
        </w:rPr>
        <w:t>学生在毕业前可以根据情况选择参加普通话等级测试、英语四六级考试、网络舆情分析师资格考试、广告策划师资格考试等，努力获得相应的资格证书。</w:t>
      </w:r>
    </w:p>
    <w:p>
      <w:pPr>
        <w:keepNext w:val="0"/>
        <w:keepLines w:val="0"/>
        <w:pageBreakBefore w:val="0"/>
        <w:widowControl w:val="0"/>
        <w:kinsoku/>
        <w:wordWrap/>
        <w:overflowPunct/>
        <w:topLinePunct w:val="0"/>
        <w:autoSpaceDN/>
        <w:bidi w:val="0"/>
        <w:spacing w:line="420" w:lineRule="exact"/>
        <w:ind w:firstLine="539"/>
        <w:textAlignment w:val="auto"/>
        <w:rPr>
          <w:rFonts w:hint="eastAsia" w:ascii="黑体" w:hAnsi="黑体" w:eastAsia="黑体" w:cs="黑体"/>
          <w:b/>
          <w:bCs/>
          <w:color w:val="auto"/>
          <w:sz w:val="28"/>
          <w:szCs w:val="28"/>
        </w:rPr>
      </w:pPr>
      <w:r>
        <w:rPr>
          <w:rFonts w:hint="eastAsia" w:ascii="黑体" w:hAnsi="黑体" w:eastAsia="黑体" w:cs="黑体"/>
          <w:b/>
          <w:bCs/>
          <w:color w:val="auto"/>
          <w:sz w:val="28"/>
          <w:szCs w:val="28"/>
        </w:rPr>
        <w:t>六、主要实践性教学环节</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b/>
          <w:bCs/>
          <w:color w:val="auto"/>
          <w:sz w:val="24"/>
        </w:rPr>
      </w:pPr>
      <w:r>
        <w:rPr>
          <w:rFonts w:hint="eastAsia" w:ascii="宋体" w:hAnsi="宋体"/>
          <w:color w:val="auto"/>
          <w:sz w:val="24"/>
        </w:rPr>
        <w:t>主要实验（实训）包括计算机基础、新闻采访、新闻写作、新闻摄影等课程的相关实验（实训）。</w:t>
      </w:r>
    </w:p>
    <w:p>
      <w:pPr>
        <w:keepNext w:val="0"/>
        <w:keepLines w:val="0"/>
        <w:pageBreakBefore w:val="0"/>
        <w:widowControl w:val="0"/>
        <w:kinsoku/>
        <w:wordWrap/>
        <w:overflowPunct/>
        <w:topLinePunct w:val="0"/>
        <w:autoSpaceDE/>
        <w:autoSpaceDN/>
        <w:bidi w:val="0"/>
        <w:adjustRightInd/>
        <w:snapToGrid/>
        <w:spacing w:line="420" w:lineRule="exact"/>
        <w:ind w:firstLine="456" w:firstLineChars="200"/>
        <w:textAlignment w:val="auto"/>
        <w:rPr>
          <w:rFonts w:hint="eastAsia" w:ascii="宋体" w:hAnsi="宋体"/>
          <w:color w:val="auto"/>
          <w:sz w:val="24"/>
        </w:rPr>
      </w:pPr>
      <w:r>
        <w:rPr>
          <w:rFonts w:hint="eastAsia" w:ascii="宋体" w:hAnsi="宋体"/>
          <w:color w:val="auto"/>
          <w:spacing w:val="-6"/>
          <w:sz w:val="24"/>
        </w:rPr>
        <w:t>集中性实践环节主要包括入学教育与军事训练(含军事理论)、暑期社会实践、基层社会实践、专业见习、学年论文、新闻综合实务训练和毕业论文、毕业</w:t>
      </w:r>
      <w:r>
        <w:rPr>
          <w:rFonts w:hint="eastAsia" w:ascii="宋体" w:hAnsi="宋体"/>
          <w:color w:val="auto"/>
          <w:sz w:val="24"/>
        </w:rPr>
        <w:t>教育等。</w:t>
      </w:r>
    </w:p>
    <w:p>
      <w:pPr>
        <w:rPr>
          <w:rFonts w:hint="eastAsia" w:ascii="黑体" w:hAnsi="黑体" w:eastAsia="黑体" w:cs="黑体"/>
          <w:b/>
          <w:bCs/>
          <w:color w:val="auto"/>
          <w:sz w:val="28"/>
          <w:szCs w:val="28"/>
        </w:rPr>
      </w:pPr>
      <w:r>
        <w:rPr>
          <w:rFonts w:hint="eastAsia" w:ascii="黑体" w:hAnsi="黑体" w:eastAsia="黑体" w:cs="黑体"/>
          <w:b/>
          <w:bCs/>
          <w:color w:val="auto"/>
          <w:sz w:val="28"/>
          <w:szCs w:val="28"/>
        </w:rPr>
        <w:br w:type="page"/>
      </w:r>
    </w:p>
    <w:p>
      <w:pPr>
        <w:spacing w:line="500" w:lineRule="exact"/>
        <w:ind w:firstLine="539"/>
        <w:rPr>
          <w:rFonts w:hint="eastAsia" w:ascii="黑体" w:hAnsi="黑体" w:eastAsia="黑体" w:cs="黑体"/>
          <w:b/>
          <w:bCs/>
          <w:color w:val="auto"/>
          <w:sz w:val="28"/>
          <w:szCs w:val="28"/>
        </w:rPr>
      </w:pPr>
      <w:r>
        <w:rPr>
          <w:rFonts w:hint="eastAsia" w:ascii="黑体" w:hAnsi="黑体" w:eastAsia="黑体" w:cs="黑体"/>
          <w:b/>
          <w:bCs/>
          <w:color w:val="auto"/>
          <w:sz w:val="28"/>
          <w:szCs w:val="28"/>
        </w:rPr>
        <w:t>七、教学时间安排总表</w:t>
      </w:r>
    </w:p>
    <w:tbl>
      <w:tblPr>
        <w:tblStyle w:val="11"/>
        <w:tblpPr w:leftFromText="180" w:rightFromText="180" w:vertAnchor="text" w:horzAnchor="page" w:tblpX="1550" w:tblpY="187"/>
        <w:tblW w:w="89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9"/>
        <w:gridCol w:w="500"/>
        <w:gridCol w:w="414"/>
        <w:gridCol w:w="516"/>
        <w:gridCol w:w="567"/>
        <w:gridCol w:w="441"/>
        <w:gridCol w:w="567"/>
        <w:gridCol w:w="536"/>
        <w:gridCol w:w="450"/>
        <w:gridCol w:w="567"/>
        <w:gridCol w:w="491"/>
        <w:gridCol w:w="392"/>
        <w:gridCol w:w="476"/>
        <w:gridCol w:w="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rPr>
        <w:tc>
          <w:tcPr>
            <w:tcW w:w="2059" w:type="dxa"/>
            <w:vMerge w:val="restart"/>
            <w:tcBorders>
              <w:tl2br w:val="single" w:color="auto" w:sz="4" w:space="0"/>
            </w:tcBorders>
            <w:noWrap w:val="0"/>
            <w:tcMar>
              <w:top w:w="0" w:type="dxa"/>
              <w:left w:w="51" w:type="dxa"/>
              <w:bottom w:w="0" w:type="dxa"/>
              <w:right w:w="51" w:type="dxa"/>
            </w:tcMar>
            <w:vAlign w:val="center"/>
          </w:tcPr>
          <w:p>
            <w:pPr>
              <w:pStyle w:val="3"/>
              <w:spacing w:line="340" w:lineRule="exact"/>
              <w:ind w:firstLine="0" w:firstLineChars="0"/>
              <w:jc w:val="center"/>
              <w:rPr>
                <w:rFonts w:hint="eastAsia" w:ascii="Times New Roman" w:hAnsi="Times New Roman"/>
                <w:color w:val="auto"/>
                <w:sz w:val="20"/>
                <w:szCs w:val="20"/>
              </w:rPr>
            </w:pPr>
            <w:r>
              <w:rPr>
                <w:rFonts w:hint="eastAsia"/>
                <w:color w:val="auto"/>
                <w:sz w:val="20"/>
                <w:szCs w:val="20"/>
                <w:lang w:val="en-US" w:eastAsia="zh-CN"/>
              </w:rPr>
              <w:t xml:space="preserve">          </w:t>
            </w:r>
            <w:r>
              <w:rPr>
                <w:rFonts w:hint="eastAsia" w:ascii="Times New Roman" w:hAnsi="Times New Roman"/>
                <w:color w:val="auto"/>
                <w:sz w:val="20"/>
                <w:szCs w:val="20"/>
              </w:rPr>
              <w:t>时</w:t>
            </w:r>
            <w:r>
              <w:rPr>
                <w:rFonts w:hint="eastAsia"/>
                <w:color w:val="auto"/>
                <w:sz w:val="20"/>
                <w:szCs w:val="20"/>
                <w:lang w:val="en-US" w:eastAsia="zh-CN"/>
              </w:rPr>
              <w:t xml:space="preserve">  </w:t>
            </w:r>
            <w:r>
              <w:rPr>
                <w:rFonts w:hint="eastAsia" w:ascii="Times New Roman" w:hAnsi="Times New Roman"/>
                <w:color w:val="auto"/>
                <w:sz w:val="20"/>
                <w:szCs w:val="20"/>
              </w:rPr>
              <w:t>间</w:t>
            </w:r>
          </w:p>
          <w:p>
            <w:pPr>
              <w:pStyle w:val="3"/>
              <w:spacing w:line="340" w:lineRule="exact"/>
              <w:ind w:firstLine="400" w:firstLineChars="200"/>
              <w:jc w:val="both"/>
              <w:rPr>
                <w:rFonts w:hint="eastAsia" w:ascii="Times New Roman" w:hAnsi="Times New Roman"/>
                <w:color w:val="auto"/>
                <w:sz w:val="20"/>
                <w:szCs w:val="20"/>
              </w:rPr>
            </w:pPr>
            <w:r>
              <w:rPr>
                <w:rFonts w:hint="eastAsia" w:ascii="Times New Roman" w:hAnsi="Times New Roman"/>
                <w:color w:val="auto"/>
                <w:sz w:val="20"/>
                <w:szCs w:val="20"/>
              </w:rPr>
              <w:t>项</w:t>
            </w:r>
            <w:r>
              <w:rPr>
                <w:rFonts w:hint="eastAsia"/>
                <w:color w:val="auto"/>
                <w:sz w:val="20"/>
                <w:szCs w:val="20"/>
                <w:lang w:val="en-US" w:eastAsia="zh-CN"/>
              </w:rPr>
              <w:t xml:space="preserve"> </w:t>
            </w:r>
            <w:r>
              <w:rPr>
                <w:rFonts w:hint="eastAsia" w:ascii="Times New Roman" w:hAnsi="Times New Roman"/>
                <w:color w:val="auto"/>
                <w:sz w:val="20"/>
                <w:szCs w:val="20"/>
              </w:rPr>
              <w:t>目</w:t>
            </w:r>
          </w:p>
        </w:tc>
        <w:tc>
          <w:tcPr>
            <w:tcW w:w="1430" w:type="dxa"/>
            <w:gridSpan w:val="3"/>
            <w:noWrap w:val="0"/>
            <w:tcMar>
              <w:top w:w="0" w:type="dxa"/>
              <w:left w:w="51" w:type="dxa"/>
              <w:bottom w:w="0" w:type="dxa"/>
              <w:right w:w="51" w:type="dxa"/>
            </w:tcMar>
            <w:vAlign w:val="center"/>
          </w:tcPr>
          <w:p>
            <w:pPr>
              <w:pStyle w:val="3"/>
              <w:spacing w:line="340" w:lineRule="exact"/>
              <w:ind w:left="0" w:leftChars="0" w:firstLine="0" w:firstLineChars="0"/>
              <w:jc w:val="center"/>
              <w:rPr>
                <w:rFonts w:ascii="Times New Roman" w:hAnsi="Times New Roman"/>
                <w:color w:val="auto"/>
                <w:sz w:val="20"/>
                <w:szCs w:val="20"/>
              </w:rPr>
            </w:pPr>
            <w:r>
              <w:rPr>
                <w:rFonts w:ascii="Times New Roman"/>
                <w:color w:val="auto"/>
                <w:sz w:val="20"/>
                <w:szCs w:val="20"/>
              </w:rPr>
              <w:t>一</w:t>
            </w:r>
          </w:p>
        </w:tc>
        <w:tc>
          <w:tcPr>
            <w:tcW w:w="1575" w:type="dxa"/>
            <w:gridSpan w:val="3"/>
            <w:noWrap w:val="0"/>
            <w:tcMar>
              <w:top w:w="0" w:type="dxa"/>
              <w:left w:w="51" w:type="dxa"/>
              <w:bottom w:w="0" w:type="dxa"/>
              <w:right w:w="51" w:type="dxa"/>
            </w:tcMar>
            <w:vAlign w:val="center"/>
          </w:tcPr>
          <w:p>
            <w:pPr>
              <w:pStyle w:val="3"/>
              <w:spacing w:line="340" w:lineRule="exact"/>
              <w:ind w:left="0" w:leftChars="0" w:firstLine="0" w:firstLineChars="0"/>
              <w:jc w:val="center"/>
              <w:rPr>
                <w:rFonts w:ascii="Times New Roman" w:hAnsi="Times New Roman"/>
                <w:color w:val="auto"/>
                <w:sz w:val="20"/>
                <w:szCs w:val="20"/>
              </w:rPr>
            </w:pPr>
            <w:r>
              <w:rPr>
                <w:rFonts w:ascii="Times New Roman"/>
                <w:color w:val="auto"/>
                <w:sz w:val="20"/>
                <w:szCs w:val="20"/>
              </w:rPr>
              <w:t>二</w:t>
            </w:r>
          </w:p>
        </w:tc>
        <w:tc>
          <w:tcPr>
            <w:tcW w:w="1553" w:type="dxa"/>
            <w:gridSpan w:val="3"/>
            <w:noWrap w:val="0"/>
            <w:tcMar>
              <w:top w:w="0" w:type="dxa"/>
              <w:left w:w="51" w:type="dxa"/>
              <w:bottom w:w="0" w:type="dxa"/>
              <w:right w:w="51" w:type="dxa"/>
            </w:tcMar>
            <w:vAlign w:val="center"/>
          </w:tcPr>
          <w:p>
            <w:pPr>
              <w:pStyle w:val="3"/>
              <w:spacing w:line="340" w:lineRule="exact"/>
              <w:ind w:left="0" w:leftChars="0" w:firstLine="0" w:firstLineChars="0"/>
              <w:jc w:val="center"/>
              <w:rPr>
                <w:rFonts w:ascii="Times New Roman" w:hAnsi="Times New Roman"/>
                <w:color w:val="auto"/>
                <w:sz w:val="20"/>
                <w:szCs w:val="20"/>
              </w:rPr>
            </w:pPr>
            <w:r>
              <w:rPr>
                <w:rFonts w:ascii="Times New Roman"/>
                <w:color w:val="auto"/>
                <w:sz w:val="20"/>
                <w:szCs w:val="20"/>
              </w:rPr>
              <w:t>三</w:t>
            </w:r>
          </w:p>
        </w:tc>
        <w:tc>
          <w:tcPr>
            <w:tcW w:w="1359" w:type="dxa"/>
            <w:gridSpan w:val="3"/>
            <w:noWrap w:val="0"/>
            <w:tcMar>
              <w:top w:w="0" w:type="dxa"/>
              <w:left w:w="51" w:type="dxa"/>
              <w:bottom w:w="0" w:type="dxa"/>
              <w:right w:w="51" w:type="dxa"/>
            </w:tcMar>
            <w:vAlign w:val="center"/>
          </w:tcPr>
          <w:p>
            <w:pPr>
              <w:pStyle w:val="3"/>
              <w:spacing w:line="340" w:lineRule="exact"/>
              <w:ind w:left="0" w:leftChars="0" w:firstLine="0" w:firstLineChars="0"/>
              <w:jc w:val="center"/>
              <w:rPr>
                <w:rFonts w:ascii="Times New Roman" w:hAnsi="Times New Roman"/>
                <w:color w:val="auto"/>
                <w:sz w:val="20"/>
                <w:szCs w:val="20"/>
              </w:rPr>
            </w:pPr>
            <w:r>
              <w:rPr>
                <w:rFonts w:ascii="Times New Roman"/>
                <w:color w:val="auto"/>
                <w:sz w:val="20"/>
                <w:szCs w:val="20"/>
              </w:rPr>
              <w:t>四</w:t>
            </w:r>
          </w:p>
        </w:tc>
        <w:tc>
          <w:tcPr>
            <w:tcW w:w="931" w:type="dxa"/>
            <w:noWrap w:val="0"/>
            <w:tcMar>
              <w:top w:w="0" w:type="dxa"/>
              <w:left w:w="51" w:type="dxa"/>
              <w:bottom w:w="0" w:type="dxa"/>
              <w:right w:w="51" w:type="dxa"/>
            </w:tcMar>
            <w:vAlign w:val="center"/>
          </w:tcPr>
          <w:p>
            <w:pPr>
              <w:pStyle w:val="3"/>
              <w:spacing w:line="340" w:lineRule="exact"/>
              <w:ind w:firstLine="0" w:firstLineChars="0"/>
              <w:jc w:val="center"/>
              <w:rPr>
                <w:rFonts w:ascii="Times New Roman" w:hAnsi="Times New Roman"/>
                <w:color w:val="auto"/>
                <w:sz w:val="20"/>
                <w:szCs w:val="20"/>
              </w:rPr>
            </w:pPr>
            <w:r>
              <w:rPr>
                <w:rFonts w:ascii="Times New Roman"/>
                <w:color w:val="auto"/>
                <w:sz w:val="20"/>
                <w:szCs w:val="20"/>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trPr>
        <w:tc>
          <w:tcPr>
            <w:tcW w:w="2059" w:type="dxa"/>
            <w:vMerge w:val="continue"/>
            <w:noWrap w:val="0"/>
            <w:tcMar>
              <w:top w:w="0" w:type="dxa"/>
              <w:left w:w="51" w:type="dxa"/>
              <w:bottom w:w="0" w:type="dxa"/>
              <w:right w:w="51" w:type="dxa"/>
            </w:tcMar>
            <w:vAlign w:val="top"/>
          </w:tcPr>
          <w:p>
            <w:pPr>
              <w:pStyle w:val="3"/>
              <w:spacing w:line="340" w:lineRule="exact"/>
              <w:ind w:firstLine="480"/>
              <w:rPr>
                <w:rFonts w:ascii="Times New Roman" w:hAnsi="Times New Roman"/>
                <w:color w:val="auto"/>
                <w:sz w:val="20"/>
                <w:szCs w:val="20"/>
              </w:rPr>
            </w:pPr>
          </w:p>
        </w:tc>
        <w:tc>
          <w:tcPr>
            <w:tcW w:w="500" w:type="dxa"/>
            <w:noWrap w:val="0"/>
            <w:tcMar>
              <w:top w:w="0" w:type="dxa"/>
              <w:left w:w="51" w:type="dxa"/>
              <w:bottom w:w="0" w:type="dxa"/>
              <w:right w:w="51" w:type="dxa"/>
            </w:tcMar>
            <w:vAlign w:val="center"/>
          </w:tcPr>
          <w:p>
            <w:pPr>
              <w:pStyle w:val="3"/>
              <w:spacing w:line="340" w:lineRule="exact"/>
              <w:ind w:firstLine="0" w:firstLineChars="0"/>
              <w:jc w:val="center"/>
              <w:rPr>
                <w:rFonts w:ascii="Times New Roman" w:hAnsi="Times New Roman"/>
                <w:color w:val="auto"/>
                <w:sz w:val="20"/>
                <w:szCs w:val="20"/>
              </w:rPr>
            </w:pPr>
            <w:r>
              <w:rPr>
                <w:rFonts w:ascii="Times New Roman" w:hAnsi="Times New Roman"/>
                <w:color w:val="auto"/>
                <w:sz w:val="20"/>
                <w:szCs w:val="20"/>
              </w:rPr>
              <w:t>1</w:t>
            </w:r>
          </w:p>
        </w:tc>
        <w:tc>
          <w:tcPr>
            <w:tcW w:w="414" w:type="dxa"/>
            <w:noWrap w:val="0"/>
            <w:tcMar>
              <w:top w:w="0" w:type="dxa"/>
              <w:left w:w="51" w:type="dxa"/>
              <w:bottom w:w="0" w:type="dxa"/>
              <w:right w:w="51" w:type="dxa"/>
            </w:tcMar>
            <w:vAlign w:val="top"/>
          </w:tcPr>
          <w:p>
            <w:pPr>
              <w:pStyle w:val="3"/>
              <w:keepNext w:val="0"/>
              <w:keepLines w:val="0"/>
              <w:pageBreakBefore w:val="0"/>
              <w:widowControl w:val="0"/>
              <w:kinsoku/>
              <w:wordWrap/>
              <w:overflowPunct/>
              <w:topLinePunct w:val="0"/>
              <w:autoSpaceDE/>
              <w:autoSpaceDN/>
              <w:bidi w:val="0"/>
              <w:adjustRightInd/>
              <w:snapToGrid w:val="0"/>
              <w:spacing w:line="240" w:lineRule="exact"/>
              <w:ind w:right="-17" w:rightChars="-8" w:firstLine="0" w:firstLineChars="0"/>
              <w:jc w:val="center"/>
              <w:textAlignment w:val="auto"/>
              <w:rPr>
                <w:rFonts w:ascii="Times New Roman" w:hAnsi="Times New Roman"/>
                <w:color w:val="auto"/>
                <w:sz w:val="20"/>
                <w:szCs w:val="20"/>
              </w:rPr>
            </w:pPr>
            <w:r>
              <w:rPr>
                <w:rFonts w:hint="eastAsia" w:ascii="Times New Roman" w:hAnsi="Times New Roman"/>
                <w:color w:val="auto"/>
                <w:sz w:val="20"/>
                <w:szCs w:val="20"/>
              </w:rPr>
              <w:t>小学期</w:t>
            </w:r>
          </w:p>
        </w:tc>
        <w:tc>
          <w:tcPr>
            <w:tcW w:w="516"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right="-17" w:rightChars="-8"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2</w:t>
            </w:r>
          </w:p>
        </w:tc>
        <w:tc>
          <w:tcPr>
            <w:tcW w:w="567"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3</w:t>
            </w:r>
          </w:p>
        </w:tc>
        <w:tc>
          <w:tcPr>
            <w:tcW w:w="441" w:type="dxa"/>
            <w:noWrap w:val="0"/>
            <w:tcMar>
              <w:top w:w="0" w:type="dxa"/>
              <w:left w:w="51" w:type="dxa"/>
              <w:bottom w:w="0" w:type="dxa"/>
              <w:right w:w="51" w:type="dxa"/>
            </w:tcMar>
            <w:vAlign w:val="top"/>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r>
              <w:rPr>
                <w:rFonts w:hint="eastAsia" w:ascii="Times New Roman" w:hAnsi="Times New Roman"/>
                <w:color w:val="auto"/>
                <w:sz w:val="20"/>
                <w:szCs w:val="20"/>
              </w:rPr>
              <w:t>小学期</w:t>
            </w:r>
          </w:p>
        </w:tc>
        <w:tc>
          <w:tcPr>
            <w:tcW w:w="567"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4</w:t>
            </w:r>
          </w:p>
        </w:tc>
        <w:tc>
          <w:tcPr>
            <w:tcW w:w="536"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5</w:t>
            </w:r>
          </w:p>
        </w:tc>
        <w:tc>
          <w:tcPr>
            <w:tcW w:w="450" w:type="dxa"/>
            <w:noWrap w:val="0"/>
            <w:tcMar>
              <w:top w:w="0" w:type="dxa"/>
              <w:left w:w="51" w:type="dxa"/>
              <w:bottom w:w="0" w:type="dxa"/>
              <w:right w:w="51" w:type="dxa"/>
            </w:tcMar>
            <w:vAlign w:val="top"/>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r>
              <w:rPr>
                <w:rFonts w:hint="eastAsia" w:ascii="Times New Roman" w:hAnsi="Times New Roman"/>
                <w:color w:val="auto"/>
                <w:sz w:val="20"/>
                <w:szCs w:val="20"/>
              </w:rPr>
              <w:t>小学期</w:t>
            </w:r>
          </w:p>
        </w:tc>
        <w:tc>
          <w:tcPr>
            <w:tcW w:w="567"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6</w:t>
            </w:r>
          </w:p>
        </w:tc>
        <w:tc>
          <w:tcPr>
            <w:tcW w:w="491"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7</w:t>
            </w:r>
          </w:p>
        </w:tc>
        <w:tc>
          <w:tcPr>
            <w:tcW w:w="392" w:type="dxa"/>
            <w:noWrap w:val="0"/>
            <w:tcMar>
              <w:top w:w="0" w:type="dxa"/>
              <w:left w:w="51" w:type="dxa"/>
              <w:bottom w:w="0" w:type="dxa"/>
              <w:right w:w="51" w:type="dxa"/>
            </w:tcMar>
            <w:vAlign w:val="top"/>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r>
              <w:rPr>
                <w:rFonts w:hint="eastAsia" w:ascii="Times New Roman" w:hAnsi="Times New Roman"/>
                <w:color w:val="auto"/>
                <w:sz w:val="20"/>
                <w:szCs w:val="20"/>
              </w:rPr>
              <w:t>小学期</w:t>
            </w:r>
          </w:p>
        </w:tc>
        <w:tc>
          <w:tcPr>
            <w:tcW w:w="476"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8</w:t>
            </w:r>
          </w:p>
        </w:tc>
        <w:tc>
          <w:tcPr>
            <w:tcW w:w="931"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r>
              <w:rPr>
                <w:rFonts w:ascii="Times New Roman"/>
                <w:color w:val="auto"/>
                <w:sz w:val="20"/>
                <w:szCs w:val="20"/>
              </w:rPr>
              <w:t>周数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2059" w:type="dxa"/>
            <w:noWrap w:val="0"/>
            <w:tcMar>
              <w:top w:w="0" w:type="dxa"/>
              <w:left w:w="51" w:type="dxa"/>
              <w:bottom w:w="0" w:type="dxa"/>
              <w:right w:w="51" w:type="dxa"/>
            </w:tcMar>
            <w:vAlign w:val="center"/>
          </w:tcPr>
          <w:p>
            <w:pPr>
              <w:pStyle w:val="3"/>
              <w:spacing w:line="340" w:lineRule="exact"/>
              <w:ind w:left="0" w:leftChars="0" w:firstLine="0" w:firstLineChars="0"/>
              <w:jc w:val="center"/>
              <w:rPr>
                <w:rFonts w:ascii="Times New Roman" w:hAnsi="Times New Roman"/>
                <w:color w:val="auto"/>
                <w:sz w:val="20"/>
                <w:szCs w:val="20"/>
              </w:rPr>
            </w:pPr>
            <w:r>
              <w:rPr>
                <w:rFonts w:ascii="Times New Roman"/>
                <w:color w:val="auto"/>
                <w:sz w:val="20"/>
                <w:szCs w:val="20"/>
              </w:rPr>
              <w:t>课堂教学</w:t>
            </w:r>
          </w:p>
        </w:tc>
        <w:tc>
          <w:tcPr>
            <w:tcW w:w="500" w:type="dxa"/>
            <w:noWrap w:val="0"/>
            <w:tcMar>
              <w:top w:w="0" w:type="dxa"/>
              <w:left w:w="51" w:type="dxa"/>
              <w:bottom w:w="0" w:type="dxa"/>
              <w:right w:w="51" w:type="dxa"/>
            </w:tcMar>
            <w:vAlign w:val="center"/>
          </w:tcPr>
          <w:p>
            <w:pPr>
              <w:pStyle w:val="3"/>
              <w:spacing w:line="340" w:lineRule="exact"/>
              <w:ind w:firstLine="0" w:firstLineChars="0"/>
              <w:jc w:val="center"/>
              <w:rPr>
                <w:rFonts w:ascii="Times New Roman" w:hAnsi="Times New Roman"/>
                <w:color w:val="auto"/>
                <w:sz w:val="20"/>
                <w:szCs w:val="20"/>
              </w:rPr>
            </w:pPr>
            <w:r>
              <w:rPr>
                <w:rFonts w:ascii="Times New Roman" w:hAnsi="Times New Roman"/>
                <w:color w:val="auto"/>
                <w:sz w:val="20"/>
                <w:szCs w:val="20"/>
              </w:rPr>
              <w:t>1</w:t>
            </w:r>
            <w:r>
              <w:rPr>
                <w:rFonts w:hint="eastAsia" w:ascii="Times New Roman" w:hAnsi="Times New Roman"/>
                <w:color w:val="auto"/>
                <w:sz w:val="20"/>
                <w:szCs w:val="20"/>
              </w:rPr>
              <w:t>3</w:t>
            </w:r>
          </w:p>
        </w:tc>
        <w:tc>
          <w:tcPr>
            <w:tcW w:w="414" w:type="dxa"/>
            <w:noWrap w:val="0"/>
            <w:tcMar>
              <w:top w:w="0" w:type="dxa"/>
              <w:left w:w="51" w:type="dxa"/>
              <w:bottom w:w="0" w:type="dxa"/>
              <w:right w:w="51" w:type="dxa"/>
            </w:tcMar>
            <w:vAlign w:val="top"/>
          </w:tcPr>
          <w:p>
            <w:pPr>
              <w:pStyle w:val="3"/>
              <w:spacing w:line="340" w:lineRule="exact"/>
              <w:ind w:left="-19" w:leftChars="-55" w:hanging="96" w:hangingChars="48"/>
              <w:jc w:val="center"/>
              <w:rPr>
                <w:rFonts w:ascii="Times New Roman" w:hAnsi="Times New Roman"/>
                <w:color w:val="auto"/>
                <w:sz w:val="20"/>
                <w:szCs w:val="20"/>
              </w:rPr>
            </w:pPr>
            <w:r>
              <w:rPr>
                <w:rFonts w:hint="eastAsia" w:ascii="Times New Roman" w:hAnsi="Times New Roman"/>
                <w:color w:val="auto"/>
                <w:sz w:val="20"/>
                <w:szCs w:val="20"/>
              </w:rPr>
              <w:t>2</w:t>
            </w:r>
          </w:p>
        </w:tc>
        <w:tc>
          <w:tcPr>
            <w:tcW w:w="516" w:type="dxa"/>
            <w:noWrap w:val="0"/>
            <w:tcMar>
              <w:top w:w="0" w:type="dxa"/>
              <w:left w:w="51" w:type="dxa"/>
              <w:bottom w:w="0" w:type="dxa"/>
              <w:right w:w="51" w:type="dxa"/>
            </w:tcMar>
            <w:vAlign w:val="center"/>
          </w:tcPr>
          <w:p>
            <w:pPr>
              <w:pStyle w:val="3"/>
              <w:spacing w:line="340" w:lineRule="exact"/>
              <w:ind w:left="-19" w:leftChars="-55" w:hanging="96" w:hangingChars="48"/>
              <w:jc w:val="center"/>
              <w:rPr>
                <w:rFonts w:ascii="Times New Roman" w:hAnsi="Times New Roman"/>
                <w:color w:val="auto"/>
                <w:sz w:val="20"/>
                <w:szCs w:val="20"/>
              </w:rPr>
            </w:pPr>
            <w:r>
              <w:rPr>
                <w:rFonts w:ascii="Times New Roman" w:hAnsi="Times New Roman"/>
                <w:color w:val="auto"/>
                <w:sz w:val="20"/>
                <w:szCs w:val="20"/>
              </w:rPr>
              <w:t>1</w:t>
            </w:r>
            <w:r>
              <w:rPr>
                <w:rFonts w:hint="eastAsia" w:ascii="Times New Roman" w:hAnsi="Times New Roman"/>
                <w:color w:val="auto"/>
                <w:sz w:val="20"/>
                <w:szCs w:val="20"/>
              </w:rPr>
              <w:t>7</w:t>
            </w:r>
          </w:p>
        </w:tc>
        <w:tc>
          <w:tcPr>
            <w:tcW w:w="567" w:type="dxa"/>
            <w:noWrap w:val="0"/>
            <w:tcMar>
              <w:top w:w="0" w:type="dxa"/>
              <w:left w:w="51" w:type="dxa"/>
              <w:bottom w:w="0" w:type="dxa"/>
              <w:right w:w="51" w:type="dxa"/>
            </w:tcMar>
            <w:vAlign w:val="center"/>
          </w:tcPr>
          <w:p>
            <w:pPr>
              <w:pStyle w:val="3"/>
              <w:spacing w:line="340" w:lineRule="exact"/>
              <w:ind w:firstLine="0" w:firstLineChars="0"/>
              <w:jc w:val="center"/>
              <w:rPr>
                <w:rFonts w:ascii="Times New Roman" w:hAnsi="Times New Roman"/>
                <w:color w:val="auto"/>
                <w:sz w:val="20"/>
                <w:szCs w:val="20"/>
              </w:rPr>
            </w:pPr>
            <w:r>
              <w:rPr>
                <w:rFonts w:hint="eastAsia" w:ascii="Times New Roman" w:hAnsi="Times New Roman"/>
                <w:color w:val="auto"/>
                <w:sz w:val="20"/>
                <w:szCs w:val="20"/>
              </w:rPr>
              <w:t>17</w:t>
            </w:r>
          </w:p>
        </w:tc>
        <w:tc>
          <w:tcPr>
            <w:tcW w:w="441" w:type="dxa"/>
            <w:noWrap w:val="0"/>
            <w:tcMar>
              <w:top w:w="0" w:type="dxa"/>
              <w:left w:w="51" w:type="dxa"/>
              <w:bottom w:w="0" w:type="dxa"/>
              <w:right w:w="51" w:type="dxa"/>
            </w:tcMar>
            <w:vAlign w:val="top"/>
          </w:tcPr>
          <w:p>
            <w:pPr>
              <w:pStyle w:val="3"/>
              <w:spacing w:line="340" w:lineRule="exact"/>
              <w:ind w:firstLine="0" w:firstLineChars="0"/>
              <w:jc w:val="center"/>
              <w:rPr>
                <w:rFonts w:ascii="Times New Roman" w:hAnsi="Times New Roman"/>
                <w:color w:val="auto"/>
                <w:sz w:val="20"/>
                <w:szCs w:val="20"/>
              </w:rPr>
            </w:pPr>
            <w:r>
              <w:rPr>
                <w:rFonts w:hint="eastAsia" w:ascii="Times New Roman" w:hAnsi="Times New Roman"/>
                <w:color w:val="auto"/>
                <w:sz w:val="20"/>
                <w:szCs w:val="20"/>
              </w:rPr>
              <w:t>2</w:t>
            </w:r>
          </w:p>
        </w:tc>
        <w:tc>
          <w:tcPr>
            <w:tcW w:w="567" w:type="dxa"/>
            <w:noWrap w:val="0"/>
            <w:tcMar>
              <w:top w:w="0" w:type="dxa"/>
              <w:left w:w="51" w:type="dxa"/>
              <w:bottom w:w="0" w:type="dxa"/>
              <w:right w:w="51" w:type="dxa"/>
            </w:tcMar>
            <w:vAlign w:val="center"/>
          </w:tcPr>
          <w:p>
            <w:pPr>
              <w:pStyle w:val="3"/>
              <w:spacing w:line="340" w:lineRule="exact"/>
              <w:ind w:firstLine="0" w:firstLineChars="0"/>
              <w:jc w:val="center"/>
              <w:rPr>
                <w:rFonts w:ascii="Times New Roman" w:hAnsi="Times New Roman"/>
                <w:color w:val="auto"/>
                <w:sz w:val="20"/>
                <w:szCs w:val="20"/>
              </w:rPr>
            </w:pPr>
            <w:r>
              <w:rPr>
                <w:rFonts w:hint="eastAsia" w:ascii="Times New Roman" w:hAnsi="Times New Roman"/>
                <w:color w:val="auto"/>
                <w:sz w:val="20"/>
                <w:szCs w:val="20"/>
              </w:rPr>
              <w:t>17</w:t>
            </w:r>
          </w:p>
        </w:tc>
        <w:tc>
          <w:tcPr>
            <w:tcW w:w="536" w:type="dxa"/>
            <w:noWrap w:val="0"/>
            <w:tcMar>
              <w:top w:w="0" w:type="dxa"/>
              <w:left w:w="51" w:type="dxa"/>
              <w:bottom w:w="0" w:type="dxa"/>
              <w:right w:w="51" w:type="dxa"/>
            </w:tcMar>
            <w:vAlign w:val="center"/>
          </w:tcPr>
          <w:p>
            <w:pPr>
              <w:pStyle w:val="3"/>
              <w:spacing w:line="340" w:lineRule="exact"/>
              <w:ind w:firstLine="0" w:firstLineChars="0"/>
              <w:jc w:val="center"/>
              <w:rPr>
                <w:rFonts w:ascii="Times New Roman" w:hAnsi="Times New Roman"/>
                <w:color w:val="auto"/>
                <w:sz w:val="20"/>
                <w:szCs w:val="20"/>
              </w:rPr>
            </w:pPr>
            <w:r>
              <w:rPr>
                <w:rFonts w:hint="eastAsia" w:ascii="Times New Roman" w:hAnsi="Times New Roman"/>
                <w:color w:val="auto"/>
                <w:sz w:val="20"/>
                <w:szCs w:val="20"/>
              </w:rPr>
              <w:t>17</w:t>
            </w:r>
          </w:p>
        </w:tc>
        <w:tc>
          <w:tcPr>
            <w:tcW w:w="450" w:type="dxa"/>
            <w:noWrap w:val="0"/>
            <w:tcMar>
              <w:top w:w="0" w:type="dxa"/>
              <w:left w:w="51" w:type="dxa"/>
              <w:bottom w:w="0" w:type="dxa"/>
              <w:right w:w="51" w:type="dxa"/>
            </w:tcMar>
            <w:vAlign w:val="top"/>
          </w:tcPr>
          <w:p>
            <w:pPr>
              <w:pStyle w:val="3"/>
              <w:spacing w:line="340" w:lineRule="exact"/>
              <w:ind w:firstLine="0" w:firstLineChars="0"/>
              <w:jc w:val="center"/>
              <w:rPr>
                <w:rFonts w:ascii="Times New Roman" w:hAnsi="Times New Roman"/>
                <w:color w:val="auto"/>
                <w:sz w:val="20"/>
                <w:szCs w:val="20"/>
              </w:rPr>
            </w:pPr>
            <w:r>
              <w:rPr>
                <w:rFonts w:hint="eastAsia" w:ascii="Times New Roman" w:hAnsi="Times New Roman"/>
                <w:color w:val="auto"/>
                <w:sz w:val="20"/>
                <w:szCs w:val="20"/>
              </w:rPr>
              <w:t>2</w:t>
            </w:r>
          </w:p>
        </w:tc>
        <w:tc>
          <w:tcPr>
            <w:tcW w:w="567" w:type="dxa"/>
            <w:noWrap w:val="0"/>
            <w:tcMar>
              <w:top w:w="0" w:type="dxa"/>
              <w:left w:w="51" w:type="dxa"/>
              <w:bottom w:w="0" w:type="dxa"/>
              <w:right w:w="51" w:type="dxa"/>
            </w:tcMar>
            <w:vAlign w:val="center"/>
          </w:tcPr>
          <w:p>
            <w:pPr>
              <w:pStyle w:val="3"/>
              <w:spacing w:line="340" w:lineRule="exact"/>
              <w:ind w:firstLine="0" w:firstLineChars="0"/>
              <w:jc w:val="center"/>
              <w:rPr>
                <w:rFonts w:hint="default" w:ascii="Times New Roman" w:hAnsi="Times New Roman" w:eastAsia="宋体"/>
                <w:color w:val="auto"/>
                <w:sz w:val="20"/>
                <w:szCs w:val="20"/>
                <w:lang w:val="en-US" w:eastAsia="zh-CN"/>
              </w:rPr>
            </w:pPr>
            <w:r>
              <w:rPr>
                <w:rFonts w:hint="eastAsia" w:ascii="Times New Roman" w:hAnsi="Times New Roman"/>
                <w:color w:val="auto"/>
                <w:sz w:val="20"/>
                <w:szCs w:val="20"/>
                <w:lang w:val="en-US" w:eastAsia="zh-CN"/>
              </w:rPr>
              <w:t>17</w:t>
            </w:r>
          </w:p>
        </w:tc>
        <w:tc>
          <w:tcPr>
            <w:tcW w:w="491" w:type="dxa"/>
            <w:noWrap w:val="0"/>
            <w:tcMar>
              <w:top w:w="0" w:type="dxa"/>
              <w:left w:w="51" w:type="dxa"/>
              <w:bottom w:w="0" w:type="dxa"/>
              <w:right w:w="51" w:type="dxa"/>
            </w:tcMar>
            <w:vAlign w:val="center"/>
          </w:tcPr>
          <w:p>
            <w:pPr>
              <w:pStyle w:val="3"/>
              <w:spacing w:line="340" w:lineRule="exact"/>
              <w:ind w:firstLine="0" w:firstLineChars="0"/>
              <w:jc w:val="center"/>
              <w:rPr>
                <w:rFonts w:ascii="Times New Roman" w:hAnsi="Times New Roman"/>
                <w:color w:val="auto"/>
                <w:sz w:val="20"/>
                <w:szCs w:val="20"/>
              </w:rPr>
            </w:pPr>
          </w:p>
        </w:tc>
        <w:tc>
          <w:tcPr>
            <w:tcW w:w="392" w:type="dxa"/>
            <w:noWrap w:val="0"/>
            <w:tcMar>
              <w:top w:w="0" w:type="dxa"/>
              <w:left w:w="51" w:type="dxa"/>
              <w:bottom w:w="0" w:type="dxa"/>
              <w:right w:w="51" w:type="dxa"/>
            </w:tcMar>
            <w:vAlign w:val="top"/>
          </w:tcPr>
          <w:p>
            <w:pPr>
              <w:pStyle w:val="3"/>
              <w:spacing w:line="340" w:lineRule="exact"/>
              <w:ind w:firstLine="0" w:firstLineChars="0"/>
              <w:jc w:val="center"/>
              <w:rPr>
                <w:rFonts w:ascii="Times New Roman" w:hAnsi="Times New Roman"/>
                <w:color w:val="auto"/>
                <w:sz w:val="20"/>
                <w:szCs w:val="20"/>
              </w:rPr>
            </w:pPr>
            <w:r>
              <w:rPr>
                <w:rFonts w:hint="eastAsia" w:ascii="Times New Roman" w:hAnsi="Times New Roman"/>
                <w:color w:val="auto"/>
                <w:sz w:val="20"/>
                <w:szCs w:val="20"/>
              </w:rPr>
              <w:t>2</w:t>
            </w:r>
          </w:p>
        </w:tc>
        <w:tc>
          <w:tcPr>
            <w:tcW w:w="476" w:type="dxa"/>
            <w:noWrap w:val="0"/>
            <w:tcMar>
              <w:top w:w="0" w:type="dxa"/>
              <w:left w:w="51" w:type="dxa"/>
              <w:bottom w:w="0" w:type="dxa"/>
              <w:right w:w="51" w:type="dxa"/>
            </w:tcMar>
            <w:vAlign w:val="center"/>
          </w:tcPr>
          <w:p>
            <w:pPr>
              <w:pStyle w:val="3"/>
              <w:spacing w:line="340" w:lineRule="exact"/>
              <w:ind w:firstLine="0" w:firstLineChars="0"/>
              <w:jc w:val="center"/>
              <w:rPr>
                <w:rFonts w:ascii="Times New Roman" w:hAnsi="Times New Roman"/>
                <w:color w:val="auto"/>
                <w:sz w:val="20"/>
                <w:szCs w:val="20"/>
              </w:rPr>
            </w:pPr>
          </w:p>
        </w:tc>
        <w:tc>
          <w:tcPr>
            <w:tcW w:w="931" w:type="dxa"/>
            <w:noWrap w:val="0"/>
            <w:tcMar>
              <w:top w:w="0" w:type="dxa"/>
              <w:left w:w="51" w:type="dxa"/>
              <w:bottom w:w="0" w:type="dxa"/>
              <w:right w:w="51" w:type="dxa"/>
            </w:tcMar>
            <w:vAlign w:val="center"/>
          </w:tcPr>
          <w:p>
            <w:pPr>
              <w:pStyle w:val="3"/>
              <w:spacing w:line="340" w:lineRule="exact"/>
              <w:ind w:firstLine="0" w:firstLineChars="0"/>
              <w:jc w:val="center"/>
              <w:rPr>
                <w:rFonts w:hint="default" w:ascii="Times New Roman" w:hAnsi="Times New Roman" w:eastAsia="宋体"/>
                <w:color w:val="auto"/>
                <w:sz w:val="20"/>
                <w:szCs w:val="20"/>
                <w:lang w:val="en-US" w:eastAsia="zh-CN"/>
              </w:rPr>
            </w:pPr>
            <w:r>
              <w:rPr>
                <w:rFonts w:ascii="Times New Roman" w:hAnsi="Times New Roman"/>
                <w:color w:val="auto"/>
                <w:sz w:val="20"/>
                <w:szCs w:val="20"/>
              </w:rPr>
              <w:t>1</w:t>
            </w:r>
            <w:r>
              <w:rPr>
                <w:rFonts w:hint="eastAsia" w:ascii="Times New Roman" w:hAnsi="Times New Roman"/>
                <w:color w:val="auto"/>
                <w:sz w:val="20"/>
                <w:szCs w:val="20"/>
                <w:lang w:val="en-US" w:eastAsia="zh-CN"/>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2059" w:type="dxa"/>
            <w:noWrap w:val="0"/>
            <w:tcMar>
              <w:top w:w="0" w:type="dxa"/>
              <w:left w:w="51" w:type="dxa"/>
              <w:bottom w:w="0" w:type="dxa"/>
              <w:right w:w="51" w:type="dxa"/>
            </w:tcMar>
            <w:vAlign w:val="center"/>
          </w:tcPr>
          <w:p>
            <w:pPr>
              <w:pStyle w:val="3"/>
              <w:spacing w:line="340" w:lineRule="exact"/>
              <w:ind w:left="0" w:leftChars="0" w:firstLine="0" w:firstLineChars="0"/>
              <w:jc w:val="center"/>
              <w:rPr>
                <w:rFonts w:ascii="Times New Roman" w:hAnsi="Times New Roman"/>
                <w:color w:val="auto"/>
                <w:sz w:val="20"/>
                <w:szCs w:val="20"/>
              </w:rPr>
            </w:pPr>
            <w:r>
              <w:rPr>
                <w:rFonts w:ascii="Times New Roman"/>
                <w:color w:val="auto"/>
                <w:sz w:val="20"/>
                <w:szCs w:val="20"/>
              </w:rPr>
              <w:t>复习考试</w:t>
            </w:r>
          </w:p>
        </w:tc>
        <w:tc>
          <w:tcPr>
            <w:tcW w:w="500" w:type="dxa"/>
            <w:noWrap w:val="0"/>
            <w:tcMar>
              <w:top w:w="0" w:type="dxa"/>
              <w:left w:w="51" w:type="dxa"/>
              <w:bottom w:w="0" w:type="dxa"/>
              <w:right w:w="51" w:type="dxa"/>
            </w:tcMar>
            <w:vAlign w:val="center"/>
          </w:tcPr>
          <w:p>
            <w:pPr>
              <w:pStyle w:val="3"/>
              <w:spacing w:line="340" w:lineRule="exact"/>
              <w:ind w:firstLine="0" w:firstLineChars="0"/>
              <w:jc w:val="center"/>
              <w:rPr>
                <w:rFonts w:ascii="Times New Roman" w:hAnsi="Times New Roman"/>
                <w:color w:val="auto"/>
                <w:sz w:val="20"/>
                <w:szCs w:val="20"/>
              </w:rPr>
            </w:pPr>
            <w:r>
              <w:rPr>
                <w:rFonts w:ascii="Times New Roman" w:hAnsi="Times New Roman"/>
                <w:color w:val="auto"/>
                <w:sz w:val="20"/>
                <w:szCs w:val="20"/>
              </w:rPr>
              <w:t>2</w:t>
            </w:r>
          </w:p>
        </w:tc>
        <w:tc>
          <w:tcPr>
            <w:tcW w:w="414" w:type="dxa"/>
            <w:noWrap w:val="0"/>
            <w:tcMar>
              <w:top w:w="0" w:type="dxa"/>
              <w:left w:w="51" w:type="dxa"/>
              <w:bottom w:w="0" w:type="dxa"/>
              <w:right w:w="51" w:type="dxa"/>
            </w:tcMar>
            <w:vAlign w:val="top"/>
          </w:tcPr>
          <w:p>
            <w:pPr>
              <w:pStyle w:val="3"/>
              <w:spacing w:line="340" w:lineRule="exact"/>
              <w:ind w:firstLine="0" w:firstLineChars="0"/>
              <w:jc w:val="center"/>
              <w:rPr>
                <w:rFonts w:ascii="Times New Roman" w:hAnsi="Times New Roman"/>
                <w:color w:val="auto"/>
                <w:sz w:val="20"/>
                <w:szCs w:val="20"/>
              </w:rPr>
            </w:pPr>
          </w:p>
        </w:tc>
        <w:tc>
          <w:tcPr>
            <w:tcW w:w="516" w:type="dxa"/>
            <w:noWrap w:val="0"/>
            <w:tcMar>
              <w:top w:w="0" w:type="dxa"/>
              <w:left w:w="51" w:type="dxa"/>
              <w:bottom w:w="0" w:type="dxa"/>
              <w:right w:w="51" w:type="dxa"/>
            </w:tcMar>
            <w:vAlign w:val="center"/>
          </w:tcPr>
          <w:p>
            <w:pPr>
              <w:pStyle w:val="3"/>
              <w:spacing w:line="340" w:lineRule="exact"/>
              <w:ind w:firstLine="0" w:firstLineChars="0"/>
              <w:jc w:val="center"/>
              <w:rPr>
                <w:rFonts w:ascii="Times New Roman" w:hAnsi="Times New Roman"/>
                <w:color w:val="auto"/>
                <w:sz w:val="20"/>
                <w:szCs w:val="20"/>
              </w:rPr>
            </w:pPr>
            <w:r>
              <w:rPr>
                <w:rFonts w:ascii="Times New Roman" w:hAnsi="Times New Roman"/>
                <w:color w:val="auto"/>
                <w:sz w:val="20"/>
                <w:szCs w:val="20"/>
              </w:rPr>
              <w:t>2</w:t>
            </w:r>
          </w:p>
        </w:tc>
        <w:tc>
          <w:tcPr>
            <w:tcW w:w="567" w:type="dxa"/>
            <w:noWrap w:val="0"/>
            <w:tcMar>
              <w:top w:w="0" w:type="dxa"/>
              <w:left w:w="51" w:type="dxa"/>
              <w:bottom w:w="0" w:type="dxa"/>
              <w:right w:w="51" w:type="dxa"/>
            </w:tcMar>
            <w:vAlign w:val="center"/>
          </w:tcPr>
          <w:p>
            <w:pPr>
              <w:pStyle w:val="3"/>
              <w:spacing w:line="340" w:lineRule="exact"/>
              <w:ind w:firstLine="0" w:firstLineChars="0"/>
              <w:jc w:val="center"/>
              <w:rPr>
                <w:rFonts w:ascii="Times New Roman" w:hAnsi="Times New Roman"/>
                <w:color w:val="auto"/>
                <w:sz w:val="20"/>
                <w:szCs w:val="20"/>
              </w:rPr>
            </w:pPr>
            <w:r>
              <w:rPr>
                <w:rFonts w:ascii="Times New Roman" w:hAnsi="Times New Roman"/>
                <w:color w:val="auto"/>
                <w:sz w:val="20"/>
                <w:szCs w:val="20"/>
              </w:rPr>
              <w:t>2</w:t>
            </w:r>
          </w:p>
        </w:tc>
        <w:tc>
          <w:tcPr>
            <w:tcW w:w="441" w:type="dxa"/>
            <w:noWrap w:val="0"/>
            <w:tcMar>
              <w:top w:w="0" w:type="dxa"/>
              <w:left w:w="51" w:type="dxa"/>
              <w:bottom w:w="0" w:type="dxa"/>
              <w:right w:w="51" w:type="dxa"/>
            </w:tcMar>
            <w:vAlign w:val="top"/>
          </w:tcPr>
          <w:p>
            <w:pPr>
              <w:pStyle w:val="3"/>
              <w:spacing w:line="340" w:lineRule="exact"/>
              <w:ind w:firstLine="0" w:firstLineChars="0"/>
              <w:jc w:val="center"/>
              <w:rPr>
                <w:rFonts w:ascii="Times New Roman" w:hAnsi="Times New Roman"/>
                <w:color w:val="auto"/>
                <w:sz w:val="20"/>
                <w:szCs w:val="20"/>
              </w:rPr>
            </w:pPr>
          </w:p>
        </w:tc>
        <w:tc>
          <w:tcPr>
            <w:tcW w:w="567" w:type="dxa"/>
            <w:noWrap w:val="0"/>
            <w:tcMar>
              <w:top w:w="0" w:type="dxa"/>
              <w:left w:w="51" w:type="dxa"/>
              <w:bottom w:w="0" w:type="dxa"/>
              <w:right w:w="51" w:type="dxa"/>
            </w:tcMar>
            <w:vAlign w:val="center"/>
          </w:tcPr>
          <w:p>
            <w:pPr>
              <w:pStyle w:val="3"/>
              <w:spacing w:line="340" w:lineRule="exact"/>
              <w:ind w:firstLine="0" w:firstLineChars="0"/>
              <w:jc w:val="center"/>
              <w:rPr>
                <w:rFonts w:ascii="Times New Roman" w:hAnsi="Times New Roman"/>
                <w:color w:val="auto"/>
                <w:sz w:val="20"/>
                <w:szCs w:val="20"/>
              </w:rPr>
            </w:pPr>
            <w:r>
              <w:rPr>
                <w:rFonts w:ascii="Times New Roman" w:hAnsi="Times New Roman"/>
                <w:color w:val="auto"/>
                <w:sz w:val="20"/>
                <w:szCs w:val="20"/>
              </w:rPr>
              <w:t>2</w:t>
            </w:r>
          </w:p>
        </w:tc>
        <w:tc>
          <w:tcPr>
            <w:tcW w:w="536" w:type="dxa"/>
            <w:noWrap w:val="0"/>
            <w:tcMar>
              <w:top w:w="0" w:type="dxa"/>
              <w:left w:w="51" w:type="dxa"/>
              <w:bottom w:w="0" w:type="dxa"/>
              <w:right w:w="51" w:type="dxa"/>
            </w:tcMar>
            <w:vAlign w:val="center"/>
          </w:tcPr>
          <w:p>
            <w:pPr>
              <w:pStyle w:val="3"/>
              <w:spacing w:line="340" w:lineRule="exact"/>
              <w:ind w:firstLine="0" w:firstLineChars="0"/>
              <w:jc w:val="center"/>
              <w:rPr>
                <w:rFonts w:ascii="Times New Roman" w:hAnsi="Times New Roman"/>
                <w:color w:val="auto"/>
                <w:sz w:val="20"/>
                <w:szCs w:val="20"/>
              </w:rPr>
            </w:pPr>
            <w:r>
              <w:rPr>
                <w:rFonts w:ascii="Times New Roman" w:hAnsi="Times New Roman"/>
                <w:color w:val="auto"/>
                <w:sz w:val="20"/>
                <w:szCs w:val="20"/>
              </w:rPr>
              <w:t>2</w:t>
            </w:r>
          </w:p>
        </w:tc>
        <w:tc>
          <w:tcPr>
            <w:tcW w:w="450" w:type="dxa"/>
            <w:noWrap w:val="0"/>
            <w:tcMar>
              <w:top w:w="0" w:type="dxa"/>
              <w:left w:w="51" w:type="dxa"/>
              <w:bottom w:w="0" w:type="dxa"/>
              <w:right w:w="51" w:type="dxa"/>
            </w:tcMar>
            <w:vAlign w:val="top"/>
          </w:tcPr>
          <w:p>
            <w:pPr>
              <w:pStyle w:val="3"/>
              <w:spacing w:line="340" w:lineRule="exact"/>
              <w:ind w:firstLine="0" w:firstLineChars="0"/>
              <w:jc w:val="center"/>
              <w:rPr>
                <w:rFonts w:ascii="Times New Roman" w:hAnsi="Times New Roman"/>
                <w:color w:val="auto"/>
                <w:sz w:val="20"/>
                <w:szCs w:val="20"/>
              </w:rPr>
            </w:pPr>
          </w:p>
        </w:tc>
        <w:tc>
          <w:tcPr>
            <w:tcW w:w="567" w:type="dxa"/>
            <w:noWrap w:val="0"/>
            <w:tcMar>
              <w:top w:w="0" w:type="dxa"/>
              <w:left w:w="51" w:type="dxa"/>
              <w:bottom w:w="0" w:type="dxa"/>
              <w:right w:w="51" w:type="dxa"/>
            </w:tcMar>
            <w:vAlign w:val="center"/>
          </w:tcPr>
          <w:p>
            <w:pPr>
              <w:pStyle w:val="3"/>
              <w:spacing w:line="340" w:lineRule="exact"/>
              <w:ind w:firstLine="0" w:firstLineChars="0"/>
              <w:jc w:val="center"/>
              <w:rPr>
                <w:rFonts w:ascii="Times New Roman" w:hAnsi="Times New Roman"/>
                <w:color w:val="auto"/>
                <w:sz w:val="20"/>
                <w:szCs w:val="20"/>
              </w:rPr>
            </w:pPr>
            <w:r>
              <w:rPr>
                <w:rFonts w:ascii="Times New Roman" w:hAnsi="Times New Roman"/>
                <w:color w:val="auto"/>
                <w:sz w:val="20"/>
                <w:szCs w:val="20"/>
              </w:rPr>
              <w:t>2</w:t>
            </w:r>
          </w:p>
        </w:tc>
        <w:tc>
          <w:tcPr>
            <w:tcW w:w="491" w:type="dxa"/>
            <w:noWrap w:val="0"/>
            <w:tcMar>
              <w:top w:w="0" w:type="dxa"/>
              <w:left w:w="51" w:type="dxa"/>
              <w:bottom w:w="0" w:type="dxa"/>
              <w:right w:w="51" w:type="dxa"/>
            </w:tcMar>
            <w:vAlign w:val="center"/>
          </w:tcPr>
          <w:p>
            <w:pPr>
              <w:pStyle w:val="3"/>
              <w:spacing w:line="340" w:lineRule="exact"/>
              <w:ind w:firstLine="0" w:firstLineChars="0"/>
              <w:jc w:val="center"/>
              <w:rPr>
                <w:rFonts w:ascii="Times New Roman" w:hAnsi="Times New Roman"/>
                <w:color w:val="auto"/>
                <w:sz w:val="20"/>
                <w:szCs w:val="20"/>
              </w:rPr>
            </w:pPr>
          </w:p>
        </w:tc>
        <w:tc>
          <w:tcPr>
            <w:tcW w:w="392" w:type="dxa"/>
            <w:noWrap w:val="0"/>
            <w:tcMar>
              <w:top w:w="0" w:type="dxa"/>
              <w:left w:w="51" w:type="dxa"/>
              <w:bottom w:w="0" w:type="dxa"/>
              <w:right w:w="51" w:type="dxa"/>
            </w:tcMar>
            <w:vAlign w:val="top"/>
          </w:tcPr>
          <w:p>
            <w:pPr>
              <w:pStyle w:val="3"/>
              <w:spacing w:line="340" w:lineRule="exact"/>
              <w:ind w:firstLine="0" w:firstLineChars="0"/>
              <w:jc w:val="center"/>
              <w:rPr>
                <w:rFonts w:ascii="Times New Roman" w:hAnsi="Times New Roman"/>
                <w:color w:val="auto"/>
                <w:sz w:val="20"/>
                <w:szCs w:val="20"/>
              </w:rPr>
            </w:pPr>
          </w:p>
        </w:tc>
        <w:tc>
          <w:tcPr>
            <w:tcW w:w="476" w:type="dxa"/>
            <w:noWrap w:val="0"/>
            <w:tcMar>
              <w:top w:w="0" w:type="dxa"/>
              <w:left w:w="51" w:type="dxa"/>
              <w:bottom w:w="0" w:type="dxa"/>
              <w:right w:w="51" w:type="dxa"/>
            </w:tcMar>
            <w:vAlign w:val="center"/>
          </w:tcPr>
          <w:p>
            <w:pPr>
              <w:pStyle w:val="3"/>
              <w:spacing w:line="340" w:lineRule="exact"/>
              <w:ind w:firstLine="0" w:firstLineChars="0"/>
              <w:jc w:val="center"/>
              <w:rPr>
                <w:rFonts w:ascii="Times New Roman" w:hAnsi="Times New Roman"/>
                <w:color w:val="auto"/>
                <w:sz w:val="20"/>
                <w:szCs w:val="20"/>
              </w:rPr>
            </w:pPr>
          </w:p>
        </w:tc>
        <w:tc>
          <w:tcPr>
            <w:tcW w:w="931" w:type="dxa"/>
            <w:noWrap w:val="0"/>
            <w:tcMar>
              <w:top w:w="0" w:type="dxa"/>
              <w:left w:w="51" w:type="dxa"/>
              <w:bottom w:w="0" w:type="dxa"/>
              <w:right w:w="51" w:type="dxa"/>
            </w:tcMar>
            <w:vAlign w:val="center"/>
          </w:tcPr>
          <w:p>
            <w:pPr>
              <w:pStyle w:val="3"/>
              <w:spacing w:line="340" w:lineRule="exact"/>
              <w:ind w:firstLine="0" w:firstLineChars="0"/>
              <w:jc w:val="center"/>
              <w:rPr>
                <w:rFonts w:hint="eastAsia" w:ascii="Times New Roman" w:hAnsi="Times New Roman" w:eastAsia="宋体"/>
                <w:color w:val="auto"/>
                <w:sz w:val="20"/>
                <w:szCs w:val="20"/>
                <w:lang w:val="en-US" w:eastAsia="zh-CN"/>
              </w:rPr>
            </w:pPr>
            <w:r>
              <w:rPr>
                <w:rFonts w:ascii="Times New Roman" w:hAnsi="Times New Roman"/>
                <w:color w:val="auto"/>
                <w:sz w:val="20"/>
                <w:szCs w:val="20"/>
              </w:rPr>
              <w:t>1</w:t>
            </w:r>
            <w:r>
              <w:rPr>
                <w:rFonts w:hint="eastAsia" w:ascii="Times New Roman" w:hAnsi="Times New Roman"/>
                <w:color w:val="auto"/>
                <w:sz w:val="20"/>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2059" w:type="dxa"/>
            <w:noWrap w:val="0"/>
            <w:tcMar>
              <w:top w:w="0" w:type="dxa"/>
              <w:left w:w="51" w:type="dxa"/>
              <w:bottom w:w="0" w:type="dxa"/>
              <w:right w:w="51" w:type="dxa"/>
            </w:tcMar>
            <w:vAlign w:val="center"/>
          </w:tcPr>
          <w:p>
            <w:pPr>
              <w:pStyle w:val="3"/>
              <w:spacing w:line="340" w:lineRule="exact"/>
              <w:ind w:left="0" w:leftChars="0" w:firstLine="0" w:firstLineChars="0"/>
              <w:jc w:val="center"/>
              <w:rPr>
                <w:rFonts w:ascii="Times New Roman" w:hAnsi="Times New Roman"/>
                <w:color w:val="auto"/>
                <w:sz w:val="20"/>
                <w:szCs w:val="20"/>
              </w:rPr>
            </w:pPr>
            <w:r>
              <w:rPr>
                <w:rFonts w:ascii="Times New Roman"/>
                <w:color w:val="auto"/>
                <w:sz w:val="20"/>
                <w:szCs w:val="20"/>
              </w:rPr>
              <w:t>入学教育与军事训练</w:t>
            </w:r>
          </w:p>
        </w:tc>
        <w:tc>
          <w:tcPr>
            <w:tcW w:w="500" w:type="dxa"/>
            <w:noWrap w:val="0"/>
            <w:tcMar>
              <w:top w:w="0" w:type="dxa"/>
              <w:left w:w="51" w:type="dxa"/>
              <w:bottom w:w="0" w:type="dxa"/>
              <w:right w:w="51" w:type="dxa"/>
            </w:tcMar>
            <w:vAlign w:val="center"/>
          </w:tcPr>
          <w:p>
            <w:pPr>
              <w:pStyle w:val="3"/>
              <w:spacing w:line="340" w:lineRule="exact"/>
              <w:ind w:firstLine="0" w:firstLineChars="0"/>
              <w:jc w:val="center"/>
              <w:rPr>
                <w:rFonts w:hint="default" w:ascii="Times New Roman" w:hAnsi="Times New Roman" w:eastAsia="宋体"/>
                <w:color w:val="auto"/>
                <w:sz w:val="20"/>
                <w:szCs w:val="20"/>
                <w:lang w:val="en-US" w:eastAsia="zh-CN"/>
              </w:rPr>
            </w:pPr>
            <w:r>
              <w:rPr>
                <w:rFonts w:hint="eastAsia" w:ascii="Times New Roman" w:hAnsi="Times New Roman"/>
                <w:color w:val="auto"/>
                <w:sz w:val="20"/>
                <w:szCs w:val="20"/>
                <w:lang w:val="en-US" w:eastAsia="zh-CN"/>
              </w:rPr>
              <w:t>2.5</w:t>
            </w:r>
          </w:p>
        </w:tc>
        <w:tc>
          <w:tcPr>
            <w:tcW w:w="414" w:type="dxa"/>
            <w:noWrap w:val="0"/>
            <w:tcMar>
              <w:top w:w="0" w:type="dxa"/>
              <w:left w:w="51" w:type="dxa"/>
              <w:bottom w:w="0" w:type="dxa"/>
              <w:right w:w="51" w:type="dxa"/>
            </w:tcMar>
            <w:vAlign w:val="top"/>
          </w:tcPr>
          <w:p>
            <w:pPr>
              <w:pStyle w:val="3"/>
              <w:spacing w:line="340" w:lineRule="exact"/>
              <w:ind w:firstLine="0" w:firstLineChars="0"/>
              <w:jc w:val="center"/>
              <w:rPr>
                <w:rFonts w:ascii="Times New Roman" w:hAnsi="Times New Roman"/>
                <w:color w:val="auto"/>
                <w:sz w:val="20"/>
                <w:szCs w:val="20"/>
              </w:rPr>
            </w:pPr>
          </w:p>
        </w:tc>
        <w:tc>
          <w:tcPr>
            <w:tcW w:w="516" w:type="dxa"/>
            <w:noWrap w:val="0"/>
            <w:tcMar>
              <w:top w:w="0" w:type="dxa"/>
              <w:left w:w="51" w:type="dxa"/>
              <w:bottom w:w="0" w:type="dxa"/>
              <w:right w:w="51" w:type="dxa"/>
            </w:tcMar>
            <w:vAlign w:val="center"/>
          </w:tcPr>
          <w:p>
            <w:pPr>
              <w:pStyle w:val="3"/>
              <w:spacing w:line="340" w:lineRule="exact"/>
              <w:ind w:firstLine="0" w:firstLineChars="0"/>
              <w:jc w:val="center"/>
              <w:rPr>
                <w:rFonts w:ascii="Times New Roman" w:hAnsi="Times New Roman"/>
                <w:color w:val="auto"/>
                <w:sz w:val="20"/>
                <w:szCs w:val="20"/>
              </w:rPr>
            </w:pPr>
          </w:p>
        </w:tc>
        <w:tc>
          <w:tcPr>
            <w:tcW w:w="567" w:type="dxa"/>
            <w:noWrap w:val="0"/>
            <w:tcMar>
              <w:top w:w="0" w:type="dxa"/>
              <w:left w:w="51" w:type="dxa"/>
              <w:bottom w:w="0" w:type="dxa"/>
              <w:right w:w="51" w:type="dxa"/>
            </w:tcMar>
            <w:vAlign w:val="center"/>
          </w:tcPr>
          <w:p>
            <w:pPr>
              <w:pStyle w:val="3"/>
              <w:spacing w:line="340" w:lineRule="exact"/>
              <w:ind w:firstLine="0" w:firstLineChars="0"/>
              <w:jc w:val="center"/>
              <w:rPr>
                <w:rFonts w:ascii="Times New Roman" w:hAnsi="Times New Roman"/>
                <w:color w:val="auto"/>
                <w:sz w:val="20"/>
                <w:szCs w:val="20"/>
              </w:rPr>
            </w:pPr>
          </w:p>
        </w:tc>
        <w:tc>
          <w:tcPr>
            <w:tcW w:w="441" w:type="dxa"/>
            <w:noWrap w:val="0"/>
            <w:tcMar>
              <w:top w:w="0" w:type="dxa"/>
              <w:left w:w="51" w:type="dxa"/>
              <w:bottom w:w="0" w:type="dxa"/>
              <w:right w:w="51" w:type="dxa"/>
            </w:tcMar>
            <w:vAlign w:val="top"/>
          </w:tcPr>
          <w:p>
            <w:pPr>
              <w:pStyle w:val="3"/>
              <w:spacing w:line="340" w:lineRule="exact"/>
              <w:ind w:firstLine="0" w:firstLineChars="0"/>
              <w:jc w:val="center"/>
              <w:rPr>
                <w:rFonts w:ascii="Times New Roman" w:hAnsi="Times New Roman"/>
                <w:color w:val="auto"/>
                <w:sz w:val="20"/>
                <w:szCs w:val="20"/>
              </w:rPr>
            </w:pPr>
          </w:p>
        </w:tc>
        <w:tc>
          <w:tcPr>
            <w:tcW w:w="567" w:type="dxa"/>
            <w:noWrap w:val="0"/>
            <w:tcMar>
              <w:top w:w="0" w:type="dxa"/>
              <w:left w:w="51" w:type="dxa"/>
              <w:bottom w:w="0" w:type="dxa"/>
              <w:right w:w="51" w:type="dxa"/>
            </w:tcMar>
            <w:vAlign w:val="center"/>
          </w:tcPr>
          <w:p>
            <w:pPr>
              <w:pStyle w:val="3"/>
              <w:spacing w:line="340" w:lineRule="exact"/>
              <w:ind w:firstLine="0" w:firstLineChars="0"/>
              <w:jc w:val="center"/>
              <w:rPr>
                <w:rFonts w:ascii="Times New Roman" w:hAnsi="Times New Roman"/>
                <w:color w:val="auto"/>
                <w:sz w:val="20"/>
                <w:szCs w:val="20"/>
              </w:rPr>
            </w:pPr>
          </w:p>
        </w:tc>
        <w:tc>
          <w:tcPr>
            <w:tcW w:w="536" w:type="dxa"/>
            <w:noWrap w:val="0"/>
            <w:tcMar>
              <w:top w:w="0" w:type="dxa"/>
              <w:left w:w="51" w:type="dxa"/>
              <w:bottom w:w="0" w:type="dxa"/>
              <w:right w:w="51" w:type="dxa"/>
            </w:tcMar>
            <w:vAlign w:val="center"/>
          </w:tcPr>
          <w:p>
            <w:pPr>
              <w:pStyle w:val="3"/>
              <w:spacing w:line="340" w:lineRule="exact"/>
              <w:ind w:firstLine="0" w:firstLineChars="0"/>
              <w:jc w:val="center"/>
              <w:rPr>
                <w:rFonts w:ascii="Times New Roman" w:hAnsi="Times New Roman"/>
                <w:color w:val="auto"/>
                <w:sz w:val="20"/>
                <w:szCs w:val="20"/>
              </w:rPr>
            </w:pPr>
          </w:p>
        </w:tc>
        <w:tc>
          <w:tcPr>
            <w:tcW w:w="450" w:type="dxa"/>
            <w:noWrap w:val="0"/>
            <w:tcMar>
              <w:top w:w="0" w:type="dxa"/>
              <w:left w:w="51" w:type="dxa"/>
              <w:bottom w:w="0" w:type="dxa"/>
              <w:right w:w="51" w:type="dxa"/>
            </w:tcMar>
            <w:vAlign w:val="top"/>
          </w:tcPr>
          <w:p>
            <w:pPr>
              <w:pStyle w:val="3"/>
              <w:spacing w:line="340" w:lineRule="exact"/>
              <w:ind w:firstLine="0" w:firstLineChars="0"/>
              <w:jc w:val="center"/>
              <w:rPr>
                <w:rFonts w:ascii="Times New Roman" w:hAnsi="Times New Roman"/>
                <w:color w:val="auto"/>
                <w:sz w:val="20"/>
                <w:szCs w:val="20"/>
              </w:rPr>
            </w:pPr>
          </w:p>
        </w:tc>
        <w:tc>
          <w:tcPr>
            <w:tcW w:w="567" w:type="dxa"/>
            <w:noWrap w:val="0"/>
            <w:tcMar>
              <w:top w:w="0" w:type="dxa"/>
              <w:left w:w="51" w:type="dxa"/>
              <w:bottom w:w="0" w:type="dxa"/>
              <w:right w:w="51" w:type="dxa"/>
            </w:tcMar>
            <w:vAlign w:val="center"/>
          </w:tcPr>
          <w:p>
            <w:pPr>
              <w:pStyle w:val="3"/>
              <w:spacing w:line="340" w:lineRule="exact"/>
              <w:ind w:firstLine="0" w:firstLineChars="0"/>
              <w:jc w:val="center"/>
              <w:rPr>
                <w:rFonts w:ascii="Times New Roman" w:hAnsi="Times New Roman"/>
                <w:color w:val="auto"/>
                <w:sz w:val="20"/>
                <w:szCs w:val="20"/>
              </w:rPr>
            </w:pPr>
          </w:p>
        </w:tc>
        <w:tc>
          <w:tcPr>
            <w:tcW w:w="491" w:type="dxa"/>
            <w:noWrap w:val="0"/>
            <w:tcMar>
              <w:top w:w="0" w:type="dxa"/>
              <w:left w:w="51" w:type="dxa"/>
              <w:bottom w:w="0" w:type="dxa"/>
              <w:right w:w="51" w:type="dxa"/>
            </w:tcMar>
            <w:vAlign w:val="center"/>
          </w:tcPr>
          <w:p>
            <w:pPr>
              <w:pStyle w:val="3"/>
              <w:spacing w:line="340" w:lineRule="exact"/>
              <w:ind w:firstLine="0" w:firstLineChars="0"/>
              <w:jc w:val="center"/>
              <w:rPr>
                <w:rFonts w:ascii="Times New Roman" w:hAnsi="Times New Roman"/>
                <w:color w:val="auto"/>
                <w:sz w:val="20"/>
                <w:szCs w:val="20"/>
              </w:rPr>
            </w:pPr>
          </w:p>
        </w:tc>
        <w:tc>
          <w:tcPr>
            <w:tcW w:w="392" w:type="dxa"/>
            <w:noWrap w:val="0"/>
            <w:tcMar>
              <w:top w:w="0" w:type="dxa"/>
              <w:left w:w="51" w:type="dxa"/>
              <w:bottom w:w="0" w:type="dxa"/>
              <w:right w:w="51" w:type="dxa"/>
            </w:tcMar>
            <w:vAlign w:val="top"/>
          </w:tcPr>
          <w:p>
            <w:pPr>
              <w:pStyle w:val="3"/>
              <w:spacing w:line="340" w:lineRule="exact"/>
              <w:ind w:firstLine="0" w:firstLineChars="0"/>
              <w:jc w:val="center"/>
              <w:rPr>
                <w:rFonts w:ascii="Times New Roman" w:hAnsi="Times New Roman"/>
                <w:color w:val="auto"/>
                <w:sz w:val="20"/>
                <w:szCs w:val="20"/>
              </w:rPr>
            </w:pPr>
          </w:p>
        </w:tc>
        <w:tc>
          <w:tcPr>
            <w:tcW w:w="476" w:type="dxa"/>
            <w:noWrap w:val="0"/>
            <w:tcMar>
              <w:top w:w="0" w:type="dxa"/>
              <w:left w:w="51" w:type="dxa"/>
              <w:bottom w:w="0" w:type="dxa"/>
              <w:right w:w="51" w:type="dxa"/>
            </w:tcMar>
            <w:vAlign w:val="center"/>
          </w:tcPr>
          <w:p>
            <w:pPr>
              <w:pStyle w:val="3"/>
              <w:spacing w:line="340" w:lineRule="exact"/>
              <w:ind w:firstLine="0" w:firstLineChars="0"/>
              <w:jc w:val="center"/>
              <w:rPr>
                <w:rFonts w:ascii="Times New Roman" w:hAnsi="Times New Roman"/>
                <w:color w:val="auto"/>
                <w:sz w:val="20"/>
                <w:szCs w:val="20"/>
              </w:rPr>
            </w:pPr>
          </w:p>
        </w:tc>
        <w:tc>
          <w:tcPr>
            <w:tcW w:w="931" w:type="dxa"/>
            <w:noWrap w:val="0"/>
            <w:tcMar>
              <w:top w:w="0" w:type="dxa"/>
              <w:left w:w="51" w:type="dxa"/>
              <w:bottom w:w="0" w:type="dxa"/>
              <w:right w:w="51" w:type="dxa"/>
            </w:tcMar>
            <w:vAlign w:val="center"/>
          </w:tcPr>
          <w:p>
            <w:pPr>
              <w:pStyle w:val="3"/>
              <w:spacing w:line="340" w:lineRule="exact"/>
              <w:ind w:firstLine="0" w:firstLineChars="0"/>
              <w:jc w:val="center"/>
              <w:rPr>
                <w:rFonts w:hint="default" w:ascii="Times New Roman" w:hAnsi="Times New Roman" w:eastAsia="宋体"/>
                <w:color w:val="auto"/>
                <w:sz w:val="20"/>
                <w:szCs w:val="20"/>
                <w:lang w:val="en-US" w:eastAsia="zh-CN"/>
              </w:rPr>
            </w:pPr>
            <w:r>
              <w:rPr>
                <w:rFonts w:hint="eastAsia" w:ascii="Times New Roman" w:hAnsi="Times New Roman"/>
                <w:color w:val="auto"/>
                <w:sz w:val="20"/>
                <w:szCs w:val="20"/>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2059" w:type="dxa"/>
            <w:noWrap w:val="0"/>
            <w:tcMar>
              <w:top w:w="0" w:type="dxa"/>
              <w:left w:w="51" w:type="dxa"/>
              <w:bottom w:w="0" w:type="dxa"/>
              <w:right w:w="51" w:type="dxa"/>
            </w:tcMar>
            <w:vAlign w:val="center"/>
          </w:tcPr>
          <w:p>
            <w:pPr>
              <w:pStyle w:val="3"/>
              <w:spacing w:line="340" w:lineRule="exact"/>
              <w:ind w:left="0" w:leftChars="0" w:firstLine="0" w:firstLineChars="0"/>
              <w:jc w:val="center"/>
              <w:rPr>
                <w:rFonts w:ascii="Times New Roman" w:hAnsi="Times New Roman"/>
                <w:color w:val="auto"/>
                <w:sz w:val="20"/>
                <w:szCs w:val="20"/>
              </w:rPr>
            </w:pPr>
            <w:r>
              <w:rPr>
                <w:rFonts w:ascii="Times New Roman"/>
                <w:color w:val="auto"/>
                <w:sz w:val="20"/>
                <w:szCs w:val="20"/>
              </w:rPr>
              <w:t>社会实践、调查</w:t>
            </w:r>
            <w:r>
              <w:rPr>
                <w:rFonts w:hint="eastAsia" w:ascii="Times New Roman"/>
                <w:color w:val="auto"/>
                <w:sz w:val="20"/>
                <w:szCs w:val="20"/>
              </w:rPr>
              <w:t>与劳动</w:t>
            </w:r>
          </w:p>
        </w:tc>
        <w:tc>
          <w:tcPr>
            <w:tcW w:w="500" w:type="dxa"/>
            <w:noWrap w:val="0"/>
            <w:tcMar>
              <w:top w:w="0" w:type="dxa"/>
              <w:left w:w="51" w:type="dxa"/>
              <w:bottom w:w="0" w:type="dxa"/>
              <w:right w:w="51" w:type="dxa"/>
            </w:tcMar>
            <w:vAlign w:val="center"/>
          </w:tcPr>
          <w:p>
            <w:pPr>
              <w:pStyle w:val="3"/>
              <w:spacing w:line="340" w:lineRule="exact"/>
              <w:ind w:firstLine="0" w:firstLineChars="0"/>
              <w:jc w:val="center"/>
              <w:rPr>
                <w:rFonts w:ascii="Times New Roman" w:hAnsi="Times New Roman"/>
                <w:color w:val="auto"/>
                <w:sz w:val="20"/>
                <w:szCs w:val="20"/>
              </w:rPr>
            </w:pPr>
          </w:p>
        </w:tc>
        <w:tc>
          <w:tcPr>
            <w:tcW w:w="414" w:type="dxa"/>
            <w:noWrap w:val="0"/>
            <w:tcMar>
              <w:top w:w="0" w:type="dxa"/>
              <w:left w:w="51" w:type="dxa"/>
              <w:bottom w:w="0" w:type="dxa"/>
              <w:right w:w="51" w:type="dxa"/>
            </w:tcMar>
            <w:vAlign w:val="top"/>
          </w:tcPr>
          <w:p>
            <w:pPr>
              <w:pStyle w:val="3"/>
              <w:spacing w:line="340" w:lineRule="exact"/>
              <w:ind w:firstLine="0" w:firstLineChars="0"/>
              <w:jc w:val="center"/>
              <w:rPr>
                <w:rFonts w:ascii="Times New Roman" w:hAnsi="Times New Roman"/>
                <w:color w:val="auto"/>
                <w:sz w:val="20"/>
                <w:szCs w:val="20"/>
              </w:rPr>
            </w:pPr>
          </w:p>
        </w:tc>
        <w:tc>
          <w:tcPr>
            <w:tcW w:w="516" w:type="dxa"/>
            <w:noWrap w:val="0"/>
            <w:tcMar>
              <w:top w:w="0" w:type="dxa"/>
              <w:left w:w="51" w:type="dxa"/>
              <w:bottom w:w="0" w:type="dxa"/>
              <w:right w:w="51" w:type="dxa"/>
            </w:tcMar>
            <w:vAlign w:val="center"/>
          </w:tcPr>
          <w:p>
            <w:pPr>
              <w:pStyle w:val="3"/>
              <w:spacing w:line="340" w:lineRule="exact"/>
              <w:ind w:firstLine="0" w:firstLineChars="0"/>
              <w:jc w:val="center"/>
              <w:rPr>
                <w:rFonts w:ascii="Times New Roman" w:hAnsi="Times New Roman"/>
                <w:color w:val="auto"/>
                <w:sz w:val="20"/>
                <w:szCs w:val="20"/>
              </w:rPr>
            </w:pPr>
            <w:r>
              <w:rPr>
                <w:rFonts w:hint="eastAsia" w:ascii="Times New Roman" w:hAnsi="Times New Roman"/>
                <w:color w:val="auto"/>
                <w:sz w:val="20"/>
                <w:szCs w:val="20"/>
              </w:rPr>
              <w:t>（1）</w:t>
            </w:r>
          </w:p>
        </w:tc>
        <w:tc>
          <w:tcPr>
            <w:tcW w:w="567" w:type="dxa"/>
            <w:noWrap w:val="0"/>
            <w:tcMar>
              <w:top w:w="0" w:type="dxa"/>
              <w:left w:w="51" w:type="dxa"/>
              <w:bottom w:w="0" w:type="dxa"/>
              <w:right w:w="51" w:type="dxa"/>
            </w:tcMar>
            <w:vAlign w:val="center"/>
          </w:tcPr>
          <w:p>
            <w:pPr>
              <w:pStyle w:val="3"/>
              <w:spacing w:line="340" w:lineRule="exact"/>
              <w:ind w:firstLine="0" w:firstLineChars="0"/>
              <w:jc w:val="center"/>
              <w:rPr>
                <w:rFonts w:ascii="Times New Roman" w:hAnsi="Times New Roman"/>
                <w:color w:val="auto"/>
                <w:sz w:val="20"/>
                <w:szCs w:val="20"/>
              </w:rPr>
            </w:pPr>
            <w:r>
              <w:rPr>
                <w:rFonts w:ascii="Times New Roman" w:hAnsi="Times New Roman"/>
                <w:color w:val="auto"/>
                <w:sz w:val="20"/>
                <w:szCs w:val="20"/>
              </w:rPr>
              <w:t>(1)</w:t>
            </w:r>
          </w:p>
        </w:tc>
        <w:tc>
          <w:tcPr>
            <w:tcW w:w="441" w:type="dxa"/>
            <w:noWrap w:val="0"/>
            <w:tcMar>
              <w:top w:w="0" w:type="dxa"/>
              <w:left w:w="51" w:type="dxa"/>
              <w:bottom w:w="0" w:type="dxa"/>
              <w:right w:w="51" w:type="dxa"/>
            </w:tcMar>
            <w:vAlign w:val="top"/>
          </w:tcPr>
          <w:p>
            <w:pPr>
              <w:pStyle w:val="3"/>
              <w:spacing w:line="340" w:lineRule="exact"/>
              <w:ind w:firstLine="0" w:firstLineChars="0"/>
              <w:jc w:val="center"/>
              <w:rPr>
                <w:rFonts w:ascii="Times New Roman" w:hAnsi="Times New Roman"/>
                <w:color w:val="auto"/>
                <w:sz w:val="20"/>
                <w:szCs w:val="20"/>
              </w:rPr>
            </w:pPr>
          </w:p>
        </w:tc>
        <w:tc>
          <w:tcPr>
            <w:tcW w:w="567" w:type="dxa"/>
            <w:noWrap w:val="0"/>
            <w:tcMar>
              <w:top w:w="0" w:type="dxa"/>
              <w:left w:w="51" w:type="dxa"/>
              <w:bottom w:w="0" w:type="dxa"/>
              <w:right w:w="51" w:type="dxa"/>
            </w:tcMar>
            <w:vAlign w:val="center"/>
          </w:tcPr>
          <w:p>
            <w:pPr>
              <w:pStyle w:val="3"/>
              <w:spacing w:line="340" w:lineRule="exact"/>
              <w:ind w:firstLine="0" w:firstLineChars="0"/>
              <w:jc w:val="center"/>
              <w:rPr>
                <w:rFonts w:ascii="Times New Roman" w:hAnsi="Times New Roman"/>
                <w:color w:val="auto"/>
                <w:sz w:val="20"/>
                <w:szCs w:val="20"/>
              </w:rPr>
            </w:pPr>
            <w:r>
              <w:rPr>
                <w:rFonts w:ascii="Times New Roman" w:hAnsi="Times New Roman"/>
                <w:color w:val="auto"/>
                <w:sz w:val="20"/>
                <w:szCs w:val="20"/>
              </w:rPr>
              <w:t>(1)</w:t>
            </w:r>
          </w:p>
        </w:tc>
        <w:tc>
          <w:tcPr>
            <w:tcW w:w="536" w:type="dxa"/>
            <w:noWrap w:val="0"/>
            <w:tcMar>
              <w:top w:w="0" w:type="dxa"/>
              <w:left w:w="51" w:type="dxa"/>
              <w:bottom w:w="0" w:type="dxa"/>
              <w:right w:w="51" w:type="dxa"/>
            </w:tcMar>
            <w:vAlign w:val="center"/>
          </w:tcPr>
          <w:p>
            <w:pPr>
              <w:pStyle w:val="3"/>
              <w:spacing w:line="340" w:lineRule="exact"/>
              <w:ind w:firstLine="0" w:firstLineChars="0"/>
              <w:jc w:val="center"/>
              <w:rPr>
                <w:rFonts w:ascii="Times New Roman" w:hAnsi="Times New Roman"/>
                <w:color w:val="auto"/>
                <w:sz w:val="20"/>
                <w:szCs w:val="20"/>
              </w:rPr>
            </w:pPr>
          </w:p>
        </w:tc>
        <w:tc>
          <w:tcPr>
            <w:tcW w:w="450" w:type="dxa"/>
            <w:noWrap w:val="0"/>
            <w:tcMar>
              <w:top w:w="0" w:type="dxa"/>
              <w:left w:w="51" w:type="dxa"/>
              <w:bottom w:w="0" w:type="dxa"/>
              <w:right w:w="51" w:type="dxa"/>
            </w:tcMar>
            <w:vAlign w:val="top"/>
          </w:tcPr>
          <w:p>
            <w:pPr>
              <w:pStyle w:val="3"/>
              <w:spacing w:line="340" w:lineRule="exact"/>
              <w:ind w:firstLine="0" w:firstLineChars="0"/>
              <w:jc w:val="center"/>
              <w:rPr>
                <w:rFonts w:ascii="Times New Roman" w:hAnsi="Times New Roman"/>
                <w:color w:val="auto"/>
                <w:sz w:val="20"/>
                <w:szCs w:val="20"/>
              </w:rPr>
            </w:pPr>
          </w:p>
        </w:tc>
        <w:tc>
          <w:tcPr>
            <w:tcW w:w="567" w:type="dxa"/>
            <w:noWrap w:val="0"/>
            <w:tcMar>
              <w:top w:w="0" w:type="dxa"/>
              <w:left w:w="51" w:type="dxa"/>
              <w:bottom w:w="0" w:type="dxa"/>
              <w:right w:w="51" w:type="dxa"/>
            </w:tcMar>
            <w:vAlign w:val="center"/>
          </w:tcPr>
          <w:p>
            <w:pPr>
              <w:pStyle w:val="3"/>
              <w:spacing w:line="340" w:lineRule="exact"/>
              <w:ind w:firstLine="0" w:firstLineChars="0"/>
              <w:jc w:val="center"/>
              <w:rPr>
                <w:rFonts w:ascii="Times New Roman" w:hAnsi="Times New Roman"/>
                <w:color w:val="auto"/>
                <w:sz w:val="20"/>
                <w:szCs w:val="20"/>
              </w:rPr>
            </w:pPr>
            <w:r>
              <w:rPr>
                <w:rFonts w:ascii="Times New Roman" w:hAnsi="Times New Roman"/>
                <w:color w:val="auto"/>
                <w:sz w:val="20"/>
                <w:szCs w:val="20"/>
              </w:rPr>
              <w:t>(1)</w:t>
            </w:r>
          </w:p>
        </w:tc>
        <w:tc>
          <w:tcPr>
            <w:tcW w:w="491" w:type="dxa"/>
            <w:noWrap w:val="0"/>
            <w:tcMar>
              <w:top w:w="0" w:type="dxa"/>
              <w:left w:w="51" w:type="dxa"/>
              <w:bottom w:w="0" w:type="dxa"/>
              <w:right w:w="51" w:type="dxa"/>
            </w:tcMar>
            <w:vAlign w:val="center"/>
          </w:tcPr>
          <w:p>
            <w:pPr>
              <w:pStyle w:val="3"/>
              <w:spacing w:line="340" w:lineRule="exact"/>
              <w:ind w:firstLine="0" w:firstLineChars="0"/>
              <w:jc w:val="center"/>
              <w:rPr>
                <w:rFonts w:ascii="Times New Roman" w:hAnsi="Times New Roman"/>
                <w:color w:val="auto"/>
                <w:sz w:val="20"/>
                <w:szCs w:val="20"/>
              </w:rPr>
            </w:pPr>
          </w:p>
        </w:tc>
        <w:tc>
          <w:tcPr>
            <w:tcW w:w="392" w:type="dxa"/>
            <w:noWrap w:val="0"/>
            <w:tcMar>
              <w:top w:w="0" w:type="dxa"/>
              <w:left w:w="51" w:type="dxa"/>
              <w:bottom w:w="0" w:type="dxa"/>
              <w:right w:w="51" w:type="dxa"/>
            </w:tcMar>
            <w:vAlign w:val="top"/>
          </w:tcPr>
          <w:p>
            <w:pPr>
              <w:pStyle w:val="3"/>
              <w:spacing w:line="340" w:lineRule="exact"/>
              <w:ind w:firstLine="0" w:firstLineChars="0"/>
              <w:jc w:val="center"/>
              <w:rPr>
                <w:rFonts w:ascii="Times New Roman" w:hAnsi="Times New Roman"/>
                <w:color w:val="auto"/>
                <w:sz w:val="20"/>
                <w:szCs w:val="20"/>
              </w:rPr>
            </w:pPr>
          </w:p>
        </w:tc>
        <w:tc>
          <w:tcPr>
            <w:tcW w:w="476" w:type="dxa"/>
            <w:noWrap w:val="0"/>
            <w:tcMar>
              <w:top w:w="0" w:type="dxa"/>
              <w:left w:w="51" w:type="dxa"/>
              <w:bottom w:w="0" w:type="dxa"/>
              <w:right w:w="51" w:type="dxa"/>
            </w:tcMar>
            <w:vAlign w:val="center"/>
          </w:tcPr>
          <w:p>
            <w:pPr>
              <w:pStyle w:val="3"/>
              <w:spacing w:line="340" w:lineRule="exact"/>
              <w:ind w:firstLine="0" w:firstLineChars="0"/>
              <w:jc w:val="center"/>
              <w:rPr>
                <w:rFonts w:ascii="Times New Roman" w:hAnsi="Times New Roman"/>
                <w:color w:val="auto"/>
                <w:sz w:val="20"/>
                <w:szCs w:val="20"/>
              </w:rPr>
            </w:pPr>
          </w:p>
        </w:tc>
        <w:tc>
          <w:tcPr>
            <w:tcW w:w="931" w:type="dxa"/>
            <w:noWrap w:val="0"/>
            <w:tcMar>
              <w:top w:w="0" w:type="dxa"/>
              <w:left w:w="51" w:type="dxa"/>
              <w:bottom w:w="0" w:type="dxa"/>
              <w:right w:w="51" w:type="dxa"/>
            </w:tcMar>
            <w:vAlign w:val="center"/>
          </w:tcPr>
          <w:p>
            <w:pPr>
              <w:pStyle w:val="3"/>
              <w:spacing w:line="340" w:lineRule="exact"/>
              <w:ind w:firstLine="0" w:firstLineChars="0"/>
              <w:jc w:val="center"/>
              <w:rPr>
                <w:rFonts w:ascii="Times New Roman" w:hAnsi="Times New Roman"/>
                <w:color w:val="auto"/>
                <w:sz w:val="20"/>
                <w:szCs w:val="20"/>
              </w:rPr>
            </w:pPr>
            <w:r>
              <w:rPr>
                <w:rFonts w:ascii="Times New Roman" w:hAnsi="Times New Roman"/>
                <w:color w:val="auto"/>
                <w:sz w:val="20"/>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2059" w:type="dxa"/>
            <w:noWrap w:val="0"/>
            <w:tcMar>
              <w:top w:w="0" w:type="dxa"/>
              <w:left w:w="51" w:type="dxa"/>
              <w:bottom w:w="0" w:type="dxa"/>
              <w:right w:w="51" w:type="dxa"/>
            </w:tcMar>
            <w:vAlign w:val="center"/>
          </w:tcPr>
          <w:p>
            <w:pPr>
              <w:pStyle w:val="3"/>
              <w:spacing w:line="340" w:lineRule="exact"/>
              <w:ind w:left="0" w:leftChars="0" w:firstLine="0" w:firstLineChars="0"/>
              <w:jc w:val="center"/>
              <w:rPr>
                <w:rFonts w:ascii="Times New Roman" w:hAnsi="Times New Roman"/>
                <w:color w:val="auto"/>
                <w:sz w:val="20"/>
                <w:szCs w:val="20"/>
              </w:rPr>
            </w:pPr>
            <w:r>
              <w:rPr>
                <w:rFonts w:ascii="Times New Roman"/>
                <w:color w:val="auto"/>
                <w:sz w:val="20"/>
                <w:szCs w:val="20"/>
              </w:rPr>
              <w:t>学年论文</w:t>
            </w:r>
          </w:p>
        </w:tc>
        <w:tc>
          <w:tcPr>
            <w:tcW w:w="500" w:type="dxa"/>
            <w:noWrap w:val="0"/>
            <w:tcMar>
              <w:top w:w="0" w:type="dxa"/>
              <w:left w:w="51" w:type="dxa"/>
              <w:bottom w:w="0" w:type="dxa"/>
              <w:right w:w="51" w:type="dxa"/>
            </w:tcMar>
            <w:vAlign w:val="center"/>
          </w:tcPr>
          <w:p>
            <w:pPr>
              <w:pStyle w:val="3"/>
              <w:spacing w:line="340" w:lineRule="exact"/>
              <w:ind w:firstLine="0" w:firstLineChars="0"/>
              <w:jc w:val="center"/>
              <w:rPr>
                <w:rFonts w:ascii="Times New Roman" w:hAnsi="Times New Roman"/>
                <w:color w:val="auto"/>
                <w:sz w:val="20"/>
                <w:szCs w:val="20"/>
              </w:rPr>
            </w:pPr>
          </w:p>
        </w:tc>
        <w:tc>
          <w:tcPr>
            <w:tcW w:w="414" w:type="dxa"/>
            <w:noWrap w:val="0"/>
            <w:tcMar>
              <w:top w:w="0" w:type="dxa"/>
              <w:left w:w="51" w:type="dxa"/>
              <w:bottom w:w="0" w:type="dxa"/>
              <w:right w:w="51" w:type="dxa"/>
            </w:tcMar>
            <w:vAlign w:val="top"/>
          </w:tcPr>
          <w:p>
            <w:pPr>
              <w:pStyle w:val="3"/>
              <w:spacing w:line="340" w:lineRule="exact"/>
              <w:ind w:firstLine="0" w:firstLineChars="0"/>
              <w:jc w:val="center"/>
              <w:rPr>
                <w:rFonts w:ascii="Times New Roman" w:hAnsi="Times New Roman"/>
                <w:color w:val="auto"/>
                <w:sz w:val="20"/>
                <w:szCs w:val="20"/>
              </w:rPr>
            </w:pPr>
          </w:p>
        </w:tc>
        <w:tc>
          <w:tcPr>
            <w:tcW w:w="516" w:type="dxa"/>
            <w:noWrap w:val="0"/>
            <w:tcMar>
              <w:top w:w="0" w:type="dxa"/>
              <w:left w:w="51" w:type="dxa"/>
              <w:bottom w:w="0" w:type="dxa"/>
              <w:right w:w="51" w:type="dxa"/>
            </w:tcMar>
            <w:vAlign w:val="center"/>
          </w:tcPr>
          <w:p>
            <w:pPr>
              <w:pStyle w:val="3"/>
              <w:spacing w:line="340" w:lineRule="exact"/>
              <w:ind w:firstLine="0" w:firstLineChars="0"/>
              <w:jc w:val="center"/>
              <w:rPr>
                <w:rFonts w:ascii="Times New Roman" w:hAnsi="Times New Roman"/>
                <w:color w:val="auto"/>
                <w:sz w:val="20"/>
                <w:szCs w:val="20"/>
              </w:rPr>
            </w:pPr>
          </w:p>
        </w:tc>
        <w:tc>
          <w:tcPr>
            <w:tcW w:w="567" w:type="dxa"/>
            <w:noWrap w:val="0"/>
            <w:tcMar>
              <w:top w:w="0" w:type="dxa"/>
              <w:left w:w="51" w:type="dxa"/>
              <w:bottom w:w="0" w:type="dxa"/>
              <w:right w:w="51" w:type="dxa"/>
            </w:tcMar>
            <w:vAlign w:val="center"/>
          </w:tcPr>
          <w:p>
            <w:pPr>
              <w:pStyle w:val="3"/>
              <w:spacing w:line="340" w:lineRule="exact"/>
              <w:ind w:firstLine="0" w:firstLineChars="0"/>
              <w:jc w:val="center"/>
              <w:rPr>
                <w:rFonts w:ascii="Times New Roman" w:hAnsi="Times New Roman"/>
                <w:color w:val="auto"/>
                <w:sz w:val="20"/>
                <w:szCs w:val="20"/>
              </w:rPr>
            </w:pPr>
          </w:p>
        </w:tc>
        <w:tc>
          <w:tcPr>
            <w:tcW w:w="441" w:type="dxa"/>
            <w:noWrap w:val="0"/>
            <w:tcMar>
              <w:top w:w="0" w:type="dxa"/>
              <w:left w:w="51" w:type="dxa"/>
              <w:bottom w:w="0" w:type="dxa"/>
              <w:right w:w="51" w:type="dxa"/>
            </w:tcMar>
            <w:vAlign w:val="top"/>
          </w:tcPr>
          <w:p>
            <w:pPr>
              <w:pStyle w:val="3"/>
              <w:spacing w:line="340" w:lineRule="exact"/>
              <w:ind w:firstLine="0" w:firstLineChars="0"/>
              <w:jc w:val="center"/>
              <w:rPr>
                <w:rFonts w:ascii="Times New Roman" w:hAnsi="Times New Roman"/>
                <w:color w:val="auto"/>
                <w:sz w:val="20"/>
                <w:szCs w:val="20"/>
              </w:rPr>
            </w:pPr>
          </w:p>
        </w:tc>
        <w:tc>
          <w:tcPr>
            <w:tcW w:w="567" w:type="dxa"/>
            <w:noWrap w:val="0"/>
            <w:tcMar>
              <w:top w:w="0" w:type="dxa"/>
              <w:left w:w="51" w:type="dxa"/>
              <w:bottom w:w="0" w:type="dxa"/>
              <w:right w:w="51" w:type="dxa"/>
            </w:tcMar>
            <w:vAlign w:val="center"/>
          </w:tcPr>
          <w:p>
            <w:pPr>
              <w:pStyle w:val="3"/>
              <w:spacing w:line="340" w:lineRule="exact"/>
              <w:ind w:firstLine="0" w:firstLineChars="0"/>
              <w:jc w:val="center"/>
              <w:rPr>
                <w:rFonts w:ascii="Times New Roman" w:hAnsi="Times New Roman"/>
                <w:color w:val="auto"/>
                <w:sz w:val="20"/>
                <w:szCs w:val="20"/>
              </w:rPr>
            </w:pPr>
          </w:p>
        </w:tc>
        <w:tc>
          <w:tcPr>
            <w:tcW w:w="536" w:type="dxa"/>
            <w:noWrap w:val="0"/>
            <w:tcMar>
              <w:top w:w="0" w:type="dxa"/>
              <w:left w:w="51" w:type="dxa"/>
              <w:bottom w:w="0" w:type="dxa"/>
              <w:right w:w="51" w:type="dxa"/>
            </w:tcMar>
            <w:vAlign w:val="center"/>
          </w:tcPr>
          <w:p>
            <w:pPr>
              <w:pStyle w:val="3"/>
              <w:spacing w:line="340" w:lineRule="exact"/>
              <w:ind w:firstLine="0" w:firstLineChars="0"/>
              <w:jc w:val="center"/>
              <w:rPr>
                <w:rFonts w:ascii="Times New Roman" w:hAnsi="Times New Roman"/>
                <w:color w:val="auto"/>
                <w:sz w:val="20"/>
                <w:szCs w:val="20"/>
              </w:rPr>
            </w:pPr>
          </w:p>
        </w:tc>
        <w:tc>
          <w:tcPr>
            <w:tcW w:w="450" w:type="dxa"/>
            <w:noWrap w:val="0"/>
            <w:tcMar>
              <w:top w:w="0" w:type="dxa"/>
              <w:left w:w="51" w:type="dxa"/>
              <w:bottom w:w="0" w:type="dxa"/>
              <w:right w:w="51" w:type="dxa"/>
            </w:tcMar>
            <w:vAlign w:val="top"/>
          </w:tcPr>
          <w:p>
            <w:pPr>
              <w:pStyle w:val="3"/>
              <w:spacing w:line="340" w:lineRule="exact"/>
              <w:ind w:firstLine="0" w:firstLineChars="0"/>
              <w:jc w:val="center"/>
              <w:rPr>
                <w:rFonts w:ascii="Times New Roman" w:hAnsi="Times New Roman"/>
                <w:color w:val="auto"/>
                <w:sz w:val="20"/>
                <w:szCs w:val="20"/>
              </w:rPr>
            </w:pPr>
          </w:p>
        </w:tc>
        <w:tc>
          <w:tcPr>
            <w:tcW w:w="567" w:type="dxa"/>
            <w:noWrap w:val="0"/>
            <w:tcMar>
              <w:top w:w="0" w:type="dxa"/>
              <w:left w:w="51" w:type="dxa"/>
              <w:bottom w:w="0" w:type="dxa"/>
              <w:right w:w="51" w:type="dxa"/>
            </w:tcMar>
            <w:vAlign w:val="center"/>
          </w:tcPr>
          <w:p>
            <w:pPr>
              <w:pStyle w:val="3"/>
              <w:spacing w:line="340" w:lineRule="exact"/>
              <w:ind w:firstLine="0" w:firstLineChars="0"/>
              <w:jc w:val="center"/>
              <w:rPr>
                <w:rFonts w:ascii="Times New Roman" w:hAnsi="Times New Roman"/>
                <w:color w:val="auto"/>
                <w:sz w:val="20"/>
                <w:szCs w:val="20"/>
              </w:rPr>
            </w:pPr>
            <w:r>
              <w:rPr>
                <w:rFonts w:ascii="Times New Roman" w:hAnsi="Times New Roman"/>
                <w:color w:val="auto"/>
                <w:sz w:val="20"/>
                <w:szCs w:val="20"/>
              </w:rPr>
              <w:t>(1)</w:t>
            </w:r>
          </w:p>
        </w:tc>
        <w:tc>
          <w:tcPr>
            <w:tcW w:w="491" w:type="dxa"/>
            <w:noWrap w:val="0"/>
            <w:tcMar>
              <w:top w:w="0" w:type="dxa"/>
              <w:left w:w="51" w:type="dxa"/>
              <w:bottom w:w="0" w:type="dxa"/>
              <w:right w:w="51" w:type="dxa"/>
            </w:tcMar>
            <w:vAlign w:val="center"/>
          </w:tcPr>
          <w:p>
            <w:pPr>
              <w:pStyle w:val="3"/>
              <w:spacing w:line="340" w:lineRule="exact"/>
              <w:ind w:firstLine="0" w:firstLineChars="0"/>
              <w:jc w:val="center"/>
              <w:rPr>
                <w:rFonts w:ascii="Times New Roman" w:hAnsi="Times New Roman"/>
                <w:color w:val="auto"/>
                <w:sz w:val="20"/>
                <w:szCs w:val="20"/>
              </w:rPr>
            </w:pPr>
          </w:p>
        </w:tc>
        <w:tc>
          <w:tcPr>
            <w:tcW w:w="392" w:type="dxa"/>
            <w:noWrap w:val="0"/>
            <w:tcMar>
              <w:top w:w="0" w:type="dxa"/>
              <w:left w:w="51" w:type="dxa"/>
              <w:bottom w:w="0" w:type="dxa"/>
              <w:right w:w="51" w:type="dxa"/>
            </w:tcMar>
            <w:vAlign w:val="top"/>
          </w:tcPr>
          <w:p>
            <w:pPr>
              <w:pStyle w:val="3"/>
              <w:spacing w:line="340" w:lineRule="exact"/>
              <w:ind w:firstLine="0" w:firstLineChars="0"/>
              <w:jc w:val="center"/>
              <w:rPr>
                <w:rFonts w:ascii="Times New Roman" w:hAnsi="Times New Roman"/>
                <w:color w:val="auto"/>
                <w:sz w:val="20"/>
                <w:szCs w:val="20"/>
              </w:rPr>
            </w:pPr>
          </w:p>
        </w:tc>
        <w:tc>
          <w:tcPr>
            <w:tcW w:w="476" w:type="dxa"/>
            <w:noWrap w:val="0"/>
            <w:tcMar>
              <w:top w:w="0" w:type="dxa"/>
              <w:left w:w="51" w:type="dxa"/>
              <w:bottom w:w="0" w:type="dxa"/>
              <w:right w:w="51" w:type="dxa"/>
            </w:tcMar>
            <w:vAlign w:val="center"/>
          </w:tcPr>
          <w:p>
            <w:pPr>
              <w:pStyle w:val="3"/>
              <w:spacing w:line="340" w:lineRule="exact"/>
              <w:ind w:firstLine="0" w:firstLineChars="0"/>
              <w:jc w:val="center"/>
              <w:rPr>
                <w:rFonts w:ascii="Times New Roman" w:hAnsi="Times New Roman"/>
                <w:color w:val="auto"/>
                <w:sz w:val="20"/>
                <w:szCs w:val="20"/>
              </w:rPr>
            </w:pPr>
          </w:p>
        </w:tc>
        <w:tc>
          <w:tcPr>
            <w:tcW w:w="931" w:type="dxa"/>
            <w:noWrap w:val="0"/>
            <w:tcMar>
              <w:top w:w="0" w:type="dxa"/>
              <w:left w:w="51" w:type="dxa"/>
              <w:bottom w:w="0" w:type="dxa"/>
              <w:right w:w="51" w:type="dxa"/>
            </w:tcMar>
            <w:vAlign w:val="center"/>
          </w:tcPr>
          <w:p>
            <w:pPr>
              <w:pStyle w:val="3"/>
              <w:spacing w:line="340" w:lineRule="exact"/>
              <w:ind w:firstLine="0" w:firstLineChars="0"/>
              <w:jc w:val="center"/>
              <w:rPr>
                <w:rFonts w:ascii="Times New Roman" w:hAnsi="Times New Roman"/>
                <w:color w:val="auto"/>
                <w:sz w:val="20"/>
                <w:szCs w:val="20"/>
              </w:rPr>
            </w:pPr>
            <w:r>
              <w:rPr>
                <w:rFonts w:ascii="Times New Roman" w:hAnsi="Times New Roman"/>
                <w:color w:val="auto"/>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2059" w:type="dxa"/>
            <w:noWrap w:val="0"/>
            <w:tcMar>
              <w:top w:w="0" w:type="dxa"/>
              <w:left w:w="51" w:type="dxa"/>
              <w:bottom w:w="0" w:type="dxa"/>
              <w:right w:w="51" w:type="dxa"/>
            </w:tcMar>
            <w:vAlign w:val="center"/>
          </w:tcPr>
          <w:p>
            <w:pPr>
              <w:pStyle w:val="3"/>
              <w:spacing w:line="340" w:lineRule="exact"/>
              <w:ind w:left="0" w:leftChars="0" w:firstLine="0" w:firstLineChars="0"/>
              <w:jc w:val="center"/>
              <w:rPr>
                <w:rFonts w:ascii="Times New Roman" w:hAnsi="Times New Roman"/>
                <w:color w:val="auto"/>
                <w:sz w:val="20"/>
                <w:szCs w:val="20"/>
              </w:rPr>
            </w:pPr>
            <w:r>
              <w:rPr>
                <w:rFonts w:ascii="Times New Roman"/>
                <w:color w:val="auto"/>
                <w:sz w:val="20"/>
                <w:szCs w:val="20"/>
              </w:rPr>
              <w:t>专业见习</w:t>
            </w:r>
          </w:p>
        </w:tc>
        <w:tc>
          <w:tcPr>
            <w:tcW w:w="500" w:type="dxa"/>
            <w:noWrap w:val="0"/>
            <w:tcMar>
              <w:top w:w="0" w:type="dxa"/>
              <w:left w:w="51" w:type="dxa"/>
              <w:bottom w:w="0" w:type="dxa"/>
              <w:right w:w="51" w:type="dxa"/>
            </w:tcMar>
            <w:vAlign w:val="center"/>
          </w:tcPr>
          <w:p>
            <w:pPr>
              <w:pStyle w:val="3"/>
              <w:spacing w:line="340" w:lineRule="exact"/>
              <w:ind w:firstLine="0" w:firstLineChars="0"/>
              <w:jc w:val="center"/>
              <w:rPr>
                <w:rFonts w:ascii="Times New Roman" w:hAnsi="Times New Roman"/>
                <w:color w:val="auto"/>
                <w:sz w:val="20"/>
                <w:szCs w:val="20"/>
              </w:rPr>
            </w:pPr>
          </w:p>
        </w:tc>
        <w:tc>
          <w:tcPr>
            <w:tcW w:w="414" w:type="dxa"/>
            <w:noWrap w:val="0"/>
            <w:tcMar>
              <w:top w:w="0" w:type="dxa"/>
              <w:left w:w="51" w:type="dxa"/>
              <w:bottom w:w="0" w:type="dxa"/>
              <w:right w:w="51" w:type="dxa"/>
            </w:tcMar>
            <w:vAlign w:val="top"/>
          </w:tcPr>
          <w:p>
            <w:pPr>
              <w:pStyle w:val="3"/>
              <w:spacing w:line="340" w:lineRule="exact"/>
              <w:ind w:firstLine="0" w:firstLineChars="0"/>
              <w:jc w:val="center"/>
              <w:rPr>
                <w:rFonts w:ascii="Times New Roman" w:hAnsi="Times New Roman"/>
                <w:color w:val="auto"/>
                <w:sz w:val="20"/>
                <w:szCs w:val="20"/>
              </w:rPr>
            </w:pPr>
          </w:p>
        </w:tc>
        <w:tc>
          <w:tcPr>
            <w:tcW w:w="516" w:type="dxa"/>
            <w:noWrap w:val="0"/>
            <w:tcMar>
              <w:top w:w="0" w:type="dxa"/>
              <w:left w:w="51" w:type="dxa"/>
              <w:bottom w:w="0" w:type="dxa"/>
              <w:right w:w="51" w:type="dxa"/>
            </w:tcMar>
            <w:vAlign w:val="center"/>
          </w:tcPr>
          <w:p>
            <w:pPr>
              <w:pStyle w:val="3"/>
              <w:spacing w:line="340" w:lineRule="exact"/>
              <w:ind w:firstLine="0" w:firstLineChars="0"/>
              <w:jc w:val="center"/>
              <w:rPr>
                <w:rFonts w:ascii="Times New Roman" w:hAnsi="Times New Roman"/>
                <w:color w:val="auto"/>
                <w:sz w:val="20"/>
                <w:szCs w:val="20"/>
              </w:rPr>
            </w:pPr>
          </w:p>
        </w:tc>
        <w:tc>
          <w:tcPr>
            <w:tcW w:w="567" w:type="dxa"/>
            <w:noWrap w:val="0"/>
            <w:tcMar>
              <w:top w:w="0" w:type="dxa"/>
              <w:left w:w="51" w:type="dxa"/>
              <w:bottom w:w="0" w:type="dxa"/>
              <w:right w:w="51" w:type="dxa"/>
            </w:tcMar>
            <w:vAlign w:val="center"/>
          </w:tcPr>
          <w:p>
            <w:pPr>
              <w:pStyle w:val="3"/>
              <w:spacing w:line="340" w:lineRule="exact"/>
              <w:ind w:firstLine="0" w:firstLineChars="0"/>
              <w:jc w:val="center"/>
              <w:rPr>
                <w:rFonts w:ascii="Times New Roman" w:hAnsi="Times New Roman"/>
                <w:color w:val="auto"/>
                <w:sz w:val="20"/>
                <w:szCs w:val="20"/>
              </w:rPr>
            </w:pPr>
          </w:p>
        </w:tc>
        <w:tc>
          <w:tcPr>
            <w:tcW w:w="441" w:type="dxa"/>
            <w:noWrap w:val="0"/>
            <w:tcMar>
              <w:top w:w="0" w:type="dxa"/>
              <w:left w:w="51" w:type="dxa"/>
              <w:bottom w:w="0" w:type="dxa"/>
              <w:right w:w="51" w:type="dxa"/>
            </w:tcMar>
            <w:vAlign w:val="top"/>
          </w:tcPr>
          <w:p>
            <w:pPr>
              <w:pStyle w:val="3"/>
              <w:spacing w:line="340" w:lineRule="exact"/>
              <w:ind w:firstLine="0" w:firstLineChars="0"/>
              <w:jc w:val="center"/>
              <w:rPr>
                <w:rFonts w:ascii="Times New Roman" w:hAnsi="Times New Roman"/>
                <w:color w:val="auto"/>
                <w:sz w:val="20"/>
                <w:szCs w:val="20"/>
              </w:rPr>
            </w:pPr>
          </w:p>
        </w:tc>
        <w:tc>
          <w:tcPr>
            <w:tcW w:w="567" w:type="dxa"/>
            <w:noWrap w:val="0"/>
            <w:tcMar>
              <w:top w:w="0" w:type="dxa"/>
              <w:left w:w="51" w:type="dxa"/>
              <w:bottom w:w="0" w:type="dxa"/>
              <w:right w:w="51" w:type="dxa"/>
            </w:tcMar>
            <w:vAlign w:val="center"/>
          </w:tcPr>
          <w:p>
            <w:pPr>
              <w:pStyle w:val="3"/>
              <w:spacing w:line="340" w:lineRule="exact"/>
              <w:ind w:firstLine="0" w:firstLineChars="0"/>
              <w:jc w:val="center"/>
              <w:rPr>
                <w:rFonts w:ascii="Times New Roman" w:hAnsi="Times New Roman"/>
                <w:color w:val="auto"/>
                <w:kern w:val="2"/>
                <w:sz w:val="20"/>
                <w:szCs w:val="20"/>
                <w:lang w:val="en-US" w:eastAsia="zh-CN" w:bidi="ar-SA"/>
              </w:rPr>
            </w:pPr>
            <w:r>
              <w:rPr>
                <w:rFonts w:ascii="Times New Roman" w:hAnsi="Times New Roman"/>
                <w:color w:val="auto"/>
                <w:sz w:val="20"/>
                <w:szCs w:val="20"/>
              </w:rPr>
              <w:t>(1)</w:t>
            </w:r>
          </w:p>
        </w:tc>
        <w:tc>
          <w:tcPr>
            <w:tcW w:w="536" w:type="dxa"/>
            <w:noWrap w:val="0"/>
            <w:tcMar>
              <w:top w:w="0" w:type="dxa"/>
              <w:left w:w="51" w:type="dxa"/>
              <w:bottom w:w="0" w:type="dxa"/>
              <w:right w:w="51" w:type="dxa"/>
            </w:tcMar>
            <w:vAlign w:val="center"/>
          </w:tcPr>
          <w:p>
            <w:pPr>
              <w:pStyle w:val="3"/>
              <w:spacing w:line="340" w:lineRule="exact"/>
              <w:ind w:firstLine="0" w:firstLineChars="0"/>
              <w:jc w:val="center"/>
              <w:rPr>
                <w:rFonts w:ascii="Times New Roman" w:hAnsi="Times New Roman"/>
                <w:color w:val="auto"/>
                <w:sz w:val="20"/>
                <w:szCs w:val="20"/>
              </w:rPr>
            </w:pPr>
          </w:p>
        </w:tc>
        <w:tc>
          <w:tcPr>
            <w:tcW w:w="450" w:type="dxa"/>
            <w:noWrap w:val="0"/>
            <w:tcMar>
              <w:top w:w="0" w:type="dxa"/>
              <w:left w:w="51" w:type="dxa"/>
              <w:bottom w:w="0" w:type="dxa"/>
              <w:right w:w="51" w:type="dxa"/>
            </w:tcMar>
            <w:vAlign w:val="top"/>
          </w:tcPr>
          <w:p>
            <w:pPr>
              <w:pStyle w:val="3"/>
              <w:spacing w:line="340" w:lineRule="exact"/>
              <w:ind w:firstLine="0" w:firstLineChars="0"/>
              <w:jc w:val="center"/>
              <w:rPr>
                <w:rFonts w:ascii="Times New Roman" w:hAnsi="Times New Roman"/>
                <w:color w:val="auto"/>
                <w:sz w:val="20"/>
                <w:szCs w:val="20"/>
              </w:rPr>
            </w:pPr>
          </w:p>
        </w:tc>
        <w:tc>
          <w:tcPr>
            <w:tcW w:w="567" w:type="dxa"/>
            <w:noWrap w:val="0"/>
            <w:tcMar>
              <w:top w:w="0" w:type="dxa"/>
              <w:left w:w="51" w:type="dxa"/>
              <w:bottom w:w="0" w:type="dxa"/>
              <w:right w:w="51" w:type="dxa"/>
            </w:tcMar>
            <w:vAlign w:val="center"/>
          </w:tcPr>
          <w:p>
            <w:pPr>
              <w:pStyle w:val="3"/>
              <w:spacing w:line="340" w:lineRule="exact"/>
              <w:ind w:firstLine="0" w:firstLineChars="0"/>
              <w:jc w:val="center"/>
              <w:rPr>
                <w:rFonts w:ascii="Times New Roman" w:hAnsi="Times New Roman"/>
                <w:color w:val="auto"/>
                <w:kern w:val="2"/>
                <w:sz w:val="20"/>
                <w:szCs w:val="20"/>
                <w:lang w:val="en-US" w:eastAsia="zh-CN" w:bidi="ar-SA"/>
              </w:rPr>
            </w:pPr>
            <w:r>
              <w:rPr>
                <w:rFonts w:ascii="Times New Roman" w:hAnsi="Times New Roman"/>
                <w:color w:val="auto"/>
                <w:sz w:val="20"/>
                <w:szCs w:val="20"/>
              </w:rPr>
              <w:t>(1)</w:t>
            </w:r>
          </w:p>
        </w:tc>
        <w:tc>
          <w:tcPr>
            <w:tcW w:w="491" w:type="dxa"/>
            <w:noWrap w:val="0"/>
            <w:tcMar>
              <w:top w:w="0" w:type="dxa"/>
              <w:left w:w="51" w:type="dxa"/>
              <w:bottom w:w="0" w:type="dxa"/>
              <w:right w:w="51" w:type="dxa"/>
            </w:tcMar>
            <w:vAlign w:val="center"/>
          </w:tcPr>
          <w:p>
            <w:pPr>
              <w:pStyle w:val="3"/>
              <w:spacing w:line="340" w:lineRule="exact"/>
              <w:ind w:firstLine="0" w:firstLineChars="0"/>
              <w:jc w:val="center"/>
              <w:rPr>
                <w:rFonts w:ascii="Times New Roman" w:hAnsi="Times New Roman"/>
                <w:color w:val="auto"/>
                <w:sz w:val="20"/>
                <w:szCs w:val="20"/>
              </w:rPr>
            </w:pPr>
          </w:p>
        </w:tc>
        <w:tc>
          <w:tcPr>
            <w:tcW w:w="392" w:type="dxa"/>
            <w:noWrap w:val="0"/>
            <w:tcMar>
              <w:top w:w="0" w:type="dxa"/>
              <w:left w:w="51" w:type="dxa"/>
              <w:bottom w:w="0" w:type="dxa"/>
              <w:right w:w="51" w:type="dxa"/>
            </w:tcMar>
            <w:vAlign w:val="top"/>
          </w:tcPr>
          <w:p>
            <w:pPr>
              <w:pStyle w:val="3"/>
              <w:spacing w:line="340" w:lineRule="exact"/>
              <w:ind w:firstLine="0" w:firstLineChars="0"/>
              <w:jc w:val="center"/>
              <w:rPr>
                <w:rFonts w:ascii="Times New Roman" w:hAnsi="Times New Roman"/>
                <w:color w:val="auto"/>
                <w:sz w:val="20"/>
                <w:szCs w:val="20"/>
              </w:rPr>
            </w:pPr>
          </w:p>
        </w:tc>
        <w:tc>
          <w:tcPr>
            <w:tcW w:w="476" w:type="dxa"/>
            <w:noWrap w:val="0"/>
            <w:tcMar>
              <w:top w:w="0" w:type="dxa"/>
              <w:left w:w="51" w:type="dxa"/>
              <w:bottom w:w="0" w:type="dxa"/>
              <w:right w:w="51" w:type="dxa"/>
            </w:tcMar>
            <w:vAlign w:val="center"/>
          </w:tcPr>
          <w:p>
            <w:pPr>
              <w:pStyle w:val="3"/>
              <w:spacing w:line="340" w:lineRule="exact"/>
              <w:ind w:firstLine="0" w:firstLineChars="0"/>
              <w:jc w:val="center"/>
              <w:rPr>
                <w:rFonts w:ascii="Times New Roman" w:hAnsi="Times New Roman"/>
                <w:color w:val="auto"/>
                <w:sz w:val="20"/>
                <w:szCs w:val="20"/>
              </w:rPr>
            </w:pPr>
          </w:p>
        </w:tc>
        <w:tc>
          <w:tcPr>
            <w:tcW w:w="931" w:type="dxa"/>
            <w:noWrap w:val="0"/>
            <w:tcMar>
              <w:top w:w="0" w:type="dxa"/>
              <w:left w:w="51" w:type="dxa"/>
              <w:bottom w:w="0" w:type="dxa"/>
              <w:right w:w="51" w:type="dxa"/>
            </w:tcMar>
            <w:vAlign w:val="center"/>
          </w:tcPr>
          <w:p>
            <w:pPr>
              <w:pStyle w:val="3"/>
              <w:spacing w:line="340" w:lineRule="exact"/>
              <w:ind w:firstLine="0" w:firstLineChars="0"/>
              <w:jc w:val="center"/>
              <w:rPr>
                <w:rFonts w:ascii="Times New Roman" w:hAnsi="Times New Roman"/>
                <w:color w:val="auto"/>
                <w:sz w:val="20"/>
                <w:szCs w:val="20"/>
              </w:rPr>
            </w:pPr>
            <w:r>
              <w:rPr>
                <w:rFonts w:ascii="Times New Roman" w:hAnsi="Times New Roman"/>
                <w:color w:val="auto"/>
                <w:sz w:val="20"/>
                <w:szCs w:val="20"/>
              </w:rPr>
              <w:t>(</w:t>
            </w:r>
            <w:r>
              <w:rPr>
                <w:rFonts w:hint="eastAsia" w:ascii="Times New Roman" w:hAnsi="Times New Roman"/>
                <w:color w:val="auto"/>
                <w:sz w:val="20"/>
                <w:szCs w:val="20"/>
                <w:lang w:val="en-US" w:eastAsia="zh-CN"/>
              </w:rPr>
              <w:t>2</w:t>
            </w:r>
            <w:r>
              <w:rPr>
                <w:rFonts w:ascii="Times New Roman" w:hAnsi="Times New Roman"/>
                <w:color w:val="auto"/>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2059" w:type="dxa"/>
            <w:noWrap w:val="0"/>
            <w:tcMar>
              <w:top w:w="0" w:type="dxa"/>
              <w:left w:w="51" w:type="dxa"/>
              <w:bottom w:w="0" w:type="dxa"/>
              <w:right w:w="51" w:type="dxa"/>
            </w:tcMar>
            <w:vAlign w:val="center"/>
          </w:tcPr>
          <w:p>
            <w:pPr>
              <w:pStyle w:val="3"/>
              <w:spacing w:line="340" w:lineRule="exact"/>
              <w:ind w:left="0" w:leftChars="0" w:firstLine="0" w:firstLineChars="0"/>
              <w:jc w:val="center"/>
              <w:rPr>
                <w:rFonts w:ascii="Times New Roman" w:hAnsi="Times New Roman"/>
                <w:color w:val="auto"/>
                <w:sz w:val="20"/>
                <w:szCs w:val="20"/>
              </w:rPr>
            </w:pPr>
            <w:r>
              <w:rPr>
                <w:rFonts w:ascii="Times New Roman"/>
                <w:b w:val="0"/>
                <w:bCs w:val="0"/>
                <w:color w:val="auto"/>
                <w:sz w:val="20"/>
                <w:szCs w:val="20"/>
              </w:rPr>
              <w:t>毕业实习</w:t>
            </w:r>
          </w:p>
        </w:tc>
        <w:tc>
          <w:tcPr>
            <w:tcW w:w="500" w:type="dxa"/>
            <w:noWrap w:val="0"/>
            <w:tcMar>
              <w:top w:w="0" w:type="dxa"/>
              <w:left w:w="51" w:type="dxa"/>
              <w:bottom w:w="0" w:type="dxa"/>
              <w:right w:w="51" w:type="dxa"/>
            </w:tcMar>
            <w:vAlign w:val="center"/>
          </w:tcPr>
          <w:p>
            <w:pPr>
              <w:pStyle w:val="3"/>
              <w:spacing w:line="340" w:lineRule="exact"/>
              <w:ind w:firstLine="0" w:firstLineChars="0"/>
              <w:jc w:val="center"/>
              <w:rPr>
                <w:rFonts w:ascii="Times New Roman" w:hAnsi="Times New Roman"/>
                <w:color w:val="auto"/>
                <w:sz w:val="20"/>
                <w:szCs w:val="20"/>
              </w:rPr>
            </w:pPr>
          </w:p>
        </w:tc>
        <w:tc>
          <w:tcPr>
            <w:tcW w:w="414" w:type="dxa"/>
            <w:noWrap w:val="0"/>
            <w:tcMar>
              <w:top w:w="0" w:type="dxa"/>
              <w:left w:w="51" w:type="dxa"/>
              <w:bottom w:w="0" w:type="dxa"/>
              <w:right w:w="51" w:type="dxa"/>
            </w:tcMar>
            <w:vAlign w:val="top"/>
          </w:tcPr>
          <w:p>
            <w:pPr>
              <w:pStyle w:val="3"/>
              <w:spacing w:line="340" w:lineRule="exact"/>
              <w:ind w:firstLine="0" w:firstLineChars="0"/>
              <w:jc w:val="center"/>
              <w:rPr>
                <w:rFonts w:ascii="Times New Roman" w:hAnsi="Times New Roman"/>
                <w:color w:val="auto"/>
                <w:sz w:val="20"/>
                <w:szCs w:val="20"/>
              </w:rPr>
            </w:pPr>
          </w:p>
        </w:tc>
        <w:tc>
          <w:tcPr>
            <w:tcW w:w="516" w:type="dxa"/>
            <w:noWrap w:val="0"/>
            <w:tcMar>
              <w:top w:w="0" w:type="dxa"/>
              <w:left w:w="51" w:type="dxa"/>
              <w:bottom w:w="0" w:type="dxa"/>
              <w:right w:w="51" w:type="dxa"/>
            </w:tcMar>
            <w:vAlign w:val="center"/>
          </w:tcPr>
          <w:p>
            <w:pPr>
              <w:pStyle w:val="3"/>
              <w:spacing w:line="340" w:lineRule="exact"/>
              <w:ind w:firstLine="0" w:firstLineChars="0"/>
              <w:jc w:val="center"/>
              <w:rPr>
                <w:rFonts w:ascii="Times New Roman" w:hAnsi="Times New Roman"/>
                <w:color w:val="auto"/>
                <w:sz w:val="20"/>
                <w:szCs w:val="20"/>
              </w:rPr>
            </w:pPr>
          </w:p>
        </w:tc>
        <w:tc>
          <w:tcPr>
            <w:tcW w:w="567" w:type="dxa"/>
            <w:noWrap w:val="0"/>
            <w:tcMar>
              <w:top w:w="0" w:type="dxa"/>
              <w:left w:w="51" w:type="dxa"/>
              <w:bottom w:w="0" w:type="dxa"/>
              <w:right w:w="51" w:type="dxa"/>
            </w:tcMar>
            <w:vAlign w:val="center"/>
          </w:tcPr>
          <w:p>
            <w:pPr>
              <w:pStyle w:val="3"/>
              <w:spacing w:line="340" w:lineRule="exact"/>
              <w:ind w:firstLine="0" w:firstLineChars="0"/>
              <w:jc w:val="center"/>
              <w:rPr>
                <w:rFonts w:ascii="Times New Roman" w:hAnsi="Times New Roman"/>
                <w:color w:val="auto"/>
                <w:sz w:val="20"/>
                <w:szCs w:val="20"/>
              </w:rPr>
            </w:pPr>
          </w:p>
        </w:tc>
        <w:tc>
          <w:tcPr>
            <w:tcW w:w="441" w:type="dxa"/>
            <w:noWrap w:val="0"/>
            <w:tcMar>
              <w:top w:w="0" w:type="dxa"/>
              <w:left w:w="51" w:type="dxa"/>
              <w:bottom w:w="0" w:type="dxa"/>
              <w:right w:w="51" w:type="dxa"/>
            </w:tcMar>
            <w:vAlign w:val="top"/>
          </w:tcPr>
          <w:p>
            <w:pPr>
              <w:pStyle w:val="3"/>
              <w:spacing w:line="340" w:lineRule="exact"/>
              <w:ind w:firstLine="0" w:firstLineChars="0"/>
              <w:jc w:val="center"/>
              <w:rPr>
                <w:rFonts w:ascii="Times New Roman" w:hAnsi="Times New Roman"/>
                <w:color w:val="auto"/>
                <w:sz w:val="20"/>
                <w:szCs w:val="20"/>
              </w:rPr>
            </w:pPr>
          </w:p>
        </w:tc>
        <w:tc>
          <w:tcPr>
            <w:tcW w:w="567" w:type="dxa"/>
            <w:noWrap w:val="0"/>
            <w:tcMar>
              <w:top w:w="0" w:type="dxa"/>
              <w:left w:w="51" w:type="dxa"/>
              <w:bottom w:w="0" w:type="dxa"/>
              <w:right w:w="51" w:type="dxa"/>
            </w:tcMar>
            <w:vAlign w:val="center"/>
          </w:tcPr>
          <w:p>
            <w:pPr>
              <w:pStyle w:val="3"/>
              <w:spacing w:line="340" w:lineRule="exact"/>
              <w:ind w:firstLine="0" w:firstLineChars="0"/>
              <w:jc w:val="center"/>
              <w:rPr>
                <w:rFonts w:ascii="Times New Roman" w:hAnsi="Times New Roman"/>
                <w:color w:val="auto"/>
                <w:sz w:val="20"/>
                <w:szCs w:val="20"/>
              </w:rPr>
            </w:pPr>
          </w:p>
        </w:tc>
        <w:tc>
          <w:tcPr>
            <w:tcW w:w="536" w:type="dxa"/>
            <w:noWrap w:val="0"/>
            <w:tcMar>
              <w:top w:w="0" w:type="dxa"/>
              <w:left w:w="51" w:type="dxa"/>
              <w:bottom w:w="0" w:type="dxa"/>
              <w:right w:w="51" w:type="dxa"/>
            </w:tcMar>
            <w:vAlign w:val="center"/>
          </w:tcPr>
          <w:p>
            <w:pPr>
              <w:pStyle w:val="3"/>
              <w:spacing w:line="340" w:lineRule="exact"/>
              <w:ind w:firstLine="0" w:firstLineChars="0"/>
              <w:jc w:val="center"/>
              <w:rPr>
                <w:rFonts w:ascii="Times New Roman" w:hAnsi="Times New Roman"/>
                <w:color w:val="auto"/>
                <w:sz w:val="20"/>
                <w:szCs w:val="20"/>
              </w:rPr>
            </w:pPr>
          </w:p>
        </w:tc>
        <w:tc>
          <w:tcPr>
            <w:tcW w:w="450" w:type="dxa"/>
            <w:noWrap w:val="0"/>
            <w:tcMar>
              <w:top w:w="0" w:type="dxa"/>
              <w:left w:w="51" w:type="dxa"/>
              <w:bottom w:w="0" w:type="dxa"/>
              <w:right w:w="51" w:type="dxa"/>
            </w:tcMar>
            <w:vAlign w:val="top"/>
          </w:tcPr>
          <w:p>
            <w:pPr>
              <w:pStyle w:val="3"/>
              <w:spacing w:line="340" w:lineRule="exact"/>
              <w:ind w:firstLine="300"/>
              <w:jc w:val="center"/>
              <w:rPr>
                <w:rFonts w:ascii="Times New Roman" w:hAnsi="Times New Roman"/>
                <w:color w:val="auto"/>
                <w:sz w:val="20"/>
                <w:szCs w:val="20"/>
              </w:rPr>
            </w:pPr>
          </w:p>
        </w:tc>
        <w:tc>
          <w:tcPr>
            <w:tcW w:w="567" w:type="dxa"/>
            <w:noWrap w:val="0"/>
            <w:tcMar>
              <w:top w:w="0" w:type="dxa"/>
              <w:left w:w="51" w:type="dxa"/>
              <w:bottom w:w="0" w:type="dxa"/>
              <w:right w:w="51" w:type="dxa"/>
            </w:tcMar>
            <w:vAlign w:val="center"/>
          </w:tcPr>
          <w:p>
            <w:pPr>
              <w:pStyle w:val="3"/>
              <w:spacing w:line="340" w:lineRule="exact"/>
              <w:ind w:firstLine="300"/>
              <w:jc w:val="center"/>
              <w:rPr>
                <w:rFonts w:ascii="Times New Roman" w:hAnsi="Times New Roman"/>
                <w:color w:val="auto"/>
                <w:sz w:val="20"/>
                <w:szCs w:val="20"/>
              </w:rPr>
            </w:pPr>
          </w:p>
        </w:tc>
        <w:tc>
          <w:tcPr>
            <w:tcW w:w="491" w:type="dxa"/>
            <w:noWrap w:val="0"/>
            <w:tcMar>
              <w:top w:w="0" w:type="dxa"/>
              <w:left w:w="51" w:type="dxa"/>
              <w:bottom w:w="0" w:type="dxa"/>
              <w:right w:w="51" w:type="dxa"/>
            </w:tcMar>
            <w:vAlign w:val="center"/>
          </w:tcPr>
          <w:p>
            <w:pPr>
              <w:pStyle w:val="3"/>
              <w:spacing w:line="340" w:lineRule="exact"/>
              <w:ind w:firstLine="0" w:firstLineChars="0"/>
              <w:jc w:val="center"/>
              <w:rPr>
                <w:rFonts w:hint="default" w:ascii="Times New Roman" w:hAnsi="Times New Roman" w:eastAsia="宋体"/>
                <w:color w:val="auto"/>
                <w:sz w:val="20"/>
                <w:szCs w:val="20"/>
                <w:lang w:val="en-US" w:eastAsia="zh-CN"/>
              </w:rPr>
            </w:pPr>
            <w:r>
              <w:rPr>
                <w:rFonts w:hint="eastAsia" w:ascii="Times New Roman" w:hAnsi="Times New Roman"/>
                <w:color w:val="auto"/>
                <w:sz w:val="20"/>
                <w:szCs w:val="20"/>
                <w:lang w:val="en-US" w:eastAsia="zh-CN"/>
              </w:rPr>
              <w:t>16</w:t>
            </w:r>
          </w:p>
        </w:tc>
        <w:tc>
          <w:tcPr>
            <w:tcW w:w="392" w:type="dxa"/>
            <w:noWrap w:val="0"/>
            <w:tcMar>
              <w:top w:w="0" w:type="dxa"/>
              <w:left w:w="51" w:type="dxa"/>
              <w:bottom w:w="0" w:type="dxa"/>
              <w:right w:w="51" w:type="dxa"/>
            </w:tcMar>
            <w:vAlign w:val="top"/>
          </w:tcPr>
          <w:p>
            <w:pPr>
              <w:pStyle w:val="3"/>
              <w:spacing w:line="340" w:lineRule="exact"/>
              <w:ind w:firstLine="0" w:firstLineChars="0"/>
              <w:jc w:val="center"/>
              <w:rPr>
                <w:rFonts w:ascii="Times New Roman" w:hAnsi="Times New Roman"/>
                <w:color w:val="auto"/>
                <w:sz w:val="20"/>
                <w:szCs w:val="20"/>
              </w:rPr>
            </w:pPr>
          </w:p>
        </w:tc>
        <w:tc>
          <w:tcPr>
            <w:tcW w:w="476" w:type="dxa"/>
            <w:noWrap w:val="0"/>
            <w:tcMar>
              <w:top w:w="0" w:type="dxa"/>
              <w:left w:w="51" w:type="dxa"/>
              <w:bottom w:w="0" w:type="dxa"/>
              <w:right w:w="51" w:type="dxa"/>
            </w:tcMar>
            <w:vAlign w:val="center"/>
          </w:tcPr>
          <w:p>
            <w:pPr>
              <w:pStyle w:val="3"/>
              <w:spacing w:line="340" w:lineRule="exact"/>
              <w:ind w:firstLine="0" w:firstLineChars="0"/>
              <w:jc w:val="center"/>
              <w:rPr>
                <w:rFonts w:ascii="Times New Roman" w:hAnsi="Times New Roman"/>
                <w:color w:val="auto"/>
                <w:sz w:val="20"/>
                <w:szCs w:val="20"/>
              </w:rPr>
            </w:pPr>
          </w:p>
        </w:tc>
        <w:tc>
          <w:tcPr>
            <w:tcW w:w="931" w:type="dxa"/>
            <w:noWrap w:val="0"/>
            <w:tcMar>
              <w:top w:w="0" w:type="dxa"/>
              <w:left w:w="51" w:type="dxa"/>
              <w:bottom w:w="0" w:type="dxa"/>
              <w:right w:w="51" w:type="dxa"/>
            </w:tcMar>
            <w:vAlign w:val="center"/>
          </w:tcPr>
          <w:p>
            <w:pPr>
              <w:pStyle w:val="3"/>
              <w:spacing w:line="340" w:lineRule="exact"/>
              <w:ind w:firstLine="0" w:firstLineChars="0"/>
              <w:jc w:val="center"/>
              <w:rPr>
                <w:rFonts w:hint="default" w:ascii="Times New Roman" w:hAnsi="Times New Roman" w:eastAsia="宋体"/>
                <w:color w:val="auto"/>
                <w:sz w:val="20"/>
                <w:szCs w:val="20"/>
                <w:lang w:val="en-US" w:eastAsia="zh-CN"/>
              </w:rPr>
            </w:pPr>
            <w:r>
              <w:rPr>
                <w:rFonts w:hint="eastAsia" w:ascii="Times New Roman" w:hAnsi="Times New Roman"/>
                <w:color w:val="auto"/>
                <w:sz w:val="20"/>
                <w:szCs w:val="20"/>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2059" w:type="dxa"/>
            <w:noWrap w:val="0"/>
            <w:tcMar>
              <w:top w:w="0" w:type="dxa"/>
              <w:left w:w="51" w:type="dxa"/>
              <w:bottom w:w="0" w:type="dxa"/>
              <w:right w:w="51" w:type="dxa"/>
            </w:tcMar>
            <w:vAlign w:val="center"/>
          </w:tcPr>
          <w:p>
            <w:pPr>
              <w:pStyle w:val="3"/>
              <w:spacing w:line="340" w:lineRule="exact"/>
              <w:ind w:left="0" w:leftChars="0" w:firstLine="0" w:firstLineChars="0"/>
              <w:jc w:val="center"/>
              <w:rPr>
                <w:rFonts w:ascii="Times New Roman" w:hAnsi="Times New Roman"/>
                <w:color w:val="auto"/>
                <w:sz w:val="20"/>
                <w:szCs w:val="20"/>
              </w:rPr>
            </w:pPr>
            <w:r>
              <w:rPr>
                <w:rFonts w:ascii="Times New Roman"/>
                <w:color w:val="auto"/>
                <w:sz w:val="20"/>
                <w:szCs w:val="20"/>
              </w:rPr>
              <w:t>毕业论文（设计）</w:t>
            </w:r>
          </w:p>
        </w:tc>
        <w:tc>
          <w:tcPr>
            <w:tcW w:w="500" w:type="dxa"/>
            <w:noWrap w:val="0"/>
            <w:tcMar>
              <w:top w:w="0" w:type="dxa"/>
              <w:left w:w="51" w:type="dxa"/>
              <w:bottom w:w="0" w:type="dxa"/>
              <w:right w:w="51" w:type="dxa"/>
            </w:tcMar>
            <w:vAlign w:val="center"/>
          </w:tcPr>
          <w:p>
            <w:pPr>
              <w:pStyle w:val="3"/>
              <w:spacing w:line="340" w:lineRule="exact"/>
              <w:ind w:firstLine="0" w:firstLineChars="0"/>
              <w:jc w:val="center"/>
              <w:rPr>
                <w:rFonts w:ascii="Times New Roman" w:hAnsi="Times New Roman"/>
                <w:color w:val="auto"/>
                <w:sz w:val="20"/>
                <w:szCs w:val="20"/>
              </w:rPr>
            </w:pPr>
          </w:p>
        </w:tc>
        <w:tc>
          <w:tcPr>
            <w:tcW w:w="414" w:type="dxa"/>
            <w:noWrap w:val="0"/>
            <w:tcMar>
              <w:top w:w="0" w:type="dxa"/>
              <w:left w:w="51" w:type="dxa"/>
              <w:bottom w:w="0" w:type="dxa"/>
              <w:right w:w="51" w:type="dxa"/>
            </w:tcMar>
            <w:vAlign w:val="top"/>
          </w:tcPr>
          <w:p>
            <w:pPr>
              <w:pStyle w:val="3"/>
              <w:spacing w:line="340" w:lineRule="exact"/>
              <w:ind w:firstLine="0" w:firstLineChars="0"/>
              <w:jc w:val="center"/>
              <w:rPr>
                <w:rFonts w:ascii="Times New Roman" w:hAnsi="Times New Roman"/>
                <w:color w:val="auto"/>
                <w:sz w:val="20"/>
                <w:szCs w:val="20"/>
              </w:rPr>
            </w:pPr>
          </w:p>
        </w:tc>
        <w:tc>
          <w:tcPr>
            <w:tcW w:w="516" w:type="dxa"/>
            <w:noWrap w:val="0"/>
            <w:tcMar>
              <w:top w:w="0" w:type="dxa"/>
              <w:left w:w="51" w:type="dxa"/>
              <w:bottom w:w="0" w:type="dxa"/>
              <w:right w:w="51" w:type="dxa"/>
            </w:tcMar>
            <w:vAlign w:val="center"/>
          </w:tcPr>
          <w:p>
            <w:pPr>
              <w:pStyle w:val="3"/>
              <w:spacing w:line="340" w:lineRule="exact"/>
              <w:ind w:firstLine="0" w:firstLineChars="0"/>
              <w:jc w:val="center"/>
              <w:rPr>
                <w:rFonts w:ascii="Times New Roman" w:hAnsi="Times New Roman"/>
                <w:color w:val="auto"/>
                <w:sz w:val="20"/>
                <w:szCs w:val="20"/>
              </w:rPr>
            </w:pPr>
          </w:p>
        </w:tc>
        <w:tc>
          <w:tcPr>
            <w:tcW w:w="567" w:type="dxa"/>
            <w:noWrap w:val="0"/>
            <w:tcMar>
              <w:top w:w="0" w:type="dxa"/>
              <w:left w:w="51" w:type="dxa"/>
              <w:bottom w:w="0" w:type="dxa"/>
              <w:right w:w="51" w:type="dxa"/>
            </w:tcMar>
            <w:vAlign w:val="center"/>
          </w:tcPr>
          <w:p>
            <w:pPr>
              <w:pStyle w:val="3"/>
              <w:spacing w:line="340" w:lineRule="exact"/>
              <w:ind w:firstLine="0" w:firstLineChars="0"/>
              <w:jc w:val="center"/>
              <w:rPr>
                <w:rFonts w:ascii="Times New Roman" w:hAnsi="Times New Roman"/>
                <w:color w:val="auto"/>
                <w:sz w:val="20"/>
                <w:szCs w:val="20"/>
              </w:rPr>
            </w:pPr>
          </w:p>
        </w:tc>
        <w:tc>
          <w:tcPr>
            <w:tcW w:w="441" w:type="dxa"/>
            <w:noWrap w:val="0"/>
            <w:tcMar>
              <w:top w:w="0" w:type="dxa"/>
              <w:left w:w="51" w:type="dxa"/>
              <w:bottom w:w="0" w:type="dxa"/>
              <w:right w:w="51" w:type="dxa"/>
            </w:tcMar>
            <w:vAlign w:val="top"/>
          </w:tcPr>
          <w:p>
            <w:pPr>
              <w:pStyle w:val="3"/>
              <w:spacing w:line="340" w:lineRule="exact"/>
              <w:ind w:firstLine="0" w:firstLineChars="0"/>
              <w:jc w:val="center"/>
              <w:rPr>
                <w:rFonts w:ascii="Times New Roman" w:hAnsi="Times New Roman"/>
                <w:color w:val="auto"/>
                <w:sz w:val="20"/>
                <w:szCs w:val="20"/>
              </w:rPr>
            </w:pPr>
          </w:p>
        </w:tc>
        <w:tc>
          <w:tcPr>
            <w:tcW w:w="567" w:type="dxa"/>
            <w:noWrap w:val="0"/>
            <w:tcMar>
              <w:top w:w="0" w:type="dxa"/>
              <w:left w:w="51" w:type="dxa"/>
              <w:bottom w:w="0" w:type="dxa"/>
              <w:right w:w="51" w:type="dxa"/>
            </w:tcMar>
            <w:vAlign w:val="center"/>
          </w:tcPr>
          <w:p>
            <w:pPr>
              <w:pStyle w:val="3"/>
              <w:spacing w:line="340" w:lineRule="exact"/>
              <w:ind w:firstLine="0" w:firstLineChars="0"/>
              <w:jc w:val="center"/>
              <w:rPr>
                <w:rFonts w:ascii="Times New Roman" w:hAnsi="Times New Roman"/>
                <w:color w:val="auto"/>
                <w:sz w:val="20"/>
                <w:szCs w:val="20"/>
              </w:rPr>
            </w:pPr>
          </w:p>
        </w:tc>
        <w:tc>
          <w:tcPr>
            <w:tcW w:w="536" w:type="dxa"/>
            <w:noWrap w:val="0"/>
            <w:tcMar>
              <w:top w:w="0" w:type="dxa"/>
              <w:left w:w="51" w:type="dxa"/>
              <w:bottom w:w="0" w:type="dxa"/>
              <w:right w:w="51" w:type="dxa"/>
            </w:tcMar>
            <w:vAlign w:val="center"/>
          </w:tcPr>
          <w:p>
            <w:pPr>
              <w:pStyle w:val="3"/>
              <w:spacing w:line="340" w:lineRule="exact"/>
              <w:ind w:firstLine="0" w:firstLineChars="0"/>
              <w:jc w:val="center"/>
              <w:rPr>
                <w:rFonts w:ascii="Times New Roman" w:hAnsi="Times New Roman"/>
                <w:color w:val="auto"/>
                <w:sz w:val="20"/>
                <w:szCs w:val="20"/>
              </w:rPr>
            </w:pPr>
          </w:p>
        </w:tc>
        <w:tc>
          <w:tcPr>
            <w:tcW w:w="450" w:type="dxa"/>
            <w:noWrap w:val="0"/>
            <w:tcMar>
              <w:top w:w="0" w:type="dxa"/>
              <w:left w:w="51" w:type="dxa"/>
              <w:bottom w:w="0" w:type="dxa"/>
              <w:right w:w="51" w:type="dxa"/>
            </w:tcMar>
            <w:vAlign w:val="top"/>
          </w:tcPr>
          <w:p>
            <w:pPr>
              <w:pStyle w:val="3"/>
              <w:spacing w:line="340" w:lineRule="exact"/>
              <w:ind w:firstLine="300"/>
              <w:jc w:val="center"/>
              <w:rPr>
                <w:rFonts w:ascii="Times New Roman" w:hAnsi="Times New Roman"/>
                <w:color w:val="auto"/>
                <w:sz w:val="20"/>
                <w:szCs w:val="20"/>
              </w:rPr>
            </w:pPr>
          </w:p>
        </w:tc>
        <w:tc>
          <w:tcPr>
            <w:tcW w:w="567" w:type="dxa"/>
            <w:noWrap w:val="0"/>
            <w:tcMar>
              <w:top w:w="0" w:type="dxa"/>
              <w:left w:w="51" w:type="dxa"/>
              <w:bottom w:w="0" w:type="dxa"/>
              <w:right w:w="51" w:type="dxa"/>
            </w:tcMar>
            <w:vAlign w:val="center"/>
          </w:tcPr>
          <w:p>
            <w:pPr>
              <w:pStyle w:val="3"/>
              <w:spacing w:line="340" w:lineRule="exact"/>
              <w:ind w:firstLine="300"/>
              <w:jc w:val="center"/>
              <w:rPr>
                <w:rFonts w:ascii="Times New Roman" w:hAnsi="Times New Roman"/>
                <w:color w:val="auto"/>
                <w:sz w:val="20"/>
                <w:szCs w:val="20"/>
              </w:rPr>
            </w:pPr>
          </w:p>
        </w:tc>
        <w:tc>
          <w:tcPr>
            <w:tcW w:w="491" w:type="dxa"/>
            <w:noWrap w:val="0"/>
            <w:tcMar>
              <w:top w:w="0" w:type="dxa"/>
              <w:left w:w="51" w:type="dxa"/>
              <w:bottom w:w="0" w:type="dxa"/>
              <w:right w:w="51" w:type="dxa"/>
            </w:tcMar>
            <w:vAlign w:val="center"/>
          </w:tcPr>
          <w:p>
            <w:pPr>
              <w:pStyle w:val="3"/>
              <w:spacing w:line="340" w:lineRule="exact"/>
              <w:ind w:firstLine="0" w:firstLineChars="0"/>
              <w:jc w:val="center"/>
              <w:rPr>
                <w:rFonts w:hint="default" w:ascii="Times New Roman" w:hAnsi="Times New Roman" w:eastAsia="宋体"/>
                <w:color w:val="auto"/>
                <w:sz w:val="20"/>
                <w:szCs w:val="20"/>
                <w:lang w:val="en-US" w:eastAsia="zh-CN"/>
              </w:rPr>
            </w:pPr>
            <w:r>
              <w:rPr>
                <w:rFonts w:hint="eastAsia" w:ascii="Times New Roman" w:hAnsi="Times New Roman"/>
                <w:color w:val="auto"/>
                <w:sz w:val="20"/>
                <w:szCs w:val="20"/>
                <w:lang w:val="en-US" w:eastAsia="zh-CN"/>
              </w:rPr>
              <w:t>3</w:t>
            </w:r>
          </w:p>
        </w:tc>
        <w:tc>
          <w:tcPr>
            <w:tcW w:w="392" w:type="dxa"/>
            <w:noWrap w:val="0"/>
            <w:tcMar>
              <w:top w:w="0" w:type="dxa"/>
              <w:left w:w="51" w:type="dxa"/>
              <w:bottom w:w="0" w:type="dxa"/>
              <w:right w:w="51" w:type="dxa"/>
            </w:tcMar>
            <w:vAlign w:val="top"/>
          </w:tcPr>
          <w:p>
            <w:pPr>
              <w:pStyle w:val="3"/>
              <w:spacing w:line="340" w:lineRule="exact"/>
              <w:ind w:firstLine="0" w:firstLineChars="0"/>
              <w:jc w:val="center"/>
              <w:rPr>
                <w:rFonts w:ascii="Times New Roman" w:hAnsi="Times New Roman"/>
                <w:color w:val="auto"/>
                <w:sz w:val="20"/>
                <w:szCs w:val="20"/>
              </w:rPr>
            </w:pPr>
          </w:p>
        </w:tc>
        <w:tc>
          <w:tcPr>
            <w:tcW w:w="476" w:type="dxa"/>
            <w:noWrap w:val="0"/>
            <w:tcMar>
              <w:top w:w="0" w:type="dxa"/>
              <w:left w:w="51" w:type="dxa"/>
              <w:bottom w:w="0" w:type="dxa"/>
              <w:right w:w="51" w:type="dxa"/>
            </w:tcMar>
            <w:vAlign w:val="center"/>
          </w:tcPr>
          <w:p>
            <w:pPr>
              <w:pStyle w:val="3"/>
              <w:spacing w:line="340" w:lineRule="exact"/>
              <w:ind w:firstLine="0" w:firstLineChars="0"/>
              <w:jc w:val="center"/>
              <w:rPr>
                <w:rFonts w:hint="default" w:ascii="Times New Roman" w:hAnsi="Times New Roman" w:eastAsia="宋体"/>
                <w:color w:val="auto"/>
                <w:sz w:val="20"/>
                <w:szCs w:val="20"/>
                <w:lang w:val="en-US" w:eastAsia="zh-CN"/>
              </w:rPr>
            </w:pPr>
            <w:r>
              <w:rPr>
                <w:rFonts w:hint="eastAsia" w:ascii="Times New Roman" w:hAnsi="Times New Roman"/>
                <w:color w:val="auto"/>
                <w:sz w:val="20"/>
                <w:szCs w:val="20"/>
                <w:lang w:val="en-US" w:eastAsia="zh-CN"/>
              </w:rPr>
              <w:t>13</w:t>
            </w:r>
          </w:p>
        </w:tc>
        <w:tc>
          <w:tcPr>
            <w:tcW w:w="931" w:type="dxa"/>
            <w:noWrap w:val="0"/>
            <w:tcMar>
              <w:top w:w="0" w:type="dxa"/>
              <w:left w:w="51" w:type="dxa"/>
              <w:bottom w:w="0" w:type="dxa"/>
              <w:right w:w="51" w:type="dxa"/>
            </w:tcMar>
            <w:vAlign w:val="center"/>
          </w:tcPr>
          <w:p>
            <w:pPr>
              <w:pStyle w:val="3"/>
              <w:spacing w:line="340" w:lineRule="exact"/>
              <w:ind w:firstLine="0" w:firstLineChars="0"/>
              <w:jc w:val="center"/>
              <w:rPr>
                <w:rFonts w:hint="default" w:ascii="Times New Roman" w:hAnsi="Times New Roman" w:eastAsia="宋体"/>
                <w:color w:val="auto"/>
                <w:sz w:val="20"/>
                <w:szCs w:val="20"/>
                <w:lang w:val="en-US" w:eastAsia="zh-CN"/>
              </w:rPr>
            </w:pPr>
            <w:r>
              <w:rPr>
                <w:rFonts w:hint="eastAsia" w:ascii="Times New Roman" w:hAnsi="Times New Roman"/>
                <w:color w:val="auto"/>
                <w:sz w:val="20"/>
                <w:szCs w:val="20"/>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2059" w:type="dxa"/>
            <w:noWrap w:val="0"/>
            <w:tcMar>
              <w:top w:w="0" w:type="dxa"/>
              <w:left w:w="51" w:type="dxa"/>
              <w:bottom w:w="0" w:type="dxa"/>
              <w:right w:w="51" w:type="dxa"/>
            </w:tcMar>
            <w:vAlign w:val="center"/>
          </w:tcPr>
          <w:p>
            <w:pPr>
              <w:pStyle w:val="3"/>
              <w:spacing w:line="340" w:lineRule="exact"/>
              <w:ind w:left="0" w:leftChars="0" w:firstLine="0" w:firstLineChars="0"/>
              <w:jc w:val="center"/>
              <w:rPr>
                <w:rFonts w:ascii="Times New Roman" w:hAnsi="Times New Roman"/>
                <w:color w:val="auto"/>
                <w:sz w:val="20"/>
                <w:szCs w:val="20"/>
              </w:rPr>
            </w:pPr>
            <w:r>
              <w:rPr>
                <w:rFonts w:ascii="Times New Roman"/>
                <w:color w:val="auto"/>
                <w:sz w:val="20"/>
                <w:szCs w:val="20"/>
              </w:rPr>
              <w:t>毕业教育</w:t>
            </w:r>
          </w:p>
        </w:tc>
        <w:tc>
          <w:tcPr>
            <w:tcW w:w="500" w:type="dxa"/>
            <w:noWrap w:val="0"/>
            <w:tcMar>
              <w:top w:w="0" w:type="dxa"/>
              <w:left w:w="51" w:type="dxa"/>
              <w:bottom w:w="0" w:type="dxa"/>
              <w:right w:w="51" w:type="dxa"/>
            </w:tcMar>
            <w:vAlign w:val="center"/>
          </w:tcPr>
          <w:p>
            <w:pPr>
              <w:pStyle w:val="3"/>
              <w:spacing w:line="340" w:lineRule="exact"/>
              <w:ind w:firstLine="0" w:firstLineChars="0"/>
              <w:jc w:val="center"/>
              <w:rPr>
                <w:rFonts w:ascii="Times New Roman" w:hAnsi="Times New Roman"/>
                <w:color w:val="auto"/>
                <w:sz w:val="20"/>
                <w:szCs w:val="20"/>
              </w:rPr>
            </w:pPr>
          </w:p>
        </w:tc>
        <w:tc>
          <w:tcPr>
            <w:tcW w:w="414" w:type="dxa"/>
            <w:noWrap w:val="0"/>
            <w:tcMar>
              <w:top w:w="0" w:type="dxa"/>
              <w:left w:w="51" w:type="dxa"/>
              <w:bottom w:w="0" w:type="dxa"/>
              <w:right w:w="51" w:type="dxa"/>
            </w:tcMar>
            <w:vAlign w:val="top"/>
          </w:tcPr>
          <w:p>
            <w:pPr>
              <w:pStyle w:val="3"/>
              <w:spacing w:line="340" w:lineRule="exact"/>
              <w:ind w:firstLine="0" w:firstLineChars="0"/>
              <w:jc w:val="center"/>
              <w:rPr>
                <w:rFonts w:ascii="Times New Roman" w:hAnsi="Times New Roman"/>
                <w:color w:val="auto"/>
                <w:sz w:val="20"/>
                <w:szCs w:val="20"/>
              </w:rPr>
            </w:pPr>
          </w:p>
        </w:tc>
        <w:tc>
          <w:tcPr>
            <w:tcW w:w="516" w:type="dxa"/>
            <w:noWrap w:val="0"/>
            <w:tcMar>
              <w:top w:w="0" w:type="dxa"/>
              <w:left w:w="51" w:type="dxa"/>
              <w:bottom w:w="0" w:type="dxa"/>
              <w:right w:w="51" w:type="dxa"/>
            </w:tcMar>
            <w:vAlign w:val="center"/>
          </w:tcPr>
          <w:p>
            <w:pPr>
              <w:pStyle w:val="3"/>
              <w:spacing w:line="340" w:lineRule="exact"/>
              <w:ind w:firstLine="0" w:firstLineChars="0"/>
              <w:jc w:val="center"/>
              <w:rPr>
                <w:rFonts w:ascii="Times New Roman" w:hAnsi="Times New Roman"/>
                <w:color w:val="auto"/>
                <w:sz w:val="20"/>
                <w:szCs w:val="20"/>
              </w:rPr>
            </w:pPr>
          </w:p>
        </w:tc>
        <w:tc>
          <w:tcPr>
            <w:tcW w:w="567" w:type="dxa"/>
            <w:noWrap w:val="0"/>
            <w:tcMar>
              <w:top w:w="0" w:type="dxa"/>
              <w:left w:w="51" w:type="dxa"/>
              <w:bottom w:w="0" w:type="dxa"/>
              <w:right w:w="51" w:type="dxa"/>
            </w:tcMar>
            <w:vAlign w:val="center"/>
          </w:tcPr>
          <w:p>
            <w:pPr>
              <w:pStyle w:val="3"/>
              <w:spacing w:line="340" w:lineRule="exact"/>
              <w:ind w:firstLine="0" w:firstLineChars="0"/>
              <w:jc w:val="center"/>
              <w:rPr>
                <w:rFonts w:ascii="Times New Roman" w:hAnsi="Times New Roman"/>
                <w:color w:val="auto"/>
                <w:sz w:val="20"/>
                <w:szCs w:val="20"/>
              </w:rPr>
            </w:pPr>
          </w:p>
        </w:tc>
        <w:tc>
          <w:tcPr>
            <w:tcW w:w="441" w:type="dxa"/>
            <w:noWrap w:val="0"/>
            <w:tcMar>
              <w:top w:w="0" w:type="dxa"/>
              <w:left w:w="51" w:type="dxa"/>
              <w:bottom w:w="0" w:type="dxa"/>
              <w:right w:w="51" w:type="dxa"/>
            </w:tcMar>
            <w:vAlign w:val="top"/>
          </w:tcPr>
          <w:p>
            <w:pPr>
              <w:pStyle w:val="3"/>
              <w:spacing w:line="340" w:lineRule="exact"/>
              <w:ind w:firstLine="0" w:firstLineChars="0"/>
              <w:jc w:val="center"/>
              <w:rPr>
                <w:rFonts w:ascii="Times New Roman" w:hAnsi="Times New Roman"/>
                <w:color w:val="auto"/>
                <w:sz w:val="20"/>
                <w:szCs w:val="20"/>
              </w:rPr>
            </w:pPr>
          </w:p>
        </w:tc>
        <w:tc>
          <w:tcPr>
            <w:tcW w:w="567" w:type="dxa"/>
            <w:noWrap w:val="0"/>
            <w:tcMar>
              <w:top w:w="0" w:type="dxa"/>
              <w:left w:w="51" w:type="dxa"/>
              <w:bottom w:w="0" w:type="dxa"/>
              <w:right w:w="51" w:type="dxa"/>
            </w:tcMar>
            <w:vAlign w:val="center"/>
          </w:tcPr>
          <w:p>
            <w:pPr>
              <w:pStyle w:val="3"/>
              <w:spacing w:line="340" w:lineRule="exact"/>
              <w:ind w:firstLine="0" w:firstLineChars="0"/>
              <w:jc w:val="center"/>
              <w:rPr>
                <w:rFonts w:ascii="Times New Roman" w:hAnsi="Times New Roman"/>
                <w:color w:val="auto"/>
                <w:sz w:val="20"/>
                <w:szCs w:val="20"/>
              </w:rPr>
            </w:pPr>
          </w:p>
        </w:tc>
        <w:tc>
          <w:tcPr>
            <w:tcW w:w="536" w:type="dxa"/>
            <w:noWrap w:val="0"/>
            <w:tcMar>
              <w:top w:w="0" w:type="dxa"/>
              <w:left w:w="51" w:type="dxa"/>
              <w:bottom w:w="0" w:type="dxa"/>
              <w:right w:w="51" w:type="dxa"/>
            </w:tcMar>
            <w:vAlign w:val="center"/>
          </w:tcPr>
          <w:p>
            <w:pPr>
              <w:pStyle w:val="3"/>
              <w:spacing w:line="340" w:lineRule="exact"/>
              <w:ind w:firstLine="0" w:firstLineChars="0"/>
              <w:jc w:val="center"/>
              <w:rPr>
                <w:rFonts w:ascii="Times New Roman" w:hAnsi="Times New Roman"/>
                <w:color w:val="auto"/>
                <w:sz w:val="20"/>
                <w:szCs w:val="20"/>
              </w:rPr>
            </w:pPr>
          </w:p>
        </w:tc>
        <w:tc>
          <w:tcPr>
            <w:tcW w:w="450" w:type="dxa"/>
            <w:noWrap w:val="0"/>
            <w:tcMar>
              <w:top w:w="0" w:type="dxa"/>
              <w:left w:w="51" w:type="dxa"/>
              <w:bottom w:w="0" w:type="dxa"/>
              <w:right w:w="51" w:type="dxa"/>
            </w:tcMar>
            <w:vAlign w:val="top"/>
          </w:tcPr>
          <w:p>
            <w:pPr>
              <w:pStyle w:val="3"/>
              <w:spacing w:line="340" w:lineRule="exact"/>
              <w:ind w:firstLine="300"/>
              <w:jc w:val="center"/>
              <w:rPr>
                <w:rFonts w:ascii="Times New Roman" w:hAnsi="Times New Roman"/>
                <w:color w:val="auto"/>
                <w:sz w:val="20"/>
                <w:szCs w:val="20"/>
              </w:rPr>
            </w:pPr>
          </w:p>
        </w:tc>
        <w:tc>
          <w:tcPr>
            <w:tcW w:w="567" w:type="dxa"/>
            <w:noWrap w:val="0"/>
            <w:tcMar>
              <w:top w:w="0" w:type="dxa"/>
              <w:left w:w="51" w:type="dxa"/>
              <w:bottom w:w="0" w:type="dxa"/>
              <w:right w:w="51" w:type="dxa"/>
            </w:tcMar>
            <w:vAlign w:val="center"/>
          </w:tcPr>
          <w:p>
            <w:pPr>
              <w:pStyle w:val="3"/>
              <w:spacing w:line="340" w:lineRule="exact"/>
              <w:ind w:firstLine="300"/>
              <w:jc w:val="center"/>
              <w:rPr>
                <w:rFonts w:ascii="Times New Roman" w:hAnsi="Times New Roman"/>
                <w:color w:val="auto"/>
                <w:sz w:val="20"/>
                <w:szCs w:val="20"/>
              </w:rPr>
            </w:pPr>
          </w:p>
        </w:tc>
        <w:tc>
          <w:tcPr>
            <w:tcW w:w="491" w:type="dxa"/>
            <w:noWrap w:val="0"/>
            <w:tcMar>
              <w:top w:w="0" w:type="dxa"/>
              <w:left w:w="51" w:type="dxa"/>
              <w:bottom w:w="0" w:type="dxa"/>
              <w:right w:w="51" w:type="dxa"/>
            </w:tcMar>
            <w:vAlign w:val="center"/>
          </w:tcPr>
          <w:p>
            <w:pPr>
              <w:pStyle w:val="3"/>
              <w:spacing w:line="340" w:lineRule="exact"/>
              <w:ind w:firstLine="0" w:firstLineChars="0"/>
              <w:jc w:val="center"/>
              <w:rPr>
                <w:rFonts w:ascii="Times New Roman" w:hAnsi="Times New Roman"/>
                <w:color w:val="auto"/>
                <w:sz w:val="20"/>
                <w:szCs w:val="20"/>
              </w:rPr>
            </w:pPr>
          </w:p>
        </w:tc>
        <w:tc>
          <w:tcPr>
            <w:tcW w:w="392" w:type="dxa"/>
            <w:noWrap w:val="0"/>
            <w:tcMar>
              <w:top w:w="0" w:type="dxa"/>
              <w:left w:w="51" w:type="dxa"/>
              <w:bottom w:w="0" w:type="dxa"/>
              <w:right w:w="51" w:type="dxa"/>
            </w:tcMar>
            <w:vAlign w:val="top"/>
          </w:tcPr>
          <w:p>
            <w:pPr>
              <w:pStyle w:val="3"/>
              <w:spacing w:line="340" w:lineRule="exact"/>
              <w:ind w:firstLine="0" w:firstLineChars="0"/>
              <w:jc w:val="center"/>
              <w:rPr>
                <w:rFonts w:ascii="Times New Roman" w:hAnsi="Times New Roman"/>
                <w:color w:val="auto"/>
                <w:sz w:val="20"/>
                <w:szCs w:val="20"/>
              </w:rPr>
            </w:pPr>
          </w:p>
        </w:tc>
        <w:tc>
          <w:tcPr>
            <w:tcW w:w="476" w:type="dxa"/>
            <w:noWrap w:val="0"/>
            <w:tcMar>
              <w:top w:w="0" w:type="dxa"/>
              <w:left w:w="51" w:type="dxa"/>
              <w:bottom w:w="0" w:type="dxa"/>
              <w:right w:w="51" w:type="dxa"/>
            </w:tcMar>
            <w:vAlign w:val="center"/>
          </w:tcPr>
          <w:p>
            <w:pPr>
              <w:pStyle w:val="3"/>
              <w:spacing w:line="340" w:lineRule="exact"/>
              <w:ind w:firstLine="0" w:firstLineChars="0"/>
              <w:jc w:val="center"/>
              <w:rPr>
                <w:rFonts w:ascii="Times New Roman" w:hAnsi="Times New Roman"/>
                <w:color w:val="auto"/>
                <w:sz w:val="20"/>
                <w:szCs w:val="20"/>
              </w:rPr>
            </w:pPr>
            <w:r>
              <w:rPr>
                <w:rFonts w:ascii="Times New Roman" w:hAnsi="Times New Roman"/>
                <w:color w:val="auto"/>
                <w:sz w:val="20"/>
                <w:szCs w:val="20"/>
              </w:rPr>
              <w:t>1</w:t>
            </w:r>
          </w:p>
        </w:tc>
        <w:tc>
          <w:tcPr>
            <w:tcW w:w="931" w:type="dxa"/>
            <w:noWrap w:val="0"/>
            <w:tcMar>
              <w:top w:w="0" w:type="dxa"/>
              <w:left w:w="51" w:type="dxa"/>
              <w:bottom w:w="0" w:type="dxa"/>
              <w:right w:w="51" w:type="dxa"/>
            </w:tcMar>
            <w:vAlign w:val="center"/>
          </w:tcPr>
          <w:p>
            <w:pPr>
              <w:pStyle w:val="3"/>
              <w:spacing w:line="340" w:lineRule="exact"/>
              <w:ind w:firstLine="0" w:firstLineChars="0"/>
              <w:jc w:val="center"/>
              <w:rPr>
                <w:rFonts w:ascii="Times New Roman" w:hAnsi="Times New Roman"/>
                <w:color w:val="auto"/>
                <w:sz w:val="20"/>
                <w:szCs w:val="20"/>
              </w:rPr>
            </w:pPr>
            <w:r>
              <w:rPr>
                <w:rFonts w:ascii="Times New Roman" w:hAnsi="Times New Roman"/>
                <w:color w:val="auto"/>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2059" w:type="dxa"/>
            <w:noWrap w:val="0"/>
            <w:tcMar>
              <w:top w:w="0" w:type="dxa"/>
              <w:left w:w="51" w:type="dxa"/>
              <w:bottom w:w="0" w:type="dxa"/>
              <w:right w:w="51" w:type="dxa"/>
            </w:tcMar>
            <w:vAlign w:val="center"/>
          </w:tcPr>
          <w:p>
            <w:pPr>
              <w:pStyle w:val="3"/>
              <w:spacing w:line="340" w:lineRule="exact"/>
              <w:ind w:left="0" w:leftChars="0" w:firstLine="0" w:firstLineChars="0"/>
              <w:jc w:val="center"/>
              <w:rPr>
                <w:rFonts w:ascii="Times New Roman" w:hAnsi="Times New Roman"/>
                <w:color w:val="auto"/>
                <w:sz w:val="20"/>
                <w:szCs w:val="20"/>
              </w:rPr>
            </w:pPr>
            <w:r>
              <w:rPr>
                <w:rFonts w:ascii="Times New Roman"/>
                <w:color w:val="auto"/>
                <w:sz w:val="20"/>
                <w:szCs w:val="20"/>
              </w:rPr>
              <w:t>总周数</w:t>
            </w:r>
          </w:p>
        </w:tc>
        <w:tc>
          <w:tcPr>
            <w:tcW w:w="500"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ascii="Times New Roman" w:hAnsi="Times New Roman" w:eastAsia="宋体"/>
                <w:color w:val="auto"/>
                <w:sz w:val="20"/>
                <w:szCs w:val="20"/>
                <w:lang w:val="en-US" w:eastAsia="zh-CN"/>
              </w:rPr>
            </w:pPr>
            <w:r>
              <w:rPr>
                <w:rFonts w:hint="eastAsia" w:ascii="Times New Roman" w:hAnsi="Times New Roman"/>
                <w:color w:val="auto"/>
                <w:sz w:val="20"/>
                <w:szCs w:val="20"/>
              </w:rPr>
              <w:t>1</w:t>
            </w:r>
            <w:r>
              <w:rPr>
                <w:rFonts w:hint="eastAsia" w:ascii="Times New Roman" w:hAnsi="Times New Roman"/>
                <w:color w:val="auto"/>
                <w:sz w:val="20"/>
                <w:szCs w:val="20"/>
                <w:lang w:val="en-US" w:eastAsia="zh-CN"/>
              </w:rPr>
              <w:t>7.5</w:t>
            </w:r>
          </w:p>
        </w:tc>
        <w:tc>
          <w:tcPr>
            <w:tcW w:w="414"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eastAsia" w:ascii="Times New Roman" w:hAnsi="Times New Roman"/>
                <w:color w:val="auto"/>
                <w:sz w:val="20"/>
                <w:szCs w:val="20"/>
              </w:rPr>
            </w:pPr>
            <w:r>
              <w:rPr>
                <w:rFonts w:hint="eastAsia" w:ascii="Times New Roman" w:hAnsi="Times New Roman"/>
                <w:color w:val="auto"/>
                <w:sz w:val="20"/>
                <w:szCs w:val="20"/>
              </w:rPr>
              <w:t>2</w:t>
            </w:r>
          </w:p>
        </w:tc>
        <w:tc>
          <w:tcPr>
            <w:tcW w:w="516"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r>
              <w:rPr>
                <w:rFonts w:hint="eastAsia" w:ascii="Times New Roman" w:hAnsi="Times New Roman"/>
                <w:color w:val="auto"/>
                <w:sz w:val="20"/>
                <w:szCs w:val="20"/>
              </w:rPr>
              <w:t>19（1）</w:t>
            </w:r>
          </w:p>
        </w:tc>
        <w:tc>
          <w:tcPr>
            <w:tcW w:w="567"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r>
              <w:rPr>
                <w:rFonts w:hint="eastAsia" w:ascii="Times New Roman" w:hAnsi="Times New Roman"/>
                <w:color w:val="auto"/>
                <w:sz w:val="20"/>
                <w:szCs w:val="20"/>
              </w:rPr>
              <w:t>19（1）</w:t>
            </w:r>
          </w:p>
        </w:tc>
        <w:tc>
          <w:tcPr>
            <w:tcW w:w="441"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eastAsia" w:ascii="Times New Roman" w:hAnsi="Times New Roman"/>
                <w:color w:val="auto"/>
                <w:sz w:val="20"/>
                <w:szCs w:val="20"/>
              </w:rPr>
            </w:pPr>
            <w:r>
              <w:rPr>
                <w:rFonts w:hint="eastAsia" w:ascii="Times New Roman" w:hAnsi="Times New Roman"/>
                <w:color w:val="auto"/>
                <w:sz w:val="20"/>
                <w:szCs w:val="20"/>
              </w:rPr>
              <w:t>2</w:t>
            </w:r>
          </w:p>
        </w:tc>
        <w:tc>
          <w:tcPr>
            <w:tcW w:w="567"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r>
              <w:rPr>
                <w:rFonts w:hint="eastAsia" w:ascii="Times New Roman" w:hAnsi="Times New Roman"/>
                <w:color w:val="auto"/>
                <w:sz w:val="20"/>
                <w:szCs w:val="20"/>
              </w:rPr>
              <w:t>19（</w:t>
            </w:r>
            <w:r>
              <w:rPr>
                <w:rFonts w:hint="eastAsia" w:ascii="Times New Roman" w:hAnsi="Times New Roman"/>
                <w:color w:val="auto"/>
                <w:sz w:val="20"/>
                <w:szCs w:val="20"/>
                <w:lang w:val="en-US" w:eastAsia="zh-CN"/>
              </w:rPr>
              <w:t>2</w:t>
            </w:r>
            <w:r>
              <w:rPr>
                <w:rFonts w:hint="eastAsia" w:ascii="Times New Roman" w:hAnsi="Times New Roman"/>
                <w:color w:val="auto"/>
                <w:sz w:val="20"/>
                <w:szCs w:val="20"/>
              </w:rPr>
              <w:t>）</w:t>
            </w:r>
          </w:p>
        </w:tc>
        <w:tc>
          <w:tcPr>
            <w:tcW w:w="536"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r>
              <w:rPr>
                <w:rFonts w:hint="eastAsia" w:ascii="Times New Roman" w:hAnsi="Times New Roman"/>
                <w:color w:val="auto"/>
                <w:sz w:val="20"/>
                <w:szCs w:val="20"/>
              </w:rPr>
              <w:t>19</w:t>
            </w:r>
          </w:p>
        </w:tc>
        <w:tc>
          <w:tcPr>
            <w:tcW w:w="450"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eastAsia" w:ascii="Times New Roman" w:hAnsi="Times New Roman"/>
                <w:color w:val="auto"/>
                <w:sz w:val="20"/>
                <w:szCs w:val="20"/>
              </w:rPr>
            </w:pPr>
            <w:r>
              <w:rPr>
                <w:rFonts w:hint="eastAsia" w:ascii="Times New Roman" w:hAnsi="Times New Roman"/>
                <w:color w:val="auto"/>
                <w:sz w:val="20"/>
                <w:szCs w:val="20"/>
              </w:rPr>
              <w:t>2</w:t>
            </w:r>
          </w:p>
        </w:tc>
        <w:tc>
          <w:tcPr>
            <w:tcW w:w="567"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r>
              <w:rPr>
                <w:rFonts w:hint="eastAsia" w:ascii="Times New Roman" w:hAnsi="Times New Roman"/>
                <w:color w:val="auto"/>
                <w:sz w:val="20"/>
                <w:szCs w:val="20"/>
              </w:rPr>
              <w:t>19（</w:t>
            </w:r>
            <w:r>
              <w:rPr>
                <w:rFonts w:hint="eastAsia" w:ascii="Times New Roman" w:hAnsi="Times New Roman"/>
                <w:color w:val="auto"/>
                <w:sz w:val="20"/>
                <w:szCs w:val="20"/>
                <w:lang w:val="en-US" w:eastAsia="zh-CN"/>
              </w:rPr>
              <w:t>3</w:t>
            </w:r>
            <w:r>
              <w:rPr>
                <w:rFonts w:hint="eastAsia" w:ascii="Times New Roman" w:hAnsi="Times New Roman"/>
                <w:color w:val="auto"/>
                <w:sz w:val="20"/>
                <w:szCs w:val="20"/>
              </w:rPr>
              <w:t>）</w:t>
            </w:r>
          </w:p>
        </w:tc>
        <w:tc>
          <w:tcPr>
            <w:tcW w:w="491"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r>
              <w:rPr>
                <w:rFonts w:hint="eastAsia" w:ascii="Times New Roman" w:hAnsi="Times New Roman"/>
                <w:color w:val="auto"/>
                <w:sz w:val="20"/>
                <w:szCs w:val="20"/>
              </w:rPr>
              <w:t>19</w:t>
            </w:r>
          </w:p>
        </w:tc>
        <w:tc>
          <w:tcPr>
            <w:tcW w:w="392"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eastAsia" w:ascii="Times New Roman" w:hAnsi="Times New Roman"/>
                <w:color w:val="auto"/>
                <w:sz w:val="20"/>
                <w:szCs w:val="20"/>
              </w:rPr>
            </w:pPr>
            <w:r>
              <w:rPr>
                <w:rFonts w:hint="eastAsia" w:ascii="Times New Roman" w:hAnsi="Times New Roman"/>
                <w:color w:val="auto"/>
                <w:sz w:val="20"/>
                <w:szCs w:val="20"/>
              </w:rPr>
              <w:t>2</w:t>
            </w:r>
          </w:p>
        </w:tc>
        <w:tc>
          <w:tcPr>
            <w:tcW w:w="476"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eastAsia" w:ascii="Times New Roman" w:hAnsi="Times New Roman" w:eastAsia="宋体"/>
                <w:color w:val="auto"/>
                <w:sz w:val="20"/>
                <w:szCs w:val="20"/>
                <w:lang w:val="en-US" w:eastAsia="zh-CN"/>
              </w:rPr>
            </w:pPr>
            <w:r>
              <w:rPr>
                <w:rFonts w:hint="eastAsia" w:ascii="Times New Roman" w:hAnsi="Times New Roman"/>
                <w:color w:val="auto"/>
                <w:sz w:val="20"/>
                <w:szCs w:val="20"/>
              </w:rPr>
              <w:t>1</w:t>
            </w:r>
            <w:r>
              <w:rPr>
                <w:rFonts w:hint="eastAsia" w:ascii="Times New Roman" w:hAnsi="Times New Roman"/>
                <w:color w:val="auto"/>
                <w:sz w:val="20"/>
                <w:szCs w:val="20"/>
                <w:lang w:val="en-US" w:eastAsia="zh-CN"/>
              </w:rPr>
              <w:t>4</w:t>
            </w:r>
          </w:p>
        </w:tc>
        <w:tc>
          <w:tcPr>
            <w:tcW w:w="931"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15</w:t>
            </w:r>
            <w:r>
              <w:rPr>
                <w:rFonts w:hint="eastAsia" w:ascii="Times New Roman" w:hAnsi="Times New Roman"/>
                <w:color w:val="auto"/>
                <w:sz w:val="20"/>
                <w:szCs w:val="20"/>
                <w:lang w:val="en-US" w:eastAsia="zh-CN"/>
              </w:rPr>
              <w:t>3.5</w:t>
            </w:r>
            <w:r>
              <w:rPr>
                <w:rFonts w:ascii="Times New Roman" w:hAnsi="Times New Roman"/>
                <w:color w:val="auto"/>
                <w:sz w:val="20"/>
                <w:szCs w:val="20"/>
              </w:rPr>
              <w:t>(</w:t>
            </w:r>
            <w:r>
              <w:rPr>
                <w:rFonts w:hint="eastAsia" w:ascii="Times New Roman" w:hAnsi="Times New Roman"/>
                <w:color w:val="auto"/>
                <w:sz w:val="20"/>
                <w:szCs w:val="20"/>
                <w:lang w:val="en-US" w:eastAsia="zh-CN"/>
              </w:rPr>
              <w:t>7</w:t>
            </w:r>
            <w:r>
              <w:rPr>
                <w:rFonts w:ascii="Times New Roman" w:hAnsi="Times New Roman"/>
                <w:color w:val="auto"/>
                <w:sz w:val="20"/>
                <w:szCs w:val="20"/>
              </w:rPr>
              <w:t>)</w:t>
            </w:r>
          </w:p>
        </w:tc>
      </w:tr>
    </w:tbl>
    <w:p>
      <w:pPr>
        <w:pStyle w:val="4"/>
        <w:keepNext w:val="0"/>
        <w:keepLines w:val="0"/>
        <w:pageBreakBefore w:val="0"/>
        <w:widowControl w:val="0"/>
        <w:kinsoku/>
        <w:wordWrap/>
        <w:overflowPunct/>
        <w:topLinePunct w:val="0"/>
        <w:autoSpaceDE/>
        <w:autoSpaceDN/>
        <w:bidi w:val="0"/>
        <w:adjustRightInd/>
        <w:snapToGrid/>
        <w:spacing w:line="390" w:lineRule="exact"/>
        <w:ind w:firstLine="562" w:firstLineChars="200"/>
        <w:textAlignment w:val="auto"/>
        <w:rPr>
          <w:rFonts w:hAnsi="Times New Roman" w:eastAsia="黑体" w:cs="Times New Roman"/>
          <w:b/>
          <w:bCs/>
          <w:color w:val="auto"/>
          <w:sz w:val="28"/>
          <w:szCs w:val="28"/>
        </w:rPr>
      </w:pPr>
      <w:r>
        <w:rPr>
          <w:rFonts w:hAnsi="Times New Roman" w:eastAsia="黑体" w:cs="Times New Roman"/>
          <w:b/>
          <w:bCs/>
          <w:color w:val="auto"/>
          <w:sz w:val="28"/>
          <w:szCs w:val="30"/>
        </w:rPr>
        <w:t>八、</w:t>
      </w:r>
      <w:r>
        <w:rPr>
          <w:rFonts w:hint="eastAsia" w:hAnsi="Times New Roman" w:eastAsia="黑体" w:cs="Times New Roman"/>
          <w:b/>
          <w:bCs/>
          <w:color w:val="auto"/>
          <w:sz w:val="28"/>
          <w:szCs w:val="28"/>
        </w:rPr>
        <w:t>核心</w:t>
      </w:r>
      <w:r>
        <w:rPr>
          <w:rFonts w:hAnsi="Times New Roman" w:eastAsia="黑体" w:cs="Times New Roman"/>
          <w:b/>
          <w:bCs/>
          <w:color w:val="auto"/>
          <w:sz w:val="28"/>
          <w:szCs w:val="28"/>
        </w:rPr>
        <w:t>课程及简介</w:t>
      </w:r>
    </w:p>
    <w:p>
      <w:pPr>
        <w:keepNext w:val="0"/>
        <w:keepLines w:val="0"/>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宋体" w:hAnsi="宋体"/>
          <w:color w:val="auto"/>
          <w:sz w:val="24"/>
        </w:rPr>
      </w:pPr>
      <w:r>
        <w:rPr>
          <w:rFonts w:hint="eastAsia" w:ascii="宋体" w:hAnsi="宋体"/>
          <w:color w:val="auto"/>
          <w:sz w:val="24"/>
          <w:lang w:val="en-US" w:eastAsia="zh-CN"/>
        </w:rPr>
        <w:t>1.</w:t>
      </w:r>
      <w:r>
        <w:rPr>
          <w:rFonts w:hint="eastAsia" w:ascii="宋体" w:hAnsi="宋体"/>
          <w:color w:val="auto"/>
          <w:sz w:val="24"/>
        </w:rPr>
        <w:t>课程有：马克思主义新闻</w:t>
      </w:r>
      <w:r>
        <w:rPr>
          <w:rFonts w:hint="eastAsia" w:ascii="宋体" w:hAnsi="宋体"/>
          <w:color w:val="auto"/>
          <w:sz w:val="24"/>
          <w:lang w:eastAsia="zh-CN"/>
        </w:rPr>
        <w:t>原理</w:t>
      </w:r>
      <w:r>
        <w:rPr>
          <w:rFonts w:hint="eastAsia" w:ascii="宋体" w:hAnsi="宋体"/>
          <w:color w:val="auto"/>
          <w:sz w:val="24"/>
        </w:rPr>
        <w:t>、新闻学概论、网络与新媒体概论、中国新闻史、外国新闻史、传播学概论、网络传播概论、新闻采访、新闻写作、新闻编辑、新闻评论、新闻摄影、新闻摄像、深度报道、媒介伦理与法规、媒介经营与管理、融合新闻、广告学概论。</w:t>
      </w:r>
    </w:p>
    <w:p>
      <w:pPr>
        <w:keepNext w:val="0"/>
        <w:keepLines w:val="0"/>
        <w:pageBreakBefore w:val="0"/>
        <w:widowControl w:val="0"/>
        <w:kinsoku/>
        <w:wordWrap/>
        <w:overflowPunct/>
        <w:topLinePunct w:val="0"/>
        <w:autoSpaceDE/>
        <w:autoSpaceDN/>
        <w:bidi w:val="0"/>
        <w:adjustRightInd/>
        <w:snapToGrid/>
        <w:spacing w:line="390" w:lineRule="exact"/>
        <w:textAlignment w:val="auto"/>
        <w:rPr>
          <w:rFonts w:hint="eastAsia" w:ascii="宋体" w:hAnsi="宋体"/>
          <w:color w:val="auto"/>
          <w:sz w:val="24"/>
        </w:rPr>
      </w:pPr>
      <w:r>
        <w:rPr>
          <w:rFonts w:hint="eastAsia" w:ascii="宋体" w:hAnsi="宋体"/>
          <w:color w:val="auto"/>
          <w:sz w:val="24"/>
        </w:rPr>
        <w:t xml:space="preserve">    </w:t>
      </w:r>
      <w:r>
        <w:rPr>
          <w:rFonts w:hint="eastAsia" w:ascii="宋体" w:hAnsi="宋体"/>
          <w:color w:val="auto"/>
          <w:sz w:val="24"/>
          <w:lang w:val="en-US" w:eastAsia="zh-CN"/>
        </w:rPr>
        <w:t>2.</w:t>
      </w:r>
      <w:r>
        <w:rPr>
          <w:rFonts w:hint="eastAsia" w:ascii="宋体" w:hAnsi="宋体"/>
          <w:color w:val="auto"/>
          <w:sz w:val="24"/>
        </w:rPr>
        <w:t>主要课程简介</w:t>
      </w:r>
    </w:p>
    <w:p>
      <w:pPr>
        <w:pStyle w:val="4"/>
        <w:keepNext w:val="0"/>
        <w:keepLines w:val="0"/>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宋体" w:hAnsi="宋体" w:eastAsia="宋体"/>
          <w:color w:val="auto"/>
          <w:sz w:val="24"/>
          <w:szCs w:val="24"/>
          <w:lang w:eastAsia="zh-CN"/>
        </w:rPr>
      </w:pPr>
      <w:r>
        <w:rPr>
          <w:rFonts w:hint="eastAsia" w:ascii="宋体" w:hAnsi="宋体"/>
          <w:color w:val="auto"/>
          <w:sz w:val="24"/>
          <w:szCs w:val="24"/>
        </w:rPr>
        <w:t>（1）课程名称:马克思主义新闻</w:t>
      </w:r>
      <w:r>
        <w:rPr>
          <w:rFonts w:hint="eastAsia" w:ascii="宋体" w:hAnsi="宋体"/>
          <w:color w:val="auto"/>
          <w:sz w:val="24"/>
          <w:szCs w:val="24"/>
          <w:lang w:eastAsia="zh-CN"/>
        </w:rPr>
        <w:t>思想</w:t>
      </w:r>
    </w:p>
    <w:p>
      <w:pPr>
        <w:pStyle w:val="4"/>
        <w:keepNext w:val="0"/>
        <w:keepLines w:val="0"/>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宋体" w:hAnsi="宋体" w:cs="Times New Roman"/>
          <w:color w:val="auto"/>
          <w:sz w:val="24"/>
          <w:szCs w:val="24"/>
        </w:rPr>
      </w:pPr>
      <w:r>
        <w:rPr>
          <w:rFonts w:hint="eastAsia" w:ascii="宋体" w:hAnsi="宋体" w:cs="Times New Roman"/>
          <w:color w:val="auto"/>
          <w:sz w:val="24"/>
          <w:szCs w:val="24"/>
        </w:rPr>
        <w:t>本课程是新闻学专业的专业基础课程。根据新闻学专业的培养目标，学生必须掌握马克思主义新闻思想的基本内容，具备马克思主义新闻观的基本视角，具备运用马克思主义新闻观正确看待问题的能力和素质。通过《马克思主义新闻</w:t>
      </w:r>
      <w:r>
        <w:rPr>
          <w:rFonts w:hint="eastAsia" w:ascii="宋体" w:hAnsi="宋体"/>
          <w:color w:val="auto"/>
          <w:sz w:val="24"/>
          <w:szCs w:val="24"/>
          <w:lang w:eastAsia="zh-CN"/>
        </w:rPr>
        <w:t>思想</w:t>
      </w:r>
      <w:r>
        <w:rPr>
          <w:rFonts w:hint="eastAsia" w:ascii="宋体" w:hAnsi="宋体" w:cs="Times New Roman"/>
          <w:color w:val="auto"/>
          <w:sz w:val="24"/>
          <w:szCs w:val="24"/>
        </w:rPr>
        <w:t>》课程教学，要求学生了解和深刻体会马克思主义经典作家关于新闻传播活动及其规律的观点与学说，掌握辩证唯物主义的认识方法。作为新闻学专业基础课程，它是提升新闻学专业学生的素质和能力必不可少的一个环节。</w:t>
      </w:r>
      <w:r>
        <w:rPr>
          <w:rFonts w:hint="eastAsia" w:ascii="宋体" w:hAnsi="宋体"/>
          <w:color w:val="auto"/>
          <w:kern w:val="0"/>
          <w:sz w:val="24"/>
          <w:szCs w:val="24"/>
          <w:shd w:val="clear" w:color="auto" w:fill="FFFFFF"/>
        </w:rPr>
        <w:t>课程设置中，理论学分为2学分.</w:t>
      </w:r>
    </w:p>
    <w:p>
      <w:pPr>
        <w:pStyle w:val="4"/>
        <w:keepNext w:val="0"/>
        <w:keepLines w:val="0"/>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（2）课程名称：新闻学概论</w:t>
      </w:r>
    </w:p>
    <w:p>
      <w:pPr>
        <w:pStyle w:val="4"/>
        <w:keepNext w:val="0"/>
        <w:keepLines w:val="0"/>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本课程研究的重点是新闻传媒和人类社会的互动关系，考察新闻传媒的产生、发展的特殊规律和新闻运作的基本规则。本课程属新闻学基础理论课程，指导学生认识新闻传播活动特别是新闻传媒整体运作的规律和效果，为研究新闻史、掌握新闻业务技能提供帮助。通过本课讲授，要达到三个基本目的：第一，了解新闻学和新闻理论的基础知识，理解并掌握一些重要概念；第二，使学生养成较好的理论概括和思辨能力，以及理论探索的兴趣；第三，能够初步运用所学的理论观察、分析新闻现象和具体案例。</w:t>
      </w:r>
      <w:r>
        <w:rPr>
          <w:rFonts w:hint="eastAsia" w:ascii="宋体" w:hAnsi="宋体"/>
          <w:color w:val="auto"/>
          <w:kern w:val="0"/>
          <w:sz w:val="24"/>
          <w:szCs w:val="24"/>
          <w:shd w:val="clear" w:color="auto" w:fill="FFFFFF"/>
        </w:rPr>
        <w:t>本课程设置中，理论学分为2学分。</w:t>
      </w:r>
    </w:p>
    <w:p>
      <w:pPr>
        <w:keepNext w:val="0"/>
        <w:keepLines w:val="0"/>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宋体" w:hAnsi="宋体"/>
          <w:color w:val="auto"/>
          <w:kern w:val="0"/>
          <w:sz w:val="24"/>
        </w:rPr>
      </w:pPr>
      <w:r>
        <w:rPr>
          <w:rFonts w:hint="eastAsia" w:ascii="宋体" w:hAnsi="宋体"/>
          <w:color w:val="auto"/>
          <w:sz w:val="24"/>
        </w:rPr>
        <w:t>（3）课程名称：</w:t>
      </w:r>
      <w:r>
        <w:rPr>
          <w:rFonts w:hint="eastAsia" w:ascii="宋体" w:hAnsi="宋体"/>
          <w:color w:val="auto"/>
          <w:kern w:val="0"/>
          <w:sz w:val="24"/>
        </w:rPr>
        <w:t>网络与新媒体概论</w:t>
      </w:r>
    </w:p>
    <w:p>
      <w:pPr>
        <w:pStyle w:val="4"/>
        <w:keepNext w:val="0"/>
        <w:keepLines w:val="0"/>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宋体" w:hAnsi="宋体"/>
          <w:color w:val="auto"/>
          <w:kern w:val="0"/>
          <w:sz w:val="24"/>
          <w:szCs w:val="24"/>
          <w:shd w:val="clear" w:color="auto" w:fill="FFFFFF"/>
        </w:rPr>
      </w:pPr>
      <w:r>
        <w:rPr>
          <w:rFonts w:hint="eastAsia" w:ascii="宋体" w:hAnsi="宋体"/>
          <w:color w:val="auto"/>
          <w:sz w:val="24"/>
          <w:szCs w:val="24"/>
        </w:rPr>
        <w:t>本课程以新媒体为研究对象，探讨新媒体的定义、特点、构成及应用，分析新媒体的内容生产、新媒体的广告传播、新媒体的创意营销、新媒体的商业模式、新媒体和政治生态以及与新媒体和社会变迁等。根据网络与新媒体专业培养目标，本课程主要通过对新媒体相关基础知识和理论的讲授，增强新媒体理论素养，提升批判性思维能力和创意思维能力。本课程强调从理论层面阐述新媒体及其交叉领域的学术研究成果，通过系统性知识学习和整体性理论建构，让学生掌握新媒体的相关概念和应用范畴，把握中国当代的新媒体发展现状、特点和趋势，培养学生的学习能力、实践能力和创新能力。</w:t>
      </w:r>
      <w:r>
        <w:rPr>
          <w:rFonts w:hint="eastAsia" w:ascii="宋体" w:hAnsi="宋体"/>
          <w:color w:val="auto"/>
          <w:kern w:val="0"/>
          <w:sz w:val="24"/>
          <w:szCs w:val="24"/>
          <w:shd w:val="clear" w:color="auto" w:fill="FFFFFF"/>
        </w:rPr>
        <w:t>本课程设置中，理论学分为2学分。</w:t>
      </w:r>
    </w:p>
    <w:p>
      <w:pPr>
        <w:pStyle w:val="4"/>
        <w:keepNext w:val="0"/>
        <w:keepLines w:val="0"/>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宋体" w:hAnsi="宋体"/>
          <w:color w:val="auto"/>
          <w:kern w:val="0"/>
          <w:sz w:val="24"/>
          <w:szCs w:val="24"/>
          <w:shd w:val="clear" w:color="auto" w:fill="FFFFFF"/>
        </w:rPr>
      </w:pPr>
      <w:r>
        <w:rPr>
          <w:rFonts w:hint="eastAsia" w:ascii="宋体" w:hAnsi="宋体"/>
          <w:color w:val="auto"/>
          <w:kern w:val="0"/>
          <w:sz w:val="24"/>
          <w:szCs w:val="24"/>
          <w:shd w:val="clear" w:color="auto" w:fill="FFFFFF"/>
        </w:rPr>
        <w:t>（4）课程名称：中国新闻传播史和外国新闻传播史</w:t>
      </w:r>
    </w:p>
    <w:p>
      <w:pPr>
        <w:pStyle w:val="4"/>
        <w:keepNext w:val="0"/>
        <w:keepLines w:val="0"/>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宋体" w:hAnsi="宋体"/>
          <w:color w:val="auto"/>
          <w:kern w:val="0"/>
          <w:sz w:val="24"/>
          <w:szCs w:val="24"/>
          <w:shd w:val="clear" w:color="auto" w:fill="FFFFFF"/>
        </w:rPr>
      </w:pPr>
      <w:r>
        <w:rPr>
          <w:rFonts w:hint="eastAsia" w:ascii="宋体" w:hAnsi="宋体"/>
          <w:color w:val="auto"/>
          <w:kern w:val="0"/>
          <w:sz w:val="24"/>
          <w:szCs w:val="24"/>
          <w:shd w:val="clear" w:color="auto" w:fill="FFFFFF"/>
        </w:rPr>
        <w:t>这两门课程是新闻学专业的专业核心课程和必修课程，课程以年代为经、媒介为序、地域为纬、阐述了包括报业、新闻通讯业、广播电视业、互联网络业在内的中外新闻事业发展的历史和现状，较为全面而简明的梳理了历史脉络，叙写了重要史实、揭示了发展规律，展现了当今走向，通过本课程的学习能让学生更好地了解中国以及外国新闻事业的发展变化规律，吸取借鉴历史的经验教训，丰富专业历史知识。中国新闻传播史课程设置中，理论学分为</w:t>
      </w:r>
      <w:r>
        <w:rPr>
          <w:rFonts w:hint="eastAsia" w:ascii="宋体" w:hAnsi="宋体"/>
          <w:color w:val="auto"/>
          <w:kern w:val="0"/>
          <w:sz w:val="24"/>
          <w:szCs w:val="24"/>
          <w:shd w:val="clear" w:color="auto" w:fill="FFFFFF"/>
          <w:lang w:val="en-US" w:eastAsia="zh-CN"/>
        </w:rPr>
        <w:t>1.5</w:t>
      </w:r>
      <w:r>
        <w:rPr>
          <w:rFonts w:hint="eastAsia" w:ascii="宋体" w:hAnsi="宋体"/>
          <w:color w:val="auto"/>
          <w:kern w:val="0"/>
          <w:sz w:val="24"/>
          <w:szCs w:val="24"/>
          <w:shd w:val="clear" w:color="auto" w:fill="FFFFFF"/>
        </w:rPr>
        <w:t>学分</w:t>
      </w:r>
      <w:r>
        <w:rPr>
          <w:rFonts w:hint="eastAsia" w:ascii="宋体" w:hAnsi="宋体"/>
          <w:color w:val="auto"/>
          <w:kern w:val="0"/>
          <w:sz w:val="24"/>
          <w:szCs w:val="24"/>
          <w:shd w:val="clear" w:color="auto" w:fill="FFFFFF"/>
          <w:lang w:eastAsia="zh-CN"/>
        </w:rPr>
        <w:t>，</w:t>
      </w:r>
      <w:r>
        <w:rPr>
          <w:rFonts w:hint="eastAsia" w:ascii="宋体" w:hAnsi="宋体"/>
          <w:color w:val="auto"/>
          <w:kern w:val="0"/>
          <w:sz w:val="24"/>
          <w:szCs w:val="24"/>
          <w:shd w:val="clear" w:color="auto" w:fill="FFFFFF"/>
          <w:lang w:val="en-US" w:eastAsia="zh-CN"/>
        </w:rPr>
        <w:t>实践学分为0.5</w:t>
      </w:r>
      <w:r>
        <w:rPr>
          <w:rFonts w:hint="eastAsia" w:ascii="宋体" w:hAnsi="宋体"/>
          <w:color w:val="auto"/>
          <w:kern w:val="0"/>
          <w:sz w:val="24"/>
          <w:szCs w:val="24"/>
          <w:shd w:val="clear" w:color="auto" w:fill="FFFFFF"/>
        </w:rPr>
        <w:t>； 外国新闻传播史课程设置中，理论学分为</w:t>
      </w:r>
      <w:r>
        <w:rPr>
          <w:rFonts w:hint="eastAsia" w:ascii="宋体" w:hAnsi="宋体"/>
          <w:color w:val="auto"/>
          <w:kern w:val="0"/>
          <w:sz w:val="24"/>
          <w:szCs w:val="24"/>
          <w:shd w:val="clear" w:color="auto" w:fill="FFFFFF"/>
          <w:lang w:val="en-US" w:eastAsia="zh-CN"/>
        </w:rPr>
        <w:t>1.5</w:t>
      </w:r>
      <w:r>
        <w:rPr>
          <w:rFonts w:hint="eastAsia" w:ascii="宋体" w:hAnsi="宋体"/>
          <w:color w:val="auto"/>
          <w:kern w:val="0"/>
          <w:sz w:val="24"/>
          <w:szCs w:val="24"/>
          <w:shd w:val="clear" w:color="auto" w:fill="FFFFFF"/>
        </w:rPr>
        <w:t>学分</w:t>
      </w:r>
      <w:r>
        <w:rPr>
          <w:rFonts w:hint="eastAsia" w:ascii="宋体" w:hAnsi="宋体"/>
          <w:color w:val="auto"/>
          <w:kern w:val="0"/>
          <w:sz w:val="24"/>
          <w:szCs w:val="24"/>
          <w:shd w:val="clear" w:color="auto" w:fill="FFFFFF"/>
          <w:lang w:eastAsia="zh-CN"/>
        </w:rPr>
        <w:t>，</w:t>
      </w:r>
      <w:r>
        <w:rPr>
          <w:rFonts w:hint="eastAsia" w:ascii="宋体" w:hAnsi="宋体"/>
          <w:color w:val="auto"/>
          <w:kern w:val="0"/>
          <w:sz w:val="24"/>
          <w:szCs w:val="24"/>
          <w:shd w:val="clear" w:color="auto" w:fill="FFFFFF"/>
          <w:lang w:val="en-US" w:eastAsia="zh-CN"/>
        </w:rPr>
        <w:t>实践学分为0.5</w:t>
      </w:r>
      <w:r>
        <w:rPr>
          <w:rFonts w:hint="eastAsia" w:ascii="宋体" w:hAnsi="宋体"/>
          <w:color w:val="auto"/>
          <w:kern w:val="0"/>
          <w:sz w:val="24"/>
          <w:szCs w:val="24"/>
          <w:shd w:val="clear" w:color="auto" w:fill="FFFFFF"/>
        </w:rPr>
        <w:t>。</w:t>
      </w:r>
    </w:p>
    <w:p>
      <w:pPr>
        <w:pStyle w:val="4"/>
        <w:keepNext w:val="0"/>
        <w:keepLines w:val="0"/>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宋体" w:hAnsi="宋体"/>
          <w:color w:val="auto"/>
          <w:sz w:val="24"/>
          <w:szCs w:val="24"/>
        </w:rPr>
      </w:pPr>
      <w:r>
        <w:rPr>
          <w:rFonts w:hint="eastAsia" w:ascii="宋体" w:hAnsi="宋体"/>
          <w:color w:val="auto"/>
          <w:kern w:val="0"/>
          <w:sz w:val="24"/>
          <w:szCs w:val="24"/>
          <w:shd w:val="clear" w:color="auto" w:fill="FFFFFF"/>
        </w:rPr>
        <w:t>（5）</w:t>
      </w:r>
      <w:r>
        <w:rPr>
          <w:rFonts w:hint="eastAsia" w:ascii="宋体" w:hAnsi="宋体"/>
          <w:color w:val="auto"/>
          <w:sz w:val="24"/>
          <w:szCs w:val="24"/>
        </w:rPr>
        <w:t>课程名称：传播学概论</w:t>
      </w:r>
    </w:p>
    <w:p>
      <w:pPr>
        <w:pStyle w:val="4"/>
        <w:keepNext w:val="0"/>
        <w:keepLines w:val="0"/>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本课程是新闻学专业的一门学科基础课程,根据专业培养目标学生须掌握传播学的基础知识和基本技能。本课程的目标是通过中西方传播学理论和实践的系统学习，使学生对传播学的发展，各种理论、流派有一个全面的掌握，同时更重要的是要培养学生利用传播学知识，针对生活中纷繁复杂的传播现象，进行思考、辨析以及进行各种传播实践的实际能力。本课程设置中，理论学分为2学分，实践学分为1学分。</w:t>
      </w:r>
    </w:p>
    <w:p>
      <w:pPr>
        <w:pStyle w:val="4"/>
        <w:keepNext w:val="0"/>
        <w:keepLines w:val="0"/>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 xml:space="preserve">（6）课程名称：新闻采访  </w:t>
      </w:r>
    </w:p>
    <w:p>
      <w:pPr>
        <w:keepNext w:val="0"/>
        <w:keepLines w:val="0"/>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宋体" w:hAnsi="宋体"/>
          <w:color w:val="auto"/>
          <w:sz w:val="24"/>
        </w:rPr>
      </w:pPr>
      <w:r>
        <w:rPr>
          <w:rFonts w:hint="eastAsia" w:ascii="宋体" w:hAnsi="宋体"/>
          <w:color w:val="auto"/>
          <w:sz w:val="24"/>
        </w:rPr>
        <w:t>新闻采访重点关注的是有关新闻采访的规律，方式方法等的问题，核心是培养新闻专业学生如何当好记者，如何适应新闻采访的工作要求。新闻采访的主要内容包括：新闻采访的性质和特点，采访活动的原则和方法等；学习应该采取理论与实践相结合的方法，让学生在实践中掌握理论要求。</w:t>
      </w:r>
      <w:r>
        <w:rPr>
          <w:rFonts w:hint="eastAsia" w:ascii="宋体" w:hAnsi="宋体"/>
          <w:color w:val="auto"/>
          <w:kern w:val="0"/>
          <w:sz w:val="24"/>
          <w:shd w:val="clear" w:color="auto" w:fill="FFFFFF"/>
        </w:rPr>
        <w:t>该课程设置中，理论学分为1学分，实践学分为1学分。</w:t>
      </w:r>
    </w:p>
    <w:p>
      <w:pPr>
        <w:keepNext w:val="0"/>
        <w:keepLines w:val="0"/>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宋体" w:hAnsi="宋体"/>
          <w:color w:val="auto"/>
          <w:kern w:val="0"/>
          <w:sz w:val="24"/>
          <w:shd w:val="clear" w:color="auto" w:fill="FFFFFF"/>
        </w:rPr>
      </w:pPr>
      <w:r>
        <w:rPr>
          <w:rFonts w:hint="eastAsia" w:ascii="宋体" w:hAnsi="宋体"/>
          <w:color w:val="auto"/>
          <w:sz w:val="24"/>
        </w:rPr>
        <w:t>（7）</w:t>
      </w:r>
      <w:r>
        <w:rPr>
          <w:rFonts w:hint="eastAsia" w:ascii="宋体" w:hAnsi="宋体"/>
          <w:color w:val="auto"/>
          <w:sz w:val="24"/>
          <w:szCs w:val="24"/>
        </w:rPr>
        <w:t>课程名称：</w:t>
      </w:r>
      <w:r>
        <w:rPr>
          <w:rFonts w:hint="eastAsia" w:ascii="宋体" w:hAnsi="宋体"/>
          <w:color w:val="auto"/>
          <w:sz w:val="24"/>
        </w:rPr>
        <w:t>新闻写作</w:t>
      </w:r>
    </w:p>
    <w:p>
      <w:pPr>
        <w:keepNext w:val="0"/>
        <w:keepLines w:val="0"/>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宋体" w:hAnsi="宋体"/>
          <w:color w:val="auto"/>
          <w:kern w:val="0"/>
          <w:sz w:val="24"/>
          <w:shd w:val="clear" w:color="auto" w:fill="FFFFFF"/>
        </w:rPr>
      </w:pPr>
      <w:r>
        <w:rPr>
          <w:rFonts w:hint="eastAsia" w:ascii="宋体" w:hAnsi="宋体"/>
          <w:color w:val="auto"/>
          <w:sz w:val="24"/>
        </w:rPr>
        <w:t xml:space="preserve"> 新闻写作课程主要讲授消息、专稿、深度报道等新闻文体的写作基本规律，旨在培养和提高学生的实际写作能力，研究和探索新闻内容和形式的创新与变革。掌握新闻文体的写作，对于新闻专业的学生来说是重要的专业基础，在掌握写作理论知识的基础上，学习途径主要有采写练习、改写练习、优秀新闻作品赏析等。</w:t>
      </w:r>
      <w:r>
        <w:rPr>
          <w:rFonts w:hint="eastAsia" w:ascii="宋体" w:hAnsi="宋体"/>
          <w:color w:val="auto"/>
          <w:kern w:val="0"/>
          <w:sz w:val="24"/>
          <w:shd w:val="clear" w:color="auto" w:fill="FFFFFF"/>
        </w:rPr>
        <w:t>该课程设置中，理论学分为2学分，实践学分为1学分。</w:t>
      </w:r>
    </w:p>
    <w:p>
      <w:pPr>
        <w:pStyle w:val="4"/>
        <w:keepNext w:val="0"/>
        <w:keepLines w:val="0"/>
        <w:pageBreakBefore w:val="0"/>
        <w:widowControl w:val="0"/>
        <w:kinsoku/>
        <w:wordWrap/>
        <w:overflowPunct/>
        <w:topLinePunct w:val="0"/>
        <w:autoSpaceDE/>
        <w:autoSpaceDN/>
        <w:bidi w:val="0"/>
        <w:adjustRightInd/>
        <w:snapToGrid/>
        <w:spacing w:line="390" w:lineRule="exact"/>
        <w:textAlignment w:val="auto"/>
        <w:rPr>
          <w:rFonts w:hint="eastAsia" w:ascii="宋体" w:hAnsi="宋体"/>
          <w:color w:val="auto"/>
          <w:sz w:val="24"/>
          <w:szCs w:val="24"/>
        </w:rPr>
      </w:pPr>
      <w:r>
        <w:rPr>
          <w:rFonts w:hint="eastAsia" w:ascii="宋体" w:hAnsi="宋体"/>
          <w:color w:val="auto"/>
          <w:sz w:val="24"/>
          <w:szCs w:val="24"/>
        </w:rPr>
        <w:t>（8）课程名称:新闻编辑</w:t>
      </w:r>
    </w:p>
    <w:p>
      <w:pPr>
        <w:keepNext w:val="0"/>
        <w:keepLines w:val="0"/>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宋体" w:hAnsi="宋体"/>
          <w:color w:val="auto"/>
          <w:kern w:val="0"/>
          <w:sz w:val="24"/>
          <w:shd w:val="clear" w:color="auto" w:fill="FFFFFF"/>
        </w:rPr>
      </w:pPr>
      <w:r>
        <w:rPr>
          <w:rFonts w:hint="eastAsia" w:ascii="宋体" w:hAnsi="宋体"/>
          <w:color w:val="auto"/>
          <w:kern w:val="0"/>
          <w:sz w:val="24"/>
          <w:shd w:val="clear" w:color="auto" w:fill="FFFFFF"/>
        </w:rPr>
        <w:t>新闻编辑学是一门理论性和实践性极强的课程，同时也是一门集新闻采访、新闻写作等相关学科的知识为一体的综合性课程。其所涉及的主要内容为报纸编辑的基本原理和方法，以及电视和网络新闻编辑的部分内容。教学以课堂讲解为主，辅之以大量练习和课堂讨论，以期使学生在全面掌握新闻编辑学理论的同时，积累和提高自身的实践经验和操作能力。该课程设置中，理论学分为2学分，实践学分为1学分。</w:t>
      </w:r>
    </w:p>
    <w:p>
      <w:pPr>
        <w:pStyle w:val="4"/>
        <w:keepNext w:val="0"/>
        <w:keepLines w:val="0"/>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（9）课程名称:新闻评论</w:t>
      </w:r>
    </w:p>
    <w:p>
      <w:pPr>
        <w:keepNext w:val="0"/>
        <w:keepLines w:val="0"/>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新闻评论学是一门实践性较强的课程，重在提高学生新闻评论写作能力。本课程内容包括三个部分：新闻评论学的基本理论与知识；新闻评论写作的基本方法与技巧；广播电视评论、小言论等评论写作专题介绍。在教学过程中，要注意</w:t>
      </w:r>
      <w:r>
        <w:rPr>
          <w:rFonts w:hint="eastAsia" w:ascii="宋体" w:hAnsi="宋体" w:eastAsia="宋体" w:cs="宋体"/>
          <w:color w:val="auto"/>
          <w:spacing w:val="-6"/>
          <w:sz w:val="24"/>
          <w:szCs w:val="24"/>
        </w:rPr>
        <w:t>理论与实践相结合，基本知识与写作技巧相合，课堂讲授与动手练习相结合，以提高学生运用能力为目的。该课程设置中，理论学分为2学分，实践学分为1学分。</w:t>
      </w:r>
    </w:p>
    <w:p>
      <w:pPr>
        <w:keepNext w:val="0"/>
        <w:keepLines w:val="0"/>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(10)课程名称:新闻摄影与摄像</w:t>
      </w:r>
    </w:p>
    <w:p>
      <w:pPr>
        <w:keepNext w:val="0"/>
        <w:keepLines w:val="0"/>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新闻摄影与摄像是一门实践性较强的技术性课程.主要是为了适应新媒体对影像信息的大量需求,对学生进行的相关数码摄影与摄像的技术性教学训练,使学生能能充分掌握媒体信息需求所要求的摄影摄像技术,在掌握新闻采访与写作能力基础上，熟练运用相关器材进行拍摄、影像信息处理等技能。并为音视频节目制作打下技术基础。该课程设置中，理论学分为1学分，实践学分为</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学分。</w:t>
      </w:r>
    </w:p>
    <w:p>
      <w:pPr>
        <w:keepNext w:val="0"/>
        <w:keepLines w:val="0"/>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）课程名称: 媒介经营与管理</w:t>
      </w:r>
    </w:p>
    <w:p>
      <w:pPr>
        <w:keepNext w:val="0"/>
        <w:keepLines w:val="0"/>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媒介经营与管理是介绍媒介经营与管理学的基本知识，培养和训练学生对传媒产业的分析及运筹能力。通过本课程的学习，学生们会掌握媒介经营与管理学的基本概念、研究范畴，培养学生传媒经营是思考能力，为传媒业输送既懂新闻业务有懂媒介经营的复合型人才。该课程设置中，理论学分为2学分。</w:t>
      </w:r>
    </w:p>
    <w:p>
      <w:pPr>
        <w:keepNext w:val="0"/>
        <w:keepLines w:val="0"/>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课程名称:网络与新媒体概论</w:t>
      </w:r>
    </w:p>
    <w:p>
      <w:pPr>
        <w:keepNext w:val="0"/>
        <w:keepLines w:val="0"/>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新媒体导论课程是从理论阐述和实务讲解两方面对新媒体进行了系统分析，内容涉及与新媒体相关的新闻传播、教育、法律、管理等多个学科，介绍了短信、数字电视、户外新媒体、宽带网络、动画、网络游戏、博客等多种新媒体形式及其特点，通过对本课程的学习，学生认识新媒体的应用现状及发展趋势，培养了学生们运动基本理论，结合现实资料，进行逻辑推理、科学预测的能力。该课程设置中，理论学分与实践学分各为1分。</w:t>
      </w:r>
    </w:p>
    <w:p>
      <w:pPr>
        <w:keepNext w:val="0"/>
        <w:keepLines w:val="0"/>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 课程名称：广告学概论</w:t>
      </w:r>
    </w:p>
    <w:p>
      <w:pPr>
        <w:keepNext w:val="0"/>
        <w:keepLines w:val="0"/>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本课程是新闻学专业开设的学科基础课,培养学生“宽厚的人文社会基础,具备多学科知识背景与综合思维能力”,课程提炼及概述其他广告学分支课程的核心内容。本课程的教学目的是培养学生通过学习广告学原理知识，理解消费文化的传播机制,综合分析社会营销传播现象；通过学习广告运作知识的教学案例,理解广告是科学与艺术的结合,鼓励学生尝试以科学的方法构思简单的广告表现与规划；通过强化广告伦理教育,初步领会社会公德与广告从业责任意识。该课程设置中,实践学分为2学分。 </w:t>
      </w:r>
    </w:p>
    <w:p>
      <w:pPr>
        <w:keepNext w:val="0"/>
        <w:keepLines w:val="0"/>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）课程名称：深度报道</w:t>
      </w:r>
    </w:p>
    <w:p>
      <w:pPr>
        <w:keepNext w:val="0"/>
        <w:keepLines w:val="0"/>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深度报道》是本专业学生的必修课，课程一般安排在大二下学期或者大三下学期。《深度报道》课程的开设是“深度内容生产者”培养中的一个重要环节。课程在帮助学生掌握深度报道的基本理论知识的基础上，着力培养学生深度报道的采访写作能力，包括报道选题、采访技巧、采写结构、叙事方式、发现好故事、截取典型细节与代表性人物、场景描写、新闻语言运用等。“深度内容”紧缺的现实图景、实践偏向的课程目标与学生迫切需要掌握“一技之长”的心理“不谋而合”，极大激发了学生的学习兴趣，提高学习自主性的同时也给授课教师带来了挑战。该课程设置中，理论学分为1学分，实践学分为2学分。 </w:t>
      </w:r>
    </w:p>
    <w:p>
      <w:pPr>
        <w:keepNext w:val="0"/>
        <w:keepLines w:val="0"/>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课程名称：网络传播学概论</w:t>
      </w:r>
    </w:p>
    <w:p>
      <w:pPr>
        <w:keepNext w:val="0"/>
        <w:keepLines w:val="0"/>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网络传播学概论》是新闻学专业的一门专业基础课，课程一般安排在大一下学期或者大二上学期，是学生在大一修读完部分新闻实务课程的基础上开设的新闻理论课程。该课程开始的目的是帮助学生了解网络传播的基本理论、应用模式、媒体形态及其功能价值，并在此基础上不断提升学生的网络媒体应用素养和实际应用能力。该课程设置中，理论学分为2学分，实践学分为1学分。 </w:t>
      </w:r>
    </w:p>
    <w:p>
      <w:pPr>
        <w:keepNext w:val="0"/>
        <w:keepLines w:val="0"/>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媒介伦理与法规</w:t>
      </w:r>
    </w:p>
    <w:p>
      <w:pPr>
        <w:keepNext w:val="0"/>
        <w:keepLines w:val="0"/>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媒介伦理与法规》课程是新闻学专业基础课程之一，课程一般安排在大二上学期或者大二下学期。该课程旨在帮助学生建立正确的传播伦理观、价值观、法制观念和理想追求，学会在复杂媒体与社会环境下进行正确的伦理抉择，做一个合格公民与新闻记者。课程设置中，理论学分为2学分。 </w:t>
      </w:r>
    </w:p>
    <w:p>
      <w:pPr>
        <w:keepNext w:val="0"/>
        <w:keepLines w:val="0"/>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17</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融合新闻</w:t>
      </w:r>
    </w:p>
    <w:p>
      <w:pPr>
        <w:keepNext w:val="0"/>
        <w:keepLines w:val="0"/>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媒体融合是当代传媒业的一种新趋势，跨媒体、跨行业、跨地域的联合与合作，早已突破了现行政策的壁垒。因此，融合新闻的传播形态与运营方式也期待着新的理论指导和实践的突破。融合新闻导论课程的开设顺应了媒体情势发展的需求，也是当前新闻传播及高等教育领域的人才培养趋势和要求。该课程一般在大二下学期或大三上学期，学生修读完新闻实务课程、网络传播理论课程的基础上开设，旨在帮助学生掌握融合新闻的基本理论知识，着力培养学生融合新闻的采写能力。课程设置中，理论学分为1学分，实践学分为1学分。 </w:t>
      </w:r>
    </w:p>
    <w:p>
      <w:pPr>
        <w:keepNext w:val="0"/>
        <w:keepLines w:val="0"/>
        <w:pageBreakBefore w:val="0"/>
        <w:widowControl w:val="0"/>
        <w:kinsoku/>
        <w:wordWrap/>
        <w:overflowPunct/>
        <w:topLinePunct w:val="0"/>
        <w:autoSpaceDE/>
        <w:autoSpaceDN/>
        <w:bidi w:val="0"/>
        <w:adjustRightInd/>
        <w:snapToGrid/>
        <w:spacing w:line="390" w:lineRule="exact"/>
        <w:ind w:firstLine="562" w:firstLineChars="200"/>
        <w:textAlignment w:val="auto"/>
        <w:rPr>
          <w:color w:val="auto"/>
        </w:rPr>
      </w:pPr>
      <w:r>
        <w:rPr>
          <w:rFonts w:hAnsi="Times New Roman" w:eastAsia="黑体" w:cs="Times New Roman"/>
          <w:b/>
          <w:bCs/>
          <w:color w:val="auto"/>
          <w:sz w:val="28"/>
          <w:szCs w:val="30"/>
        </w:rPr>
        <w:t>九、课程的学时、学分及学期安排表（见附表）</w:t>
      </w:r>
    </w:p>
    <w:p>
      <w:pPr>
        <w:rPr>
          <w:color w:val="auto"/>
        </w:rPr>
      </w:pPr>
    </w:p>
    <w:p>
      <w:pPr>
        <w:rPr>
          <w:color w:val="auto"/>
        </w:rPr>
        <w:sectPr>
          <w:headerReference r:id="rId5" w:type="default"/>
          <w:footerReference r:id="rId6" w:type="default"/>
          <w:pgSz w:w="11906" w:h="16838"/>
          <w:pgMar w:top="1440" w:right="1800" w:bottom="1440" w:left="1800" w:header="851" w:footer="992" w:gutter="0"/>
          <w:pgBorders w:offsetFrom="page">
            <w:top w:val="none" w:sz="0" w:space="0"/>
            <w:left w:val="none" w:sz="0" w:space="0"/>
            <w:bottom w:val="none" w:sz="0" w:space="0"/>
            <w:right w:val="none" w:sz="0" w:space="0"/>
          </w:pgBorders>
          <w:pgNumType w:fmt="decimal"/>
          <w:cols w:space="425" w:num="1"/>
          <w:docGrid w:type="lines" w:linePitch="312" w:charSpace="0"/>
        </w:sectPr>
      </w:pPr>
    </w:p>
    <w:tbl>
      <w:tblPr>
        <w:tblStyle w:val="11"/>
        <w:tblW w:w="14002" w:type="dxa"/>
        <w:tblInd w:w="0" w:type="dxa"/>
        <w:shd w:val="clear" w:color="auto" w:fill="auto"/>
        <w:tblLayout w:type="autofit"/>
        <w:tblCellMar>
          <w:top w:w="0" w:type="dxa"/>
          <w:left w:w="0" w:type="dxa"/>
          <w:bottom w:w="0" w:type="dxa"/>
          <w:right w:w="0" w:type="dxa"/>
        </w:tblCellMar>
      </w:tblPr>
      <w:tblGrid>
        <w:gridCol w:w="350"/>
        <w:gridCol w:w="350"/>
        <w:gridCol w:w="1214"/>
        <w:gridCol w:w="2897"/>
        <w:gridCol w:w="627"/>
        <w:gridCol w:w="675"/>
        <w:gridCol w:w="675"/>
        <w:gridCol w:w="675"/>
        <w:gridCol w:w="675"/>
        <w:gridCol w:w="675"/>
        <w:gridCol w:w="675"/>
        <w:gridCol w:w="435"/>
        <w:gridCol w:w="435"/>
        <w:gridCol w:w="435"/>
        <w:gridCol w:w="435"/>
        <w:gridCol w:w="435"/>
        <w:gridCol w:w="435"/>
        <w:gridCol w:w="435"/>
        <w:gridCol w:w="435"/>
        <w:gridCol w:w="1034"/>
      </w:tblGrid>
      <w:tr>
        <w:tblPrEx>
          <w:shd w:val="clear" w:color="auto" w:fill="auto"/>
          <w:tblCellMar>
            <w:top w:w="0" w:type="dxa"/>
            <w:left w:w="0" w:type="dxa"/>
            <w:bottom w:w="0" w:type="dxa"/>
            <w:right w:w="0" w:type="dxa"/>
          </w:tblCellMar>
        </w:tblPrEx>
        <w:trPr>
          <w:trHeight w:val="405" w:hRule="atLeast"/>
        </w:trPr>
        <w:tc>
          <w:tcPr>
            <w:tcW w:w="14002" w:type="dxa"/>
            <w:gridSpan w:val="20"/>
            <w:vMerge w:val="restart"/>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auto"/>
                <w:sz w:val="22"/>
                <w:szCs w:val="22"/>
                <w:u w:val="none"/>
              </w:rPr>
            </w:pPr>
            <w:r>
              <w:rPr>
                <w:rFonts w:hint="eastAsia" w:ascii="黑体" w:hAnsi="黑体" w:eastAsia="黑体" w:cs="黑体"/>
                <w:b/>
                <w:i w:val="0"/>
                <w:color w:val="auto"/>
                <w:kern w:val="0"/>
                <w:sz w:val="28"/>
                <w:szCs w:val="28"/>
                <w:u w:val="none"/>
                <w:lang w:val="en-US" w:eastAsia="zh-CN" w:bidi="ar"/>
              </w:rPr>
              <w:t>新闻学专业(非师范)本科教学课程计划表</w:t>
            </w:r>
          </w:p>
        </w:tc>
      </w:tr>
      <w:tr>
        <w:tblPrEx>
          <w:shd w:val="clear" w:color="auto" w:fill="auto"/>
          <w:tblCellMar>
            <w:top w:w="0" w:type="dxa"/>
            <w:left w:w="0" w:type="dxa"/>
            <w:bottom w:w="0" w:type="dxa"/>
            <w:right w:w="0" w:type="dxa"/>
          </w:tblCellMar>
        </w:tblPrEx>
        <w:trPr>
          <w:trHeight w:val="80" w:hRule="atLeast"/>
        </w:trPr>
        <w:tc>
          <w:tcPr>
            <w:tcW w:w="14002" w:type="dxa"/>
            <w:gridSpan w:val="20"/>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r>
      <w:tr>
        <w:tblPrEx>
          <w:shd w:val="clear" w:color="auto" w:fill="auto"/>
          <w:tblCellMar>
            <w:top w:w="0" w:type="dxa"/>
            <w:left w:w="0" w:type="dxa"/>
            <w:bottom w:w="0" w:type="dxa"/>
            <w:right w:w="0" w:type="dxa"/>
          </w:tblCellMar>
        </w:tblPrEx>
        <w:trPr>
          <w:trHeight w:val="390" w:hRule="atLeast"/>
        </w:trPr>
        <w:tc>
          <w:tcPr>
            <w:tcW w:w="7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kern w:val="0"/>
                <w:sz w:val="22"/>
                <w:szCs w:val="22"/>
                <w:u w:val="none"/>
                <w:lang w:val="en-US" w:eastAsia="zh-CN" w:bidi="ar"/>
              </w:rPr>
            </w:pPr>
            <w:r>
              <w:rPr>
                <w:rFonts w:hint="eastAsia" w:ascii="宋体" w:hAnsi="宋体" w:eastAsia="宋体" w:cs="宋体"/>
                <w:b/>
                <w:i w:val="0"/>
                <w:color w:val="auto"/>
                <w:kern w:val="0"/>
                <w:sz w:val="22"/>
                <w:szCs w:val="22"/>
                <w:u w:val="none"/>
                <w:lang w:val="en-US" w:eastAsia="zh-CN" w:bidi="ar"/>
              </w:rPr>
              <w:t>课程</w:t>
            </w:r>
          </w:p>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类别</w:t>
            </w:r>
          </w:p>
        </w:tc>
        <w:tc>
          <w:tcPr>
            <w:tcW w:w="121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课程编号</w:t>
            </w:r>
          </w:p>
        </w:tc>
        <w:tc>
          <w:tcPr>
            <w:tcW w:w="28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课程名称</w:t>
            </w:r>
          </w:p>
        </w:tc>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考核方式</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总学分</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总学时</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理论学分</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讲课学时</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实践学分</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实践学时</w:t>
            </w:r>
          </w:p>
        </w:tc>
        <w:tc>
          <w:tcPr>
            <w:tcW w:w="348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各学期周学时分配</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开课单位</w:t>
            </w:r>
          </w:p>
        </w:tc>
      </w:tr>
      <w:tr>
        <w:tblPrEx>
          <w:shd w:val="clear" w:color="auto" w:fill="auto"/>
          <w:tblCellMar>
            <w:top w:w="0" w:type="dxa"/>
            <w:left w:w="0" w:type="dxa"/>
            <w:bottom w:w="0" w:type="dxa"/>
            <w:right w:w="0" w:type="dxa"/>
          </w:tblCellMar>
        </w:tblPrEx>
        <w:trPr>
          <w:trHeight w:val="390" w:hRule="atLeast"/>
        </w:trPr>
        <w:tc>
          <w:tcPr>
            <w:tcW w:w="7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28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3</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5</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6</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7</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8</w:t>
            </w: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r>
      <w:tr>
        <w:tblPrEx>
          <w:shd w:val="clear" w:color="auto" w:fill="auto"/>
          <w:tblCellMar>
            <w:top w:w="0" w:type="dxa"/>
            <w:left w:w="0" w:type="dxa"/>
            <w:bottom w:w="0" w:type="dxa"/>
            <w:right w:w="0" w:type="dxa"/>
          </w:tblCellMar>
        </w:tblPrEx>
        <w:trPr>
          <w:trHeight w:val="370" w:hRule="atLeast"/>
        </w:trPr>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通识类课程</w:t>
            </w:r>
          </w:p>
        </w:tc>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必修课</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G01000018</w:t>
            </w:r>
          </w:p>
        </w:tc>
        <w:tc>
          <w:tcPr>
            <w:tcW w:w="2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思想道德与法治</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马克思院</w:t>
            </w:r>
          </w:p>
        </w:tc>
      </w:tr>
      <w:tr>
        <w:tblPrEx>
          <w:shd w:val="clear" w:color="auto" w:fill="auto"/>
          <w:tblCellMar>
            <w:top w:w="0" w:type="dxa"/>
            <w:left w:w="0" w:type="dxa"/>
            <w:bottom w:w="0" w:type="dxa"/>
            <w:right w:w="0" w:type="dxa"/>
          </w:tblCellMar>
        </w:tblPrEx>
        <w:trPr>
          <w:trHeight w:val="37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G01000017</w:t>
            </w:r>
          </w:p>
        </w:tc>
        <w:tc>
          <w:tcPr>
            <w:tcW w:w="2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中国近现代史纲要</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马克思院</w:t>
            </w:r>
          </w:p>
        </w:tc>
      </w:tr>
      <w:tr>
        <w:tblPrEx>
          <w:shd w:val="clear" w:color="auto" w:fill="auto"/>
          <w:tblCellMar>
            <w:top w:w="0" w:type="dxa"/>
            <w:left w:w="0" w:type="dxa"/>
            <w:bottom w:w="0" w:type="dxa"/>
            <w:right w:w="0" w:type="dxa"/>
          </w:tblCellMar>
        </w:tblPrEx>
        <w:trPr>
          <w:trHeight w:val="37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G01000013</w:t>
            </w:r>
          </w:p>
        </w:tc>
        <w:tc>
          <w:tcPr>
            <w:tcW w:w="2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马克思主义基本原理</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马克思院</w:t>
            </w:r>
          </w:p>
        </w:tc>
      </w:tr>
      <w:tr>
        <w:tblPrEx>
          <w:shd w:val="clear" w:color="auto" w:fill="auto"/>
          <w:tblCellMar>
            <w:top w:w="0" w:type="dxa"/>
            <w:left w:w="0" w:type="dxa"/>
            <w:bottom w:w="0" w:type="dxa"/>
            <w:right w:w="0" w:type="dxa"/>
          </w:tblCellMar>
        </w:tblPrEx>
        <w:trPr>
          <w:trHeight w:val="507"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G01000016</w:t>
            </w:r>
          </w:p>
        </w:tc>
        <w:tc>
          <w:tcPr>
            <w:tcW w:w="2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毛泽东思想和中国特色社会主义理论体系概论</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马克思院</w:t>
            </w:r>
          </w:p>
        </w:tc>
      </w:tr>
      <w:tr>
        <w:tblPrEx>
          <w:shd w:val="clear" w:color="auto" w:fill="auto"/>
          <w:tblCellMar>
            <w:top w:w="0" w:type="dxa"/>
            <w:left w:w="0" w:type="dxa"/>
            <w:bottom w:w="0" w:type="dxa"/>
            <w:right w:w="0" w:type="dxa"/>
          </w:tblCellMar>
        </w:tblPrEx>
        <w:trPr>
          <w:trHeight w:val="34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G01000021</w:t>
            </w:r>
          </w:p>
        </w:tc>
        <w:tc>
          <w:tcPr>
            <w:tcW w:w="2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改革开放史</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马克思院</w:t>
            </w:r>
          </w:p>
        </w:tc>
      </w:tr>
      <w:tr>
        <w:tblPrEx>
          <w:shd w:val="clear" w:color="auto" w:fill="auto"/>
          <w:tblCellMar>
            <w:top w:w="0" w:type="dxa"/>
            <w:left w:w="0" w:type="dxa"/>
            <w:bottom w:w="0" w:type="dxa"/>
            <w:right w:w="0" w:type="dxa"/>
          </w:tblCellMar>
        </w:tblPrEx>
        <w:trPr>
          <w:trHeight w:val="34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G09000001</w:t>
            </w:r>
          </w:p>
        </w:tc>
        <w:tc>
          <w:tcPr>
            <w:tcW w:w="2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大学体育-1</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体育学院</w:t>
            </w:r>
          </w:p>
        </w:tc>
      </w:tr>
      <w:tr>
        <w:tblPrEx>
          <w:shd w:val="clear" w:color="auto" w:fill="auto"/>
          <w:tblCellMar>
            <w:top w:w="0" w:type="dxa"/>
            <w:left w:w="0" w:type="dxa"/>
            <w:bottom w:w="0" w:type="dxa"/>
            <w:right w:w="0" w:type="dxa"/>
          </w:tblCellMar>
        </w:tblPrEx>
        <w:trPr>
          <w:trHeight w:val="34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G09000002</w:t>
            </w:r>
          </w:p>
        </w:tc>
        <w:tc>
          <w:tcPr>
            <w:tcW w:w="2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大学体育-2</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体育学院</w:t>
            </w:r>
          </w:p>
        </w:tc>
      </w:tr>
      <w:tr>
        <w:tblPrEx>
          <w:shd w:val="clear" w:color="auto" w:fill="auto"/>
          <w:tblCellMar>
            <w:top w:w="0" w:type="dxa"/>
            <w:left w:w="0" w:type="dxa"/>
            <w:bottom w:w="0" w:type="dxa"/>
            <w:right w:w="0" w:type="dxa"/>
          </w:tblCellMar>
        </w:tblPrEx>
        <w:trPr>
          <w:trHeight w:val="34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G09000003</w:t>
            </w:r>
          </w:p>
        </w:tc>
        <w:tc>
          <w:tcPr>
            <w:tcW w:w="2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大学体育-3</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体育学院</w:t>
            </w:r>
          </w:p>
        </w:tc>
      </w:tr>
      <w:tr>
        <w:tblPrEx>
          <w:shd w:val="clear" w:color="auto" w:fill="auto"/>
          <w:tblCellMar>
            <w:top w:w="0" w:type="dxa"/>
            <w:left w:w="0" w:type="dxa"/>
            <w:bottom w:w="0" w:type="dxa"/>
            <w:right w:w="0" w:type="dxa"/>
          </w:tblCellMar>
        </w:tblPrEx>
        <w:trPr>
          <w:trHeight w:val="34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G09000004</w:t>
            </w:r>
          </w:p>
        </w:tc>
        <w:tc>
          <w:tcPr>
            <w:tcW w:w="2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大学体育-4</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体育学院</w:t>
            </w:r>
          </w:p>
        </w:tc>
      </w:tr>
      <w:tr>
        <w:tblPrEx>
          <w:shd w:val="clear" w:color="auto" w:fill="auto"/>
          <w:tblCellMar>
            <w:top w:w="0" w:type="dxa"/>
            <w:left w:w="0" w:type="dxa"/>
            <w:bottom w:w="0" w:type="dxa"/>
            <w:right w:w="0" w:type="dxa"/>
          </w:tblCellMar>
        </w:tblPrEx>
        <w:trPr>
          <w:trHeight w:val="34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G30000001</w:t>
            </w:r>
          </w:p>
        </w:tc>
        <w:tc>
          <w:tcPr>
            <w:tcW w:w="2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军事理论</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马克思院</w:t>
            </w:r>
          </w:p>
        </w:tc>
      </w:tr>
      <w:tr>
        <w:tblPrEx>
          <w:shd w:val="clear" w:color="auto" w:fill="auto"/>
          <w:tblCellMar>
            <w:top w:w="0" w:type="dxa"/>
            <w:left w:w="0" w:type="dxa"/>
            <w:bottom w:w="0" w:type="dxa"/>
            <w:right w:w="0" w:type="dxa"/>
          </w:tblCellMar>
        </w:tblPrEx>
        <w:trPr>
          <w:trHeight w:val="34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G01000001</w:t>
            </w:r>
          </w:p>
        </w:tc>
        <w:tc>
          <w:tcPr>
            <w:tcW w:w="2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形势与政策（1-8）</w:t>
            </w:r>
          </w:p>
        </w:tc>
        <w:tc>
          <w:tcPr>
            <w:tcW w:w="62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32</w:t>
            </w:r>
          </w:p>
        </w:tc>
        <w:tc>
          <w:tcPr>
            <w:tcW w:w="6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马克思院</w:t>
            </w:r>
          </w:p>
        </w:tc>
      </w:tr>
      <w:tr>
        <w:tblPrEx>
          <w:shd w:val="clear" w:color="auto" w:fill="auto"/>
          <w:tblCellMar>
            <w:top w:w="0" w:type="dxa"/>
            <w:left w:w="0" w:type="dxa"/>
            <w:bottom w:w="0" w:type="dxa"/>
            <w:right w:w="0" w:type="dxa"/>
          </w:tblCellMar>
        </w:tblPrEx>
        <w:trPr>
          <w:trHeight w:val="34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G25000001</w:t>
            </w:r>
          </w:p>
        </w:tc>
        <w:tc>
          <w:tcPr>
            <w:tcW w:w="2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大学生职业发展与就业指导-1</w:t>
            </w:r>
          </w:p>
        </w:tc>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24</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招生就业</w:t>
            </w:r>
          </w:p>
        </w:tc>
      </w:tr>
      <w:tr>
        <w:tblPrEx>
          <w:shd w:val="clear" w:color="auto" w:fill="auto"/>
          <w:tblCellMar>
            <w:top w:w="0" w:type="dxa"/>
            <w:left w:w="0" w:type="dxa"/>
            <w:bottom w:w="0" w:type="dxa"/>
            <w:right w:w="0" w:type="dxa"/>
          </w:tblCellMar>
        </w:tblPrEx>
        <w:trPr>
          <w:trHeight w:val="34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G25000002</w:t>
            </w:r>
          </w:p>
        </w:tc>
        <w:tc>
          <w:tcPr>
            <w:tcW w:w="2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大学生职业发展与就业指导-2</w:t>
            </w: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招生就业</w:t>
            </w:r>
          </w:p>
        </w:tc>
      </w:tr>
      <w:tr>
        <w:tblPrEx>
          <w:shd w:val="clear" w:color="auto" w:fill="auto"/>
          <w:tblCellMar>
            <w:top w:w="0" w:type="dxa"/>
            <w:left w:w="0" w:type="dxa"/>
            <w:bottom w:w="0" w:type="dxa"/>
            <w:right w:w="0" w:type="dxa"/>
          </w:tblCellMar>
        </w:tblPrEx>
        <w:trPr>
          <w:trHeight w:val="34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G24000001</w:t>
            </w:r>
          </w:p>
        </w:tc>
        <w:tc>
          <w:tcPr>
            <w:tcW w:w="2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计算机基础</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计算机院</w:t>
            </w:r>
          </w:p>
        </w:tc>
      </w:tr>
      <w:tr>
        <w:tblPrEx>
          <w:shd w:val="clear" w:color="auto" w:fill="auto"/>
          <w:tblCellMar>
            <w:top w:w="0" w:type="dxa"/>
            <w:left w:w="0" w:type="dxa"/>
            <w:bottom w:w="0" w:type="dxa"/>
            <w:right w:w="0" w:type="dxa"/>
          </w:tblCellMar>
        </w:tblPrEx>
        <w:trPr>
          <w:trHeight w:val="34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G24000006</w:t>
            </w:r>
          </w:p>
        </w:tc>
        <w:tc>
          <w:tcPr>
            <w:tcW w:w="2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高级OFFICE</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计算机院</w:t>
            </w:r>
          </w:p>
        </w:tc>
      </w:tr>
      <w:tr>
        <w:tblPrEx>
          <w:shd w:val="clear" w:color="auto" w:fill="auto"/>
          <w:tblCellMar>
            <w:top w:w="0" w:type="dxa"/>
            <w:left w:w="0" w:type="dxa"/>
            <w:bottom w:w="0" w:type="dxa"/>
            <w:right w:w="0" w:type="dxa"/>
          </w:tblCellMar>
        </w:tblPrEx>
        <w:trPr>
          <w:trHeight w:val="34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G40000001</w:t>
            </w:r>
          </w:p>
        </w:tc>
        <w:tc>
          <w:tcPr>
            <w:tcW w:w="2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劳动教育</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32</w:t>
            </w:r>
          </w:p>
        </w:tc>
        <w:tc>
          <w:tcPr>
            <w:tcW w:w="67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32</w:t>
            </w:r>
          </w:p>
        </w:tc>
        <w:tc>
          <w:tcPr>
            <w:tcW w:w="67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67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4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G40000002</w:t>
            </w:r>
          </w:p>
        </w:tc>
        <w:tc>
          <w:tcPr>
            <w:tcW w:w="2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大学生心理健康</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32</w:t>
            </w:r>
          </w:p>
        </w:tc>
        <w:tc>
          <w:tcPr>
            <w:tcW w:w="67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67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健康中心</w:t>
            </w:r>
          </w:p>
        </w:tc>
      </w:tr>
      <w:tr>
        <w:tblPrEx>
          <w:tblCellMar>
            <w:top w:w="0" w:type="dxa"/>
            <w:left w:w="0" w:type="dxa"/>
            <w:bottom w:w="0" w:type="dxa"/>
            <w:right w:w="0" w:type="dxa"/>
          </w:tblCellMar>
        </w:tblPrEx>
        <w:trPr>
          <w:trHeight w:val="34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G03000009</w:t>
            </w:r>
          </w:p>
        </w:tc>
        <w:tc>
          <w:tcPr>
            <w:tcW w:w="2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大学英语-1</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外语学院</w:t>
            </w:r>
          </w:p>
        </w:tc>
      </w:tr>
      <w:tr>
        <w:tblPrEx>
          <w:tblCellMar>
            <w:top w:w="0" w:type="dxa"/>
            <w:left w:w="0" w:type="dxa"/>
            <w:bottom w:w="0" w:type="dxa"/>
            <w:right w:w="0" w:type="dxa"/>
          </w:tblCellMar>
        </w:tblPrEx>
        <w:trPr>
          <w:trHeight w:val="34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G03000002</w:t>
            </w:r>
          </w:p>
        </w:tc>
        <w:tc>
          <w:tcPr>
            <w:tcW w:w="2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大学英语-2</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外语学院</w:t>
            </w:r>
          </w:p>
        </w:tc>
      </w:tr>
      <w:tr>
        <w:tblPrEx>
          <w:tblCellMar>
            <w:top w:w="0" w:type="dxa"/>
            <w:left w:w="0" w:type="dxa"/>
            <w:bottom w:w="0" w:type="dxa"/>
            <w:right w:w="0" w:type="dxa"/>
          </w:tblCellMar>
        </w:tblPrEx>
        <w:trPr>
          <w:trHeight w:val="34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G03000003</w:t>
            </w:r>
          </w:p>
        </w:tc>
        <w:tc>
          <w:tcPr>
            <w:tcW w:w="2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大学英语-3</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外语学院</w:t>
            </w:r>
          </w:p>
        </w:tc>
      </w:tr>
    </w:tbl>
    <w:p>
      <w:pPr>
        <w:jc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br w:type="page"/>
      </w:r>
    </w:p>
    <w:tbl>
      <w:tblPr>
        <w:tblStyle w:val="11"/>
        <w:tblW w:w="14002" w:type="dxa"/>
        <w:tblInd w:w="0" w:type="dxa"/>
        <w:shd w:val="clear" w:color="auto" w:fill="auto"/>
        <w:tblLayout w:type="autofit"/>
        <w:tblCellMar>
          <w:top w:w="0" w:type="dxa"/>
          <w:left w:w="0" w:type="dxa"/>
          <w:bottom w:w="0" w:type="dxa"/>
          <w:right w:w="0" w:type="dxa"/>
        </w:tblCellMar>
      </w:tblPr>
      <w:tblGrid>
        <w:gridCol w:w="350"/>
        <w:gridCol w:w="350"/>
        <w:gridCol w:w="1214"/>
        <w:gridCol w:w="2897"/>
        <w:gridCol w:w="627"/>
        <w:gridCol w:w="675"/>
        <w:gridCol w:w="675"/>
        <w:gridCol w:w="675"/>
        <w:gridCol w:w="675"/>
        <w:gridCol w:w="675"/>
        <w:gridCol w:w="675"/>
        <w:gridCol w:w="435"/>
        <w:gridCol w:w="435"/>
        <w:gridCol w:w="435"/>
        <w:gridCol w:w="435"/>
        <w:gridCol w:w="435"/>
        <w:gridCol w:w="435"/>
        <w:gridCol w:w="435"/>
        <w:gridCol w:w="435"/>
        <w:gridCol w:w="1034"/>
      </w:tblGrid>
      <w:tr>
        <w:tblPrEx>
          <w:shd w:val="clear" w:color="auto" w:fill="auto"/>
          <w:tblCellMar>
            <w:top w:w="0" w:type="dxa"/>
            <w:left w:w="0" w:type="dxa"/>
            <w:bottom w:w="0" w:type="dxa"/>
            <w:right w:w="0" w:type="dxa"/>
          </w:tblCellMar>
        </w:tblPrEx>
        <w:trPr>
          <w:trHeight w:val="390" w:hRule="atLeast"/>
        </w:trPr>
        <w:tc>
          <w:tcPr>
            <w:tcW w:w="7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kern w:val="0"/>
                <w:sz w:val="22"/>
                <w:szCs w:val="22"/>
                <w:u w:val="none"/>
                <w:lang w:val="en-US" w:eastAsia="zh-CN" w:bidi="ar"/>
              </w:rPr>
            </w:pPr>
            <w:r>
              <w:rPr>
                <w:rFonts w:hint="eastAsia" w:ascii="宋体" w:hAnsi="宋体" w:eastAsia="宋体" w:cs="宋体"/>
                <w:b/>
                <w:i w:val="0"/>
                <w:color w:val="auto"/>
                <w:kern w:val="0"/>
                <w:sz w:val="22"/>
                <w:szCs w:val="22"/>
                <w:u w:val="none"/>
                <w:lang w:val="en-US" w:eastAsia="zh-CN" w:bidi="ar"/>
              </w:rPr>
              <w:t>课程</w:t>
            </w:r>
          </w:p>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类别</w:t>
            </w:r>
          </w:p>
        </w:tc>
        <w:tc>
          <w:tcPr>
            <w:tcW w:w="121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课程编号</w:t>
            </w:r>
          </w:p>
        </w:tc>
        <w:tc>
          <w:tcPr>
            <w:tcW w:w="28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课程名称</w:t>
            </w:r>
          </w:p>
        </w:tc>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考核方式</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总学分</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总学时</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理论学分</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讲课学时</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实践学分</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实践学时</w:t>
            </w:r>
          </w:p>
        </w:tc>
        <w:tc>
          <w:tcPr>
            <w:tcW w:w="348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各学期周学时分配</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开课单位</w:t>
            </w:r>
          </w:p>
        </w:tc>
      </w:tr>
      <w:tr>
        <w:tblPrEx>
          <w:shd w:val="clear" w:color="auto" w:fill="auto"/>
          <w:tblCellMar>
            <w:top w:w="0" w:type="dxa"/>
            <w:left w:w="0" w:type="dxa"/>
            <w:bottom w:w="0" w:type="dxa"/>
            <w:right w:w="0" w:type="dxa"/>
          </w:tblCellMar>
        </w:tblPrEx>
        <w:trPr>
          <w:trHeight w:val="390" w:hRule="atLeast"/>
        </w:trPr>
        <w:tc>
          <w:tcPr>
            <w:tcW w:w="7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28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3</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5</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6</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7</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8</w:t>
            </w: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r>
      <w:tr>
        <w:tblPrEx>
          <w:shd w:val="clear" w:color="auto" w:fill="auto"/>
          <w:tblCellMar>
            <w:top w:w="0" w:type="dxa"/>
            <w:left w:w="0" w:type="dxa"/>
            <w:bottom w:w="0" w:type="dxa"/>
            <w:right w:w="0" w:type="dxa"/>
          </w:tblCellMar>
        </w:tblPrEx>
        <w:trPr>
          <w:trHeight w:val="370" w:hRule="atLeast"/>
        </w:trPr>
        <w:tc>
          <w:tcPr>
            <w:tcW w:w="35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选修课</w:t>
            </w:r>
          </w:p>
        </w:tc>
        <w:tc>
          <w:tcPr>
            <w:tcW w:w="121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通识类限选</w:t>
            </w:r>
          </w:p>
        </w:tc>
        <w:tc>
          <w:tcPr>
            <w:tcW w:w="2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特色类、职场类及高级类英语</w:t>
            </w:r>
          </w:p>
        </w:tc>
        <w:tc>
          <w:tcPr>
            <w:tcW w:w="62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5" w:type="dxa"/>
            <w:tcBorders>
              <w:top w:val="nil"/>
              <w:left w:val="nil"/>
              <w:bottom w:val="single" w:color="000000" w:sz="4" w:space="0"/>
              <w:right w:val="nil"/>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外语学院</w:t>
            </w:r>
          </w:p>
        </w:tc>
      </w:tr>
      <w:tr>
        <w:tblPrEx>
          <w:shd w:val="clear" w:color="auto" w:fill="auto"/>
          <w:tblCellMar>
            <w:top w:w="0" w:type="dxa"/>
            <w:left w:w="0" w:type="dxa"/>
            <w:bottom w:w="0" w:type="dxa"/>
            <w:right w:w="0" w:type="dxa"/>
          </w:tblCellMar>
        </w:tblPrEx>
        <w:trPr>
          <w:trHeight w:val="37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8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通识类选修课程</w:t>
            </w:r>
          </w:p>
        </w:tc>
        <w:tc>
          <w:tcPr>
            <w:tcW w:w="62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855" w:type="dxa"/>
            <w:gridSpan w:val="1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美育教育类课程</w:t>
            </w: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9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8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27" w:type="dxa"/>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6855" w:type="dxa"/>
            <w:gridSpan w:val="1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美学、音乐鉴赏、经典传统文化传承、生态文明教育与生态环境保护、海洋知识、心理健康等人文社会科学类、自然科学类、艺术类课程，学生至少应修满2门4学分</w:t>
            </w: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9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8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27"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855"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0"/>
                <w:szCs w:val="20"/>
                <w:u w:val="none"/>
              </w:rPr>
            </w:pP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7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b/>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小计</w:t>
            </w:r>
          </w:p>
        </w:tc>
        <w:tc>
          <w:tcPr>
            <w:tcW w:w="2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b/>
                <w:i w:val="0"/>
                <w:color w:val="auto"/>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56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1000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49.5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886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6.5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114</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18</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14</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0</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0</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0</w:t>
            </w: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40" w:hRule="atLeast"/>
        </w:trPr>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专业必修课</w:t>
            </w:r>
          </w:p>
        </w:tc>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学科基础课</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BK0310003</w:t>
            </w:r>
          </w:p>
        </w:tc>
        <w:tc>
          <w:tcPr>
            <w:tcW w:w="2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中国现当代文学作品选读</w:t>
            </w:r>
          </w:p>
        </w:tc>
        <w:tc>
          <w:tcPr>
            <w:tcW w:w="62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4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BK0310071</w:t>
            </w:r>
          </w:p>
        </w:tc>
        <w:tc>
          <w:tcPr>
            <w:tcW w:w="2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现代汉语</w:t>
            </w:r>
          </w:p>
        </w:tc>
        <w:tc>
          <w:tcPr>
            <w:tcW w:w="62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39</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39</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4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BK0310052</w:t>
            </w:r>
          </w:p>
        </w:tc>
        <w:tc>
          <w:tcPr>
            <w:tcW w:w="2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新闻学概论</w:t>
            </w:r>
          </w:p>
        </w:tc>
        <w:tc>
          <w:tcPr>
            <w:tcW w:w="62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4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BK0310072</w:t>
            </w:r>
          </w:p>
        </w:tc>
        <w:tc>
          <w:tcPr>
            <w:tcW w:w="2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传播学概论</w:t>
            </w:r>
          </w:p>
        </w:tc>
        <w:tc>
          <w:tcPr>
            <w:tcW w:w="62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4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BK0310073</w:t>
            </w:r>
          </w:p>
        </w:tc>
        <w:tc>
          <w:tcPr>
            <w:tcW w:w="2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广告学概论</w:t>
            </w:r>
          </w:p>
        </w:tc>
        <w:tc>
          <w:tcPr>
            <w:tcW w:w="62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4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BK0310053</w:t>
            </w:r>
          </w:p>
        </w:tc>
        <w:tc>
          <w:tcPr>
            <w:tcW w:w="2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网络与新媒体概论</w:t>
            </w:r>
          </w:p>
        </w:tc>
        <w:tc>
          <w:tcPr>
            <w:tcW w:w="62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4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BK0310077</w:t>
            </w:r>
          </w:p>
        </w:tc>
        <w:tc>
          <w:tcPr>
            <w:tcW w:w="2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网络传播概论</w:t>
            </w:r>
          </w:p>
        </w:tc>
        <w:tc>
          <w:tcPr>
            <w:tcW w:w="62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4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BK0310009</w:t>
            </w:r>
          </w:p>
        </w:tc>
        <w:tc>
          <w:tcPr>
            <w:tcW w:w="2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马克思主义新闻思想</w:t>
            </w:r>
          </w:p>
        </w:tc>
        <w:tc>
          <w:tcPr>
            <w:tcW w:w="62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4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BK0310074</w:t>
            </w:r>
          </w:p>
        </w:tc>
        <w:tc>
          <w:tcPr>
            <w:tcW w:w="2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中国新闻传播史</w:t>
            </w:r>
          </w:p>
        </w:tc>
        <w:tc>
          <w:tcPr>
            <w:tcW w:w="62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4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BK0310075</w:t>
            </w:r>
          </w:p>
        </w:tc>
        <w:tc>
          <w:tcPr>
            <w:tcW w:w="2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外国新闻传播史</w:t>
            </w:r>
          </w:p>
        </w:tc>
        <w:tc>
          <w:tcPr>
            <w:tcW w:w="62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4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BK0310076</w:t>
            </w:r>
          </w:p>
        </w:tc>
        <w:tc>
          <w:tcPr>
            <w:tcW w:w="2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媒介伦理与法规</w:t>
            </w:r>
          </w:p>
        </w:tc>
        <w:tc>
          <w:tcPr>
            <w:tcW w:w="62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4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b/>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小计</w:t>
            </w:r>
          </w:p>
        </w:tc>
        <w:tc>
          <w:tcPr>
            <w:tcW w:w="2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62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422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20.5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334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5.5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88</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11</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5</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6</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0</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0</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0</w:t>
            </w: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b/>
                <w:i w:val="0"/>
                <w:color w:val="auto"/>
                <w:sz w:val="22"/>
                <w:szCs w:val="22"/>
                <w:u w:val="none"/>
              </w:rPr>
            </w:pPr>
          </w:p>
        </w:tc>
      </w:tr>
      <w:tr>
        <w:tblPrEx>
          <w:shd w:val="clear" w:color="auto" w:fill="auto"/>
          <w:tblCellMar>
            <w:top w:w="0" w:type="dxa"/>
            <w:left w:w="0" w:type="dxa"/>
            <w:bottom w:w="0" w:type="dxa"/>
            <w:right w:w="0" w:type="dxa"/>
          </w:tblCellMar>
        </w:tblPrEx>
        <w:trPr>
          <w:trHeight w:val="340" w:hRule="atLeast"/>
        </w:trPr>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专业类必修课</w:t>
            </w:r>
          </w:p>
        </w:tc>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专业核心课程</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BK0310078</w:t>
            </w:r>
          </w:p>
        </w:tc>
        <w:tc>
          <w:tcPr>
            <w:tcW w:w="2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新闻摄影</w:t>
            </w:r>
          </w:p>
        </w:tc>
        <w:tc>
          <w:tcPr>
            <w:tcW w:w="62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4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BK0310079</w:t>
            </w:r>
          </w:p>
        </w:tc>
        <w:tc>
          <w:tcPr>
            <w:tcW w:w="2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新闻摄像</w:t>
            </w:r>
          </w:p>
        </w:tc>
        <w:tc>
          <w:tcPr>
            <w:tcW w:w="62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4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BK0310054</w:t>
            </w:r>
          </w:p>
        </w:tc>
        <w:tc>
          <w:tcPr>
            <w:tcW w:w="2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新闻采访</w:t>
            </w:r>
          </w:p>
        </w:tc>
        <w:tc>
          <w:tcPr>
            <w:tcW w:w="62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tblCellMar>
            <w:top w:w="0" w:type="dxa"/>
            <w:left w:w="0" w:type="dxa"/>
            <w:bottom w:w="0" w:type="dxa"/>
            <w:right w:w="0" w:type="dxa"/>
          </w:tblCellMar>
        </w:tblPrEx>
        <w:trPr>
          <w:trHeight w:val="34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BK0310055</w:t>
            </w:r>
          </w:p>
        </w:tc>
        <w:tc>
          <w:tcPr>
            <w:tcW w:w="2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新闻写作</w:t>
            </w:r>
          </w:p>
        </w:tc>
        <w:tc>
          <w:tcPr>
            <w:tcW w:w="62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tblCellMar>
            <w:top w:w="0" w:type="dxa"/>
            <w:left w:w="0" w:type="dxa"/>
            <w:bottom w:w="0" w:type="dxa"/>
            <w:right w:w="0" w:type="dxa"/>
          </w:tblCellMar>
        </w:tblPrEx>
        <w:trPr>
          <w:trHeight w:val="34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BK0310080</w:t>
            </w:r>
          </w:p>
        </w:tc>
        <w:tc>
          <w:tcPr>
            <w:tcW w:w="2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新闻编辑</w:t>
            </w:r>
          </w:p>
        </w:tc>
        <w:tc>
          <w:tcPr>
            <w:tcW w:w="62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bl>
    <w:p>
      <w:pPr>
        <w:jc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br w:type="page"/>
      </w:r>
    </w:p>
    <w:tbl>
      <w:tblPr>
        <w:tblStyle w:val="11"/>
        <w:tblW w:w="14002" w:type="dxa"/>
        <w:tblInd w:w="0" w:type="dxa"/>
        <w:shd w:val="clear" w:color="auto" w:fill="auto"/>
        <w:tblLayout w:type="autofit"/>
        <w:tblCellMar>
          <w:top w:w="0" w:type="dxa"/>
          <w:left w:w="0" w:type="dxa"/>
          <w:bottom w:w="0" w:type="dxa"/>
          <w:right w:w="0" w:type="dxa"/>
        </w:tblCellMar>
      </w:tblPr>
      <w:tblGrid>
        <w:gridCol w:w="350"/>
        <w:gridCol w:w="350"/>
        <w:gridCol w:w="1214"/>
        <w:gridCol w:w="2897"/>
        <w:gridCol w:w="627"/>
        <w:gridCol w:w="675"/>
        <w:gridCol w:w="675"/>
        <w:gridCol w:w="675"/>
        <w:gridCol w:w="675"/>
        <w:gridCol w:w="675"/>
        <w:gridCol w:w="675"/>
        <w:gridCol w:w="435"/>
        <w:gridCol w:w="435"/>
        <w:gridCol w:w="435"/>
        <w:gridCol w:w="435"/>
        <w:gridCol w:w="435"/>
        <w:gridCol w:w="435"/>
        <w:gridCol w:w="435"/>
        <w:gridCol w:w="435"/>
        <w:gridCol w:w="1034"/>
      </w:tblGrid>
      <w:tr>
        <w:tblPrEx>
          <w:shd w:val="clear" w:color="auto" w:fill="auto"/>
          <w:tblCellMar>
            <w:top w:w="0" w:type="dxa"/>
            <w:left w:w="0" w:type="dxa"/>
            <w:bottom w:w="0" w:type="dxa"/>
            <w:right w:w="0" w:type="dxa"/>
          </w:tblCellMar>
        </w:tblPrEx>
        <w:trPr>
          <w:trHeight w:val="390" w:hRule="atLeast"/>
        </w:trPr>
        <w:tc>
          <w:tcPr>
            <w:tcW w:w="7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kern w:val="0"/>
                <w:sz w:val="22"/>
                <w:szCs w:val="22"/>
                <w:u w:val="none"/>
                <w:lang w:val="en-US" w:eastAsia="zh-CN" w:bidi="ar"/>
              </w:rPr>
            </w:pPr>
            <w:r>
              <w:rPr>
                <w:rFonts w:hint="eastAsia" w:ascii="宋体" w:hAnsi="宋体" w:eastAsia="宋体" w:cs="宋体"/>
                <w:b/>
                <w:i w:val="0"/>
                <w:color w:val="auto"/>
                <w:kern w:val="0"/>
                <w:sz w:val="22"/>
                <w:szCs w:val="22"/>
                <w:u w:val="none"/>
                <w:lang w:val="en-US" w:eastAsia="zh-CN" w:bidi="ar"/>
              </w:rPr>
              <w:t>课程</w:t>
            </w:r>
          </w:p>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类别</w:t>
            </w:r>
          </w:p>
        </w:tc>
        <w:tc>
          <w:tcPr>
            <w:tcW w:w="121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课程编号</w:t>
            </w:r>
          </w:p>
        </w:tc>
        <w:tc>
          <w:tcPr>
            <w:tcW w:w="28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课程名称</w:t>
            </w:r>
          </w:p>
        </w:tc>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考核方式</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总学分</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总学时</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理论学分</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讲课学时</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实践学分</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实践学时</w:t>
            </w:r>
          </w:p>
        </w:tc>
        <w:tc>
          <w:tcPr>
            <w:tcW w:w="348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各学期周学时分配</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开课单位</w:t>
            </w:r>
          </w:p>
        </w:tc>
      </w:tr>
      <w:tr>
        <w:tblPrEx>
          <w:shd w:val="clear" w:color="auto" w:fill="auto"/>
          <w:tblCellMar>
            <w:top w:w="0" w:type="dxa"/>
            <w:left w:w="0" w:type="dxa"/>
            <w:bottom w:w="0" w:type="dxa"/>
            <w:right w:w="0" w:type="dxa"/>
          </w:tblCellMar>
        </w:tblPrEx>
        <w:trPr>
          <w:trHeight w:val="390" w:hRule="atLeast"/>
        </w:trPr>
        <w:tc>
          <w:tcPr>
            <w:tcW w:w="7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28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3</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5</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6</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7</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8</w:t>
            </w: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r>
      <w:tr>
        <w:tblPrEx>
          <w:shd w:val="clear" w:color="auto" w:fill="auto"/>
          <w:tblCellMar>
            <w:top w:w="0" w:type="dxa"/>
            <w:left w:w="0" w:type="dxa"/>
            <w:bottom w:w="0" w:type="dxa"/>
            <w:right w:w="0" w:type="dxa"/>
          </w:tblCellMar>
        </w:tblPrEx>
        <w:trPr>
          <w:trHeight w:val="340" w:hRule="atLeast"/>
        </w:trPr>
        <w:tc>
          <w:tcPr>
            <w:tcW w:w="35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专业类必修课</w:t>
            </w:r>
          </w:p>
        </w:tc>
        <w:tc>
          <w:tcPr>
            <w:tcW w:w="35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专业核心课程</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BK0310081</w:t>
            </w:r>
          </w:p>
        </w:tc>
        <w:tc>
          <w:tcPr>
            <w:tcW w:w="2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新闻评论</w:t>
            </w:r>
          </w:p>
        </w:tc>
        <w:tc>
          <w:tcPr>
            <w:tcW w:w="62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4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BK0310089</w:t>
            </w:r>
          </w:p>
        </w:tc>
        <w:tc>
          <w:tcPr>
            <w:tcW w:w="2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纪录片创作</w:t>
            </w:r>
          </w:p>
        </w:tc>
        <w:tc>
          <w:tcPr>
            <w:tcW w:w="62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4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BK0310082</w:t>
            </w:r>
          </w:p>
        </w:tc>
        <w:tc>
          <w:tcPr>
            <w:tcW w:w="2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深度报道</w:t>
            </w:r>
          </w:p>
        </w:tc>
        <w:tc>
          <w:tcPr>
            <w:tcW w:w="62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4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BK0310026</w:t>
            </w:r>
          </w:p>
        </w:tc>
        <w:tc>
          <w:tcPr>
            <w:tcW w:w="2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融合新闻</w:t>
            </w:r>
          </w:p>
        </w:tc>
        <w:tc>
          <w:tcPr>
            <w:tcW w:w="62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4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b/>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小计</w:t>
            </w:r>
          </w:p>
        </w:tc>
        <w:tc>
          <w:tcPr>
            <w:tcW w:w="2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2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18</w:t>
            </w:r>
          </w:p>
        </w:tc>
        <w:tc>
          <w:tcPr>
            <w:tcW w:w="6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298</w:t>
            </w:r>
          </w:p>
        </w:tc>
        <w:tc>
          <w:tcPr>
            <w:tcW w:w="6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11</w:t>
            </w:r>
          </w:p>
        </w:tc>
        <w:tc>
          <w:tcPr>
            <w:tcW w:w="6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179</w:t>
            </w:r>
          </w:p>
        </w:tc>
        <w:tc>
          <w:tcPr>
            <w:tcW w:w="6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7</w:t>
            </w:r>
          </w:p>
        </w:tc>
        <w:tc>
          <w:tcPr>
            <w:tcW w:w="6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119</w:t>
            </w:r>
          </w:p>
        </w:tc>
        <w:tc>
          <w:tcPr>
            <w:tcW w:w="43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w:t>
            </w:r>
          </w:p>
        </w:tc>
        <w:tc>
          <w:tcPr>
            <w:tcW w:w="43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4</w:t>
            </w:r>
          </w:p>
        </w:tc>
        <w:tc>
          <w:tcPr>
            <w:tcW w:w="43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w:t>
            </w:r>
          </w:p>
        </w:tc>
        <w:tc>
          <w:tcPr>
            <w:tcW w:w="43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w:t>
            </w:r>
          </w:p>
        </w:tc>
        <w:tc>
          <w:tcPr>
            <w:tcW w:w="43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4</w:t>
            </w:r>
          </w:p>
        </w:tc>
        <w:tc>
          <w:tcPr>
            <w:tcW w:w="43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4</w:t>
            </w:r>
          </w:p>
        </w:tc>
        <w:tc>
          <w:tcPr>
            <w:tcW w:w="43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0</w:t>
            </w:r>
          </w:p>
        </w:tc>
        <w:tc>
          <w:tcPr>
            <w:tcW w:w="43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0</w:t>
            </w:r>
          </w:p>
        </w:tc>
        <w:tc>
          <w:tcPr>
            <w:tcW w:w="103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rPr>
                <w:rFonts w:hint="eastAsia" w:ascii="宋体" w:hAnsi="宋体" w:eastAsia="宋体" w:cs="宋体"/>
                <w:b/>
                <w:i w:val="0"/>
                <w:color w:val="auto"/>
                <w:sz w:val="22"/>
                <w:szCs w:val="22"/>
                <w:u w:val="none"/>
              </w:rPr>
            </w:pPr>
          </w:p>
        </w:tc>
      </w:tr>
      <w:tr>
        <w:tblPrEx>
          <w:shd w:val="clear" w:color="auto" w:fill="auto"/>
          <w:tblCellMar>
            <w:top w:w="0" w:type="dxa"/>
            <w:left w:w="0" w:type="dxa"/>
            <w:bottom w:w="0" w:type="dxa"/>
            <w:right w:w="0" w:type="dxa"/>
          </w:tblCellMar>
        </w:tblPrEx>
        <w:trPr>
          <w:trHeight w:val="340" w:hRule="atLeast"/>
        </w:trPr>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实践类课程</w:t>
            </w:r>
          </w:p>
        </w:tc>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集中性实践环节</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入学教育（含国防与安全教育）</w:t>
            </w:r>
          </w:p>
        </w:tc>
        <w:tc>
          <w:tcPr>
            <w:tcW w:w="62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3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学工部</w:t>
            </w:r>
          </w:p>
        </w:tc>
      </w:tr>
      <w:tr>
        <w:tblPrEx>
          <w:shd w:val="clear" w:color="auto" w:fill="auto"/>
          <w:tblCellMar>
            <w:top w:w="0" w:type="dxa"/>
            <w:left w:w="0" w:type="dxa"/>
            <w:bottom w:w="0" w:type="dxa"/>
            <w:right w:w="0" w:type="dxa"/>
          </w:tblCellMar>
        </w:tblPrEx>
        <w:trPr>
          <w:trHeight w:val="34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G14000001</w:t>
            </w:r>
          </w:p>
        </w:tc>
        <w:tc>
          <w:tcPr>
            <w:tcW w:w="2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军事训练</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武装部</w:t>
            </w:r>
          </w:p>
        </w:tc>
      </w:tr>
      <w:tr>
        <w:tblPrEx>
          <w:shd w:val="clear" w:color="auto" w:fill="auto"/>
          <w:tblCellMar>
            <w:top w:w="0" w:type="dxa"/>
            <w:left w:w="0" w:type="dxa"/>
            <w:bottom w:w="0" w:type="dxa"/>
            <w:right w:w="0" w:type="dxa"/>
          </w:tblCellMar>
        </w:tblPrEx>
        <w:trPr>
          <w:trHeight w:val="34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GT0000001</w:t>
            </w:r>
          </w:p>
        </w:tc>
        <w:tc>
          <w:tcPr>
            <w:tcW w:w="2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第二课堂</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0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学院团委</w:t>
            </w:r>
          </w:p>
        </w:tc>
      </w:tr>
      <w:tr>
        <w:tblPrEx>
          <w:shd w:val="clear" w:color="auto" w:fill="auto"/>
          <w:tblCellMar>
            <w:top w:w="0" w:type="dxa"/>
            <w:left w:w="0" w:type="dxa"/>
            <w:bottom w:w="0" w:type="dxa"/>
            <w:right w:w="0" w:type="dxa"/>
          </w:tblCellMar>
        </w:tblPrEx>
        <w:trPr>
          <w:trHeight w:val="34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BSJ031008</w:t>
            </w:r>
          </w:p>
        </w:tc>
        <w:tc>
          <w:tcPr>
            <w:tcW w:w="2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学年论文</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4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BSJ031009</w:t>
            </w:r>
          </w:p>
        </w:tc>
        <w:tc>
          <w:tcPr>
            <w:tcW w:w="2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专业见习-1</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4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BSJ031010</w:t>
            </w:r>
          </w:p>
        </w:tc>
        <w:tc>
          <w:tcPr>
            <w:tcW w:w="2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专业见习-2</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4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BSJ031011</w:t>
            </w:r>
          </w:p>
        </w:tc>
        <w:tc>
          <w:tcPr>
            <w:tcW w:w="2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毕业实习</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16周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4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BSJ031012</w:t>
            </w:r>
          </w:p>
        </w:tc>
        <w:tc>
          <w:tcPr>
            <w:tcW w:w="2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毕业论文（设计）</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16周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4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毕业教育</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学工部</w:t>
            </w:r>
          </w:p>
        </w:tc>
      </w:tr>
      <w:tr>
        <w:tblPrEx>
          <w:shd w:val="clear" w:color="auto" w:fill="auto"/>
          <w:tblCellMar>
            <w:top w:w="0" w:type="dxa"/>
            <w:left w:w="0" w:type="dxa"/>
            <w:bottom w:w="0" w:type="dxa"/>
            <w:right w:w="0" w:type="dxa"/>
          </w:tblCellMar>
        </w:tblPrEx>
        <w:trPr>
          <w:trHeight w:val="340" w:hRule="atLeast"/>
        </w:trPr>
        <w:tc>
          <w:tcPr>
            <w:tcW w:w="35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b/>
                <w:i w:val="0"/>
                <w:color w:val="auto"/>
                <w:sz w:val="22"/>
                <w:szCs w:val="22"/>
                <w:u w:val="none"/>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b/>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小计</w:t>
            </w:r>
          </w:p>
        </w:tc>
        <w:tc>
          <w:tcPr>
            <w:tcW w:w="2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31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38.5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b/>
                <w:i w:val="0"/>
                <w:color w:val="auto"/>
                <w:sz w:val="22"/>
                <w:szCs w:val="22"/>
                <w:u w:val="none"/>
              </w:rPr>
            </w:pPr>
          </w:p>
        </w:tc>
      </w:tr>
      <w:tr>
        <w:tblPrEx>
          <w:shd w:val="clear" w:color="auto" w:fill="auto"/>
          <w:tblCellMar>
            <w:top w:w="0" w:type="dxa"/>
            <w:left w:w="0" w:type="dxa"/>
            <w:bottom w:w="0" w:type="dxa"/>
            <w:right w:w="0" w:type="dxa"/>
          </w:tblCellMar>
        </w:tblPrEx>
        <w:trPr>
          <w:trHeight w:val="340" w:hRule="atLeast"/>
        </w:trPr>
        <w:tc>
          <w:tcPr>
            <w:tcW w:w="35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专业类选修课</w:t>
            </w:r>
          </w:p>
        </w:tc>
        <w:tc>
          <w:tcPr>
            <w:tcW w:w="350" w:type="dxa"/>
            <w:vMerge w:val="restar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新闻学专长课</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BK0310016</w:t>
            </w:r>
          </w:p>
        </w:tc>
        <w:tc>
          <w:tcPr>
            <w:tcW w:w="2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媒介经营与管理</w:t>
            </w:r>
          </w:p>
        </w:tc>
        <w:tc>
          <w:tcPr>
            <w:tcW w:w="62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40" w:hRule="atLeast"/>
        </w:trPr>
        <w:tc>
          <w:tcPr>
            <w:tcW w:w="35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BK0310084</w:t>
            </w:r>
          </w:p>
        </w:tc>
        <w:tc>
          <w:tcPr>
            <w:tcW w:w="2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广播电视新闻学</w:t>
            </w:r>
          </w:p>
        </w:tc>
        <w:tc>
          <w:tcPr>
            <w:tcW w:w="62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40" w:hRule="atLeast"/>
        </w:trPr>
        <w:tc>
          <w:tcPr>
            <w:tcW w:w="35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BK0310086</w:t>
            </w:r>
          </w:p>
        </w:tc>
        <w:tc>
          <w:tcPr>
            <w:tcW w:w="2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新闻心理学</w:t>
            </w:r>
          </w:p>
        </w:tc>
        <w:tc>
          <w:tcPr>
            <w:tcW w:w="62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tblCellMar>
            <w:top w:w="0" w:type="dxa"/>
            <w:left w:w="0" w:type="dxa"/>
            <w:bottom w:w="0" w:type="dxa"/>
            <w:right w:w="0" w:type="dxa"/>
          </w:tblCellMar>
        </w:tblPrEx>
        <w:trPr>
          <w:trHeight w:val="340" w:hRule="atLeast"/>
        </w:trPr>
        <w:tc>
          <w:tcPr>
            <w:tcW w:w="35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BK0310087</w:t>
            </w:r>
          </w:p>
        </w:tc>
        <w:tc>
          <w:tcPr>
            <w:tcW w:w="2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新闻报道策划</w:t>
            </w:r>
          </w:p>
        </w:tc>
        <w:tc>
          <w:tcPr>
            <w:tcW w:w="62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tblCellMar>
            <w:top w:w="0" w:type="dxa"/>
            <w:left w:w="0" w:type="dxa"/>
            <w:bottom w:w="0" w:type="dxa"/>
            <w:right w:w="0" w:type="dxa"/>
          </w:tblCellMar>
        </w:tblPrEx>
        <w:trPr>
          <w:trHeight w:val="340" w:hRule="atLeast"/>
        </w:trPr>
        <w:tc>
          <w:tcPr>
            <w:tcW w:w="35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BK03100028</w:t>
            </w:r>
          </w:p>
        </w:tc>
        <w:tc>
          <w:tcPr>
            <w:tcW w:w="2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网络舆论导向研究</w:t>
            </w:r>
          </w:p>
        </w:tc>
        <w:tc>
          <w:tcPr>
            <w:tcW w:w="62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tblCellMar>
            <w:top w:w="0" w:type="dxa"/>
            <w:left w:w="0" w:type="dxa"/>
            <w:bottom w:w="0" w:type="dxa"/>
            <w:right w:w="0" w:type="dxa"/>
          </w:tblCellMar>
        </w:tblPrEx>
        <w:trPr>
          <w:trHeight w:val="340" w:hRule="atLeast"/>
        </w:trPr>
        <w:tc>
          <w:tcPr>
            <w:tcW w:w="35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BK0310099</w:t>
            </w:r>
          </w:p>
        </w:tc>
        <w:tc>
          <w:tcPr>
            <w:tcW w:w="2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新闻名家名品选读</w:t>
            </w:r>
          </w:p>
        </w:tc>
        <w:tc>
          <w:tcPr>
            <w:tcW w:w="62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tblCellMar>
            <w:top w:w="0" w:type="dxa"/>
            <w:left w:w="0" w:type="dxa"/>
            <w:bottom w:w="0" w:type="dxa"/>
            <w:right w:w="0" w:type="dxa"/>
          </w:tblCellMar>
        </w:tblPrEx>
        <w:trPr>
          <w:trHeight w:val="340" w:hRule="atLeast"/>
        </w:trPr>
        <w:tc>
          <w:tcPr>
            <w:tcW w:w="35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小计</w:t>
            </w:r>
          </w:p>
        </w:tc>
        <w:tc>
          <w:tcPr>
            <w:tcW w:w="2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b/>
                <w:i w:val="0"/>
                <w:color w:val="auto"/>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102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68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34</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0</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0</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0</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0</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0</w:t>
            </w: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b/>
                <w:i w:val="0"/>
                <w:color w:val="auto"/>
                <w:sz w:val="22"/>
                <w:szCs w:val="22"/>
                <w:u w:val="none"/>
              </w:rPr>
            </w:pPr>
          </w:p>
        </w:tc>
      </w:tr>
      <w:tr>
        <w:tblPrEx>
          <w:tblCellMar>
            <w:top w:w="0" w:type="dxa"/>
            <w:left w:w="0" w:type="dxa"/>
            <w:bottom w:w="0" w:type="dxa"/>
            <w:right w:w="0" w:type="dxa"/>
          </w:tblCellMar>
        </w:tblPrEx>
        <w:trPr>
          <w:trHeight w:val="90" w:hRule="atLeast"/>
        </w:trPr>
        <w:tc>
          <w:tcPr>
            <w:tcW w:w="35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BK0310092</w:t>
            </w:r>
          </w:p>
        </w:tc>
        <w:tc>
          <w:tcPr>
            <w:tcW w:w="2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数据新闻</w:t>
            </w:r>
          </w:p>
        </w:tc>
        <w:tc>
          <w:tcPr>
            <w:tcW w:w="62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bl>
    <w:p>
      <w:pPr>
        <w:jc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br w:type="page"/>
      </w:r>
    </w:p>
    <w:tbl>
      <w:tblPr>
        <w:tblStyle w:val="11"/>
        <w:tblW w:w="14002" w:type="dxa"/>
        <w:tblInd w:w="0" w:type="dxa"/>
        <w:shd w:val="clear" w:color="auto" w:fill="auto"/>
        <w:tblLayout w:type="autofit"/>
        <w:tblCellMar>
          <w:top w:w="0" w:type="dxa"/>
          <w:left w:w="0" w:type="dxa"/>
          <w:bottom w:w="0" w:type="dxa"/>
          <w:right w:w="0" w:type="dxa"/>
        </w:tblCellMar>
      </w:tblPr>
      <w:tblGrid>
        <w:gridCol w:w="350"/>
        <w:gridCol w:w="350"/>
        <w:gridCol w:w="1214"/>
        <w:gridCol w:w="2897"/>
        <w:gridCol w:w="627"/>
        <w:gridCol w:w="675"/>
        <w:gridCol w:w="675"/>
        <w:gridCol w:w="675"/>
        <w:gridCol w:w="675"/>
        <w:gridCol w:w="675"/>
        <w:gridCol w:w="675"/>
        <w:gridCol w:w="435"/>
        <w:gridCol w:w="435"/>
        <w:gridCol w:w="435"/>
        <w:gridCol w:w="435"/>
        <w:gridCol w:w="435"/>
        <w:gridCol w:w="435"/>
        <w:gridCol w:w="435"/>
        <w:gridCol w:w="435"/>
        <w:gridCol w:w="1034"/>
      </w:tblGrid>
      <w:tr>
        <w:tblPrEx>
          <w:shd w:val="clear" w:color="auto" w:fill="auto"/>
          <w:tblCellMar>
            <w:top w:w="0" w:type="dxa"/>
            <w:left w:w="0" w:type="dxa"/>
            <w:bottom w:w="0" w:type="dxa"/>
            <w:right w:w="0" w:type="dxa"/>
          </w:tblCellMar>
        </w:tblPrEx>
        <w:trPr>
          <w:trHeight w:val="390" w:hRule="atLeast"/>
        </w:trPr>
        <w:tc>
          <w:tcPr>
            <w:tcW w:w="7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kern w:val="0"/>
                <w:sz w:val="22"/>
                <w:szCs w:val="22"/>
                <w:u w:val="none"/>
                <w:lang w:val="en-US" w:eastAsia="zh-CN" w:bidi="ar"/>
              </w:rPr>
            </w:pPr>
            <w:r>
              <w:rPr>
                <w:rFonts w:hint="eastAsia" w:ascii="宋体" w:hAnsi="宋体" w:eastAsia="宋体" w:cs="宋体"/>
                <w:b/>
                <w:i w:val="0"/>
                <w:color w:val="auto"/>
                <w:kern w:val="0"/>
                <w:sz w:val="22"/>
                <w:szCs w:val="22"/>
                <w:u w:val="none"/>
                <w:lang w:val="en-US" w:eastAsia="zh-CN" w:bidi="ar"/>
              </w:rPr>
              <w:t>课程</w:t>
            </w:r>
          </w:p>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类别</w:t>
            </w:r>
          </w:p>
        </w:tc>
        <w:tc>
          <w:tcPr>
            <w:tcW w:w="121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课程编号</w:t>
            </w:r>
          </w:p>
        </w:tc>
        <w:tc>
          <w:tcPr>
            <w:tcW w:w="28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课程名称</w:t>
            </w:r>
          </w:p>
        </w:tc>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考核方式</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总学分</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总学时</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理论学分</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讲课学时</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实践学分</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实践学时</w:t>
            </w:r>
          </w:p>
        </w:tc>
        <w:tc>
          <w:tcPr>
            <w:tcW w:w="348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各学期周学时分配</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开课单位</w:t>
            </w:r>
          </w:p>
        </w:tc>
      </w:tr>
      <w:tr>
        <w:tblPrEx>
          <w:shd w:val="clear" w:color="auto" w:fill="auto"/>
          <w:tblCellMar>
            <w:top w:w="0" w:type="dxa"/>
            <w:left w:w="0" w:type="dxa"/>
            <w:bottom w:w="0" w:type="dxa"/>
            <w:right w:w="0" w:type="dxa"/>
          </w:tblCellMar>
        </w:tblPrEx>
        <w:trPr>
          <w:trHeight w:val="390" w:hRule="atLeast"/>
        </w:trPr>
        <w:tc>
          <w:tcPr>
            <w:tcW w:w="7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28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3</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5</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6</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7</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8</w:t>
            </w: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r>
      <w:tr>
        <w:tblPrEx>
          <w:shd w:val="clear" w:color="auto" w:fill="auto"/>
          <w:tblCellMar>
            <w:top w:w="0" w:type="dxa"/>
            <w:left w:w="0" w:type="dxa"/>
            <w:bottom w:w="0" w:type="dxa"/>
            <w:right w:w="0" w:type="dxa"/>
          </w:tblCellMar>
        </w:tblPrEx>
        <w:trPr>
          <w:trHeight w:val="340" w:hRule="atLeast"/>
        </w:trPr>
        <w:tc>
          <w:tcPr>
            <w:tcW w:w="35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专业类选修课</w:t>
            </w:r>
          </w:p>
        </w:tc>
        <w:tc>
          <w:tcPr>
            <w:tcW w:w="35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新媒体专长课</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BK0310091</w:t>
            </w:r>
          </w:p>
        </w:tc>
        <w:tc>
          <w:tcPr>
            <w:tcW w:w="2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PS软件制作</w:t>
            </w:r>
          </w:p>
        </w:tc>
        <w:tc>
          <w:tcPr>
            <w:tcW w:w="62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40" w:hRule="atLeast"/>
        </w:trPr>
        <w:tc>
          <w:tcPr>
            <w:tcW w:w="350" w:type="dxa"/>
            <w:vMerge w:val="continue"/>
            <w:tcBorders>
              <w:left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BK0310088</w:t>
            </w:r>
          </w:p>
        </w:tc>
        <w:tc>
          <w:tcPr>
            <w:tcW w:w="2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音视频节目制作</w:t>
            </w:r>
          </w:p>
        </w:tc>
        <w:tc>
          <w:tcPr>
            <w:tcW w:w="62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40" w:hRule="atLeast"/>
        </w:trPr>
        <w:tc>
          <w:tcPr>
            <w:tcW w:w="350" w:type="dxa"/>
            <w:vMerge w:val="continue"/>
            <w:tcBorders>
              <w:left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BK0310093</w:t>
            </w:r>
          </w:p>
        </w:tc>
        <w:tc>
          <w:tcPr>
            <w:tcW w:w="2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社交媒体</w:t>
            </w:r>
          </w:p>
        </w:tc>
        <w:tc>
          <w:tcPr>
            <w:tcW w:w="62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40" w:hRule="atLeast"/>
        </w:trPr>
        <w:tc>
          <w:tcPr>
            <w:tcW w:w="350" w:type="dxa"/>
            <w:vMerge w:val="continue"/>
            <w:tcBorders>
              <w:left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BK0310094</w:t>
            </w:r>
          </w:p>
        </w:tc>
        <w:tc>
          <w:tcPr>
            <w:tcW w:w="2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短视频创作</w:t>
            </w:r>
          </w:p>
        </w:tc>
        <w:tc>
          <w:tcPr>
            <w:tcW w:w="62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40" w:hRule="atLeast"/>
        </w:trPr>
        <w:tc>
          <w:tcPr>
            <w:tcW w:w="350" w:type="dxa"/>
            <w:vMerge w:val="continue"/>
            <w:tcBorders>
              <w:left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BK0310065</w:t>
            </w:r>
          </w:p>
        </w:tc>
        <w:tc>
          <w:tcPr>
            <w:tcW w:w="2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新闻发言人理论与实践</w:t>
            </w:r>
          </w:p>
        </w:tc>
        <w:tc>
          <w:tcPr>
            <w:tcW w:w="62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40" w:hRule="atLeast"/>
        </w:trPr>
        <w:tc>
          <w:tcPr>
            <w:tcW w:w="350" w:type="dxa"/>
            <w:vMerge w:val="continue"/>
            <w:tcBorders>
              <w:left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小计</w:t>
            </w:r>
          </w:p>
        </w:tc>
        <w:tc>
          <w:tcPr>
            <w:tcW w:w="2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62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85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17</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68</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0</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0</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0</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0</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0</w:t>
            </w: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b/>
                <w:i w:val="0"/>
                <w:color w:val="auto"/>
                <w:sz w:val="22"/>
                <w:szCs w:val="22"/>
                <w:u w:val="none"/>
              </w:rPr>
            </w:pPr>
          </w:p>
        </w:tc>
      </w:tr>
      <w:tr>
        <w:tblPrEx>
          <w:shd w:val="clear" w:color="auto" w:fill="auto"/>
          <w:tblCellMar>
            <w:top w:w="0" w:type="dxa"/>
            <w:left w:w="0" w:type="dxa"/>
            <w:bottom w:w="0" w:type="dxa"/>
            <w:right w:w="0" w:type="dxa"/>
          </w:tblCellMar>
        </w:tblPrEx>
        <w:trPr>
          <w:trHeight w:val="340" w:hRule="atLeast"/>
        </w:trPr>
        <w:tc>
          <w:tcPr>
            <w:tcW w:w="350" w:type="dxa"/>
            <w:vMerge w:val="continue"/>
            <w:tcBorders>
              <w:left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专业任意选修课程</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BK0310070</w:t>
            </w:r>
          </w:p>
        </w:tc>
        <w:tc>
          <w:tcPr>
            <w:tcW w:w="2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中国古代文学作品选读（上下）</w:t>
            </w:r>
          </w:p>
        </w:tc>
        <w:tc>
          <w:tcPr>
            <w:tcW w:w="62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40" w:hRule="atLeast"/>
        </w:trPr>
        <w:tc>
          <w:tcPr>
            <w:tcW w:w="350" w:type="dxa"/>
            <w:vMerge w:val="continue"/>
            <w:tcBorders>
              <w:left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BK0310040</w:t>
            </w:r>
          </w:p>
        </w:tc>
        <w:tc>
          <w:tcPr>
            <w:tcW w:w="2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中国文化概论</w:t>
            </w:r>
          </w:p>
        </w:tc>
        <w:tc>
          <w:tcPr>
            <w:tcW w:w="62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40" w:hRule="atLeast"/>
        </w:trPr>
        <w:tc>
          <w:tcPr>
            <w:tcW w:w="350" w:type="dxa"/>
            <w:vMerge w:val="continue"/>
            <w:tcBorders>
              <w:left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BK0310051</w:t>
            </w:r>
          </w:p>
        </w:tc>
        <w:tc>
          <w:tcPr>
            <w:tcW w:w="2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海洋文化概论</w:t>
            </w:r>
          </w:p>
        </w:tc>
        <w:tc>
          <w:tcPr>
            <w:tcW w:w="62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40" w:hRule="atLeast"/>
        </w:trPr>
        <w:tc>
          <w:tcPr>
            <w:tcW w:w="350" w:type="dxa"/>
            <w:vMerge w:val="continue"/>
            <w:tcBorders>
              <w:left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BK0310033</w:t>
            </w:r>
          </w:p>
        </w:tc>
        <w:tc>
          <w:tcPr>
            <w:tcW w:w="2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新闻英语</w:t>
            </w:r>
          </w:p>
        </w:tc>
        <w:tc>
          <w:tcPr>
            <w:tcW w:w="62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40" w:hRule="atLeast"/>
        </w:trPr>
        <w:tc>
          <w:tcPr>
            <w:tcW w:w="350" w:type="dxa"/>
            <w:vMerge w:val="continue"/>
            <w:tcBorders>
              <w:left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BK0310064</w:t>
            </w:r>
          </w:p>
        </w:tc>
        <w:tc>
          <w:tcPr>
            <w:tcW w:w="2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播音与主持</w:t>
            </w:r>
          </w:p>
        </w:tc>
        <w:tc>
          <w:tcPr>
            <w:tcW w:w="62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40" w:hRule="atLeast"/>
        </w:trPr>
        <w:tc>
          <w:tcPr>
            <w:tcW w:w="350" w:type="dxa"/>
            <w:vMerge w:val="continue"/>
            <w:tcBorders>
              <w:left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BK0010029</w:t>
            </w:r>
          </w:p>
        </w:tc>
        <w:tc>
          <w:tcPr>
            <w:tcW w:w="2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公共关系学</w:t>
            </w:r>
          </w:p>
        </w:tc>
        <w:tc>
          <w:tcPr>
            <w:tcW w:w="62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40" w:hRule="atLeast"/>
        </w:trPr>
        <w:tc>
          <w:tcPr>
            <w:tcW w:w="350" w:type="dxa"/>
            <w:vMerge w:val="continue"/>
            <w:tcBorders>
              <w:left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BK0310032</w:t>
            </w:r>
          </w:p>
        </w:tc>
        <w:tc>
          <w:tcPr>
            <w:tcW w:w="2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演讲与口才</w:t>
            </w:r>
          </w:p>
        </w:tc>
        <w:tc>
          <w:tcPr>
            <w:tcW w:w="62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40" w:hRule="atLeast"/>
        </w:trPr>
        <w:tc>
          <w:tcPr>
            <w:tcW w:w="350" w:type="dxa"/>
            <w:vMerge w:val="continue"/>
            <w:tcBorders>
              <w:left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BK0310096</w:t>
            </w:r>
          </w:p>
        </w:tc>
        <w:tc>
          <w:tcPr>
            <w:tcW w:w="2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学术论文写作与规范</w:t>
            </w:r>
          </w:p>
        </w:tc>
        <w:tc>
          <w:tcPr>
            <w:tcW w:w="62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40" w:hRule="atLeast"/>
        </w:trPr>
        <w:tc>
          <w:tcPr>
            <w:tcW w:w="350" w:type="dxa"/>
            <w:vMerge w:val="continue"/>
            <w:tcBorders>
              <w:left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BK0310098</w:t>
            </w:r>
          </w:p>
        </w:tc>
        <w:tc>
          <w:tcPr>
            <w:tcW w:w="2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社会调查与研究方法</w:t>
            </w:r>
          </w:p>
        </w:tc>
        <w:tc>
          <w:tcPr>
            <w:tcW w:w="62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40" w:hRule="atLeast"/>
        </w:trPr>
        <w:tc>
          <w:tcPr>
            <w:tcW w:w="350" w:type="dxa"/>
            <w:vMerge w:val="continue"/>
            <w:tcBorders>
              <w:left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BK03100102</w:t>
            </w:r>
          </w:p>
        </w:tc>
        <w:tc>
          <w:tcPr>
            <w:tcW w:w="2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新闻传播学经典选读</w:t>
            </w:r>
          </w:p>
        </w:tc>
        <w:tc>
          <w:tcPr>
            <w:tcW w:w="62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40" w:hRule="atLeast"/>
        </w:trPr>
        <w:tc>
          <w:tcPr>
            <w:tcW w:w="350" w:type="dxa"/>
            <w:vMerge w:val="continue"/>
            <w:tcBorders>
              <w:left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小计</w:t>
            </w:r>
          </w:p>
        </w:tc>
        <w:tc>
          <w:tcPr>
            <w:tcW w:w="2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b/>
                <w:i w:val="0"/>
                <w:color w:val="auto"/>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102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68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34</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0</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0</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0</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0</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0</w:t>
            </w: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40" w:hRule="atLeast"/>
        </w:trPr>
        <w:tc>
          <w:tcPr>
            <w:tcW w:w="350" w:type="dxa"/>
            <w:vMerge w:val="continue"/>
            <w:tcBorders>
              <w:left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合计</w:t>
            </w:r>
          </w:p>
        </w:tc>
        <w:tc>
          <w:tcPr>
            <w:tcW w:w="2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b/>
                <w:i w:val="0"/>
                <w:color w:val="auto"/>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146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2009</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90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1552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27</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457</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29</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30</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23</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20</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13</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0</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0</w:t>
            </w: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r>
      <w:tr>
        <w:tblPrEx>
          <w:shd w:val="clear" w:color="auto" w:fill="auto"/>
          <w:tblCellMar>
            <w:top w:w="0" w:type="dxa"/>
            <w:left w:w="0" w:type="dxa"/>
            <w:bottom w:w="0" w:type="dxa"/>
            <w:right w:w="0" w:type="dxa"/>
          </w:tblCellMar>
        </w:tblPrEx>
        <w:trPr>
          <w:trHeight w:val="390" w:hRule="atLeast"/>
        </w:trPr>
        <w:tc>
          <w:tcPr>
            <w:tcW w:w="350" w:type="dxa"/>
            <w:vMerge w:val="continue"/>
            <w:tcBorders>
              <w:left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1"/>
                <w:szCs w:val="21"/>
                <w:u w:val="none"/>
                <w:lang w:val="en-US" w:eastAsia="zh-CN" w:bidi="ar"/>
              </w:rPr>
              <w:t>创新创业课程</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GCX000001</w:t>
            </w:r>
          </w:p>
        </w:tc>
        <w:tc>
          <w:tcPr>
            <w:tcW w:w="2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创新创业课程-1</w:t>
            </w:r>
          </w:p>
        </w:tc>
        <w:tc>
          <w:tcPr>
            <w:tcW w:w="13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7889" w:type="dxa"/>
            <w:gridSpan w:val="1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创新创业课必需６学分，研究方法、学科前沿课程由各专业开设，各2学分，共４学分，创业基础由各学院或学校提供开设２学分。</w:t>
            </w:r>
          </w:p>
        </w:tc>
      </w:tr>
      <w:tr>
        <w:tblPrEx>
          <w:shd w:val="clear" w:color="auto" w:fill="auto"/>
          <w:tblCellMar>
            <w:top w:w="0" w:type="dxa"/>
            <w:left w:w="0" w:type="dxa"/>
            <w:bottom w:w="0" w:type="dxa"/>
            <w:right w:w="0" w:type="dxa"/>
          </w:tblCellMar>
        </w:tblPrEx>
        <w:trPr>
          <w:trHeight w:val="390" w:hRule="atLeast"/>
        </w:trPr>
        <w:tc>
          <w:tcPr>
            <w:tcW w:w="350" w:type="dxa"/>
            <w:vMerge w:val="continue"/>
            <w:tcBorders>
              <w:left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GCX000002</w:t>
            </w:r>
          </w:p>
        </w:tc>
        <w:tc>
          <w:tcPr>
            <w:tcW w:w="2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创新创业课程-2</w:t>
            </w:r>
          </w:p>
        </w:tc>
        <w:tc>
          <w:tcPr>
            <w:tcW w:w="13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7889"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465" w:hRule="atLeast"/>
        </w:trPr>
        <w:tc>
          <w:tcPr>
            <w:tcW w:w="35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GCX000003</w:t>
            </w:r>
          </w:p>
        </w:tc>
        <w:tc>
          <w:tcPr>
            <w:tcW w:w="2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创新创业课程-3</w:t>
            </w:r>
          </w:p>
        </w:tc>
        <w:tc>
          <w:tcPr>
            <w:tcW w:w="13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7889"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90" w:hRule="atLeast"/>
        </w:trPr>
        <w:tc>
          <w:tcPr>
            <w:tcW w:w="14002" w:type="dxa"/>
            <w:gridSpan w:val="20"/>
            <w:vMerge w:val="restar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ind w:firstLine="440" w:firstLineChars="2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备注：1.《形势与政策》按平均每学期16周，每周1学时计算，本科四年期间学习，共计2个学分，折合理论课时36学时；2.专长课，要求修满11  学分；3.专业任意选修课，要求修满6学分。</w:t>
            </w:r>
          </w:p>
        </w:tc>
      </w:tr>
      <w:tr>
        <w:tblPrEx>
          <w:shd w:val="clear" w:color="auto" w:fill="auto"/>
          <w:tblCellMar>
            <w:top w:w="0" w:type="dxa"/>
            <w:left w:w="0" w:type="dxa"/>
            <w:bottom w:w="0" w:type="dxa"/>
            <w:right w:w="0" w:type="dxa"/>
          </w:tblCellMar>
        </w:tblPrEx>
        <w:trPr>
          <w:trHeight w:val="390" w:hRule="atLeast"/>
        </w:trPr>
        <w:tc>
          <w:tcPr>
            <w:tcW w:w="14002" w:type="dxa"/>
            <w:gridSpan w:val="20"/>
            <w:vMerge w:val="continue"/>
            <w:tcBorders>
              <w:top w:val="nil"/>
              <w:left w:val="nil"/>
              <w:bottom w:val="nil"/>
              <w:right w:val="nil"/>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r>
    </w:tbl>
    <w:p>
      <w:pPr>
        <w:keepNext w:val="0"/>
        <w:keepLines w:val="0"/>
        <w:widowControl/>
        <w:suppressLineNumbers w:val="0"/>
        <w:jc w:val="center"/>
        <w:textAlignment w:val="center"/>
        <w:rPr>
          <w:rFonts w:hint="eastAsia" w:ascii="宋体" w:hAnsi="宋体" w:eastAsia="宋体" w:cs="宋体"/>
          <w:b/>
          <w:i w:val="0"/>
          <w:color w:val="auto"/>
          <w:kern w:val="0"/>
          <w:sz w:val="22"/>
          <w:szCs w:val="22"/>
          <w:u w:val="none"/>
          <w:lang w:val="en-US" w:eastAsia="zh-CN" w:bidi="ar"/>
        </w:rPr>
      </w:pPr>
      <w:r>
        <w:rPr>
          <w:rFonts w:hint="eastAsia" w:ascii="宋体" w:hAnsi="宋体" w:eastAsia="宋体" w:cs="宋体"/>
          <w:b/>
          <w:i w:val="0"/>
          <w:color w:val="auto"/>
          <w:kern w:val="0"/>
          <w:sz w:val="22"/>
          <w:szCs w:val="22"/>
          <w:u w:val="none"/>
          <w:lang w:val="en-US" w:eastAsia="zh-CN" w:bidi="ar"/>
        </w:rPr>
        <w:br w:type="page"/>
      </w:r>
    </w:p>
    <w:tbl>
      <w:tblPr>
        <w:tblStyle w:val="11"/>
        <w:tblW w:w="13904" w:type="dxa"/>
        <w:tblInd w:w="0" w:type="dxa"/>
        <w:shd w:val="clear" w:color="auto" w:fill="auto"/>
        <w:tblLayout w:type="autofit"/>
        <w:tblCellMar>
          <w:top w:w="0" w:type="dxa"/>
          <w:left w:w="0" w:type="dxa"/>
          <w:bottom w:w="0" w:type="dxa"/>
          <w:right w:w="0" w:type="dxa"/>
        </w:tblCellMar>
      </w:tblPr>
      <w:tblGrid>
        <w:gridCol w:w="700"/>
        <w:gridCol w:w="1214"/>
        <w:gridCol w:w="676"/>
        <w:gridCol w:w="597"/>
        <w:gridCol w:w="1439"/>
        <w:gridCol w:w="792"/>
        <w:gridCol w:w="708"/>
        <w:gridCol w:w="145"/>
        <w:gridCol w:w="675"/>
        <w:gridCol w:w="675"/>
        <w:gridCol w:w="675"/>
        <w:gridCol w:w="1350"/>
        <w:gridCol w:w="870"/>
        <w:gridCol w:w="1305"/>
        <w:gridCol w:w="1012"/>
        <w:gridCol w:w="1071"/>
      </w:tblGrid>
      <w:tr>
        <w:tblPrEx>
          <w:shd w:val="clear" w:color="auto" w:fill="auto"/>
          <w:tblCellMar>
            <w:top w:w="0" w:type="dxa"/>
            <w:left w:w="0" w:type="dxa"/>
            <w:bottom w:w="0" w:type="dxa"/>
            <w:right w:w="0" w:type="dxa"/>
          </w:tblCellMar>
        </w:tblPrEx>
        <w:trPr>
          <w:trHeight w:val="439" w:hRule="atLeast"/>
        </w:trPr>
        <w:tc>
          <w:tcPr>
            <w:tcW w:w="13904" w:type="dxa"/>
            <w:gridSpan w:val="16"/>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黑体" w:hAnsi="黑体" w:eastAsia="黑体" w:cs="黑体"/>
                <w:b/>
                <w:i w:val="0"/>
                <w:color w:val="auto"/>
                <w:kern w:val="0"/>
                <w:sz w:val="28"/>
                <w:szCs w:val="28"/>
                <w:u w:val="none"/>
                <w:lang w:val="en-US" w:eastAsia="zh-CN" w:bidi="ar"/>
              </w:rPr>
              <w:t xml:space="preserve">课程学分与学时分配表 </w:t>
            </w:r>
          </w:p>
        </w:tc>
      </w:tr>
      <w:tr>
        <w:tblPrEx>
          <w:shd w:val="clear" w:color="auto" w:fill="auto"/>
          <w:tblCellMar>
            <w:top w:w="0" w:type="dxa"/>
            <w:left w:w="0" w:type="dxa"/>
            <w:bottom w:w="0" w:type="dxa"/>
            <w:right w:w="0" w:type="dxa"/>
          </w:tblCellMar>
        </w:tblPrEx>
        <w:trPr>
          <w:trHeight w:val="439" w:hRule="atLeast"/>
        </w:trPr>
        <w:tc>
          <w:tcPr>
            <w:tcW w:w="25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课程类别</w:t>
            </w:r>
          </w:p>
        </w:tc>
        <w:tc>
          <w:tcPr>
            <w:tcW w:w="203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总学分比例</w:t>
            </w:r>
          </w:p>
        </w:tc>
        <w:tc>
          <w:tcPr>
            <w:tcW w:w="367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理论教学</w:t>
            </w:r>
          </w:p>
        </w:tc>
        <w:tc>
          <w:tcPr>
            <w:tcW w:w="352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实践教学</w:t>
            </w:r>
          </w:p>
        </w:tc>
        <w:tc>
          <w:tcPr>
            <w:tcW w:w="101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总学分</w:t>
            </w:r>
          </w:p>
        </w:tc>
        <w:tc>
          <w:tcPr>
            <w:tcW w:w="10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课程门数</w:t>
            </w:r>
          </w:p>
        </w:tc>
      </w:tr>
      <w:tr>
        <w:tblPrEx>
          <w:shd w:val="clear" w:color="auto" w:fill="auto"/>
          <w:tblCellMar>
            <w:top w:w="0" w:type="dxa"/>
            <w:left w:w="0" w:type="dxa"/>
            <w:bottom w:w="0" w:type="dxa"/>
            <w:right w:w="0" w:type="dxa"/>
          </w:tblCellMar>
        </w:tblPrEx>
        <w:trPr>
          <w:trHeight w:val="439" w:hRule="atLeast"/>
        </w:trPr>
        <w:tc>
          <w:tcPr>
            <w:tcW w:w="25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4"/>
                <w:szCs w:val="24"/>
                <w:u w:val="none"/>
              </w:rPr>
            </w:pPr>
          </w:p>
        </w:tc>
        <w:tc>
          <w:tcPr>
            <w:tcW w:w="20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4"/>
                <w:szCs w:val="24"/>
                <w:u w:val="none"/>
              </w:rPr>
            </w:pP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学时</w:t>
            </w:r>
          </w:p>
        </w:tc>
        <w:tc>
          <w:tcPr>
            <w:tcW w:w="8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学分</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比例</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学时</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学分</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比例</w:t>
            </w: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4"/>
                <w:szCs w:val="24"/>
                <w:u w:val="none"/>
              </w:rPr>
            </w:pP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4"/>
                <w:szCs w:val="24"/>
                <w:u w:val="none"/>
              </w:rPr>
            </w:pPr>
          </w:p>
        </w:tc>
      </w:tr>
      <w:tr>
        <w:tblPrEx>
          <w:shd w:val="clear" w:color="auto" w:fill="auto"/>
          <w:tblCellMar>
            <w:top w:w="0" w:type="dxa"/>
            <w:left w:w="0" w:type="dxa"/>
            <w:bottom w:w="0" w:type="dxa"/>
            <w:right w:w="0" w:type="dxa"/>
          </w:tblCellMar>
        </w:tblPrEx>
        <w:trPr>
          <w:trHeight w:val="439" w:hRule="atLeast"/>
        </w:trPr>
        <w:tc>
          <w:tcPr>
            <w:tcW w:w="259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通识类必修课</w:t>
            </w:r>
          </w:p>
        </w:tc>
        <w:tc>
          <w:tcPr>
            <w:tcW w:w="20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31.4%</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750</w:t>
            </w:r>
          </w:p>
        </w:tc>
        <w:tc>
          <w:tcPr>
            <w:tcW w:w="8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 xml:space="preserve">41.5 </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26.95%</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114</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6.5</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4.22%</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48</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2"/>
                <w:szCs w:val="22"/>
                <w:u w:val="none"/>
              </w:rPr>
            </w:pPr>
            <w:r>
              <w:rPr>
                <w:rFonts w:hint="eastAsia" w:ascii="宋体" w:hAnsi="宋体" w:eastAsia="宋体" w:cs="宋体"/>
                <w:b w:val="0"/>
                <w:bCs/>
                <w:i w:val="0"/>
                <w:color w:val="auto"/>
                <w:kern w:val="0"/>
                <w:sz w:val="22"/>
                <w:szCs w:val="22"/>
                <w:u w:val="none"/>
                <w:lang w:val="en-US" w:eastAsia="zh-CN" w:bidi="ar"/>
              </w:rPr>
              <w:t>20</w:t>
            </w:r>
          </w:p>
        </w:tc>
      </w:tr>
      <w:tr>
        <w:tblPrEx>
          <w:shd w:val="clear" w:color="auto" w:fill="auto"/>
          <w:tblCellMar>
            <w:top w:w="0" w:type="dxa"/>
            <w:left w:w="0" w:type="dxa"/>
            <w:bottom w:w="0" w:type="dxa"/>
            <w:right w:w="0" w:type="dxa"/>
          </w:tblCellMar>
        </w:tblPrEx>
        <w:trPr>
          <w:trHeight w:val="439" w:hRule="atLeast"/>
        </w:trPr>
        <w:tc>
          <w:tcPr>
            <w:tcW w:w="259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学科基础课</w:t>
            </w:r>
          </w:p>
        </w:tc>
        <w:tc>
          <w:tcPr>
            <w:tcW w:w="20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16.3%</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334</w:t>
            </w:r>
          </w:p>
        </w:tc>
        <w:tc>
          <w:tcPr>
            <w:tcW w:w="8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20.5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13.64%</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88</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5.5</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3.57%</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26</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2"/>
                <w:szCs w:val="22"/>
                <w:u w:val="none"/>
              </w:rPr>
            </w:pPr>
            <w:r>
              <w:rPr>
                <w:rFonts w:hint="eastAsia" w:ascii="宋体" w:hAnsi="宋体" w:eastAsia="宋体" w:cs="宋体"/>
                <w:b w:val="0"/>
                <w:bCs/>
                <w:i w:val="0"/>
                <w:color w:val="auto"/>
                <w:kern w:val="0"/>
                <w:sz w:val="22"/>
                <w:szCs w:val="22"/>
                <w:u w:val="none"/>
                <w:lang w:val="en-US" w:eastAsia="zh-CN" w:bidi="ar"/>
              </w:rPr>
              <w:t>11</w:t>
            </w:r>
          </w:p>
        </w:tc>
      </w:tr>
      <w:tr>
        <w:tblPrEx>
          <w:shd w:val="clear" w:color="auto" w:fill="auto"/>
          <w:tblCellMar>
            <w:top w:w="0" w:type="dxa"/>
            <w:left w:w="0" w:type="dxa"/>
            <w:bottom w:w="0" w:type="dxa"/>
            <w:right w:w="0" w:type="dxa"/>
          </w:tblCellMar>
        </w:tblPrEx>
        <w:trPr>
          <w:trHeight w:val="379" w:hRule="atLeast"/>
        </w:trPr>
        <w:tc>
          <w:tcPr>
            <w:tcW w:w="259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专业核心课</w:t>
            </w:r>
          </w:p>
        </w:tc>
        <w:tc>
          <w:tcPr>
            <w:tcW w:w="20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11.8%</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179</w:t>
            </w:r>
          </w:p>
        </w:tc>
        <w:tc>
          <w:tcPr>
            <w:tcW w:w="8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 xml:space="preserve">11 </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7.14%</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119</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7</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4.55%</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18</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2"/>
                <w:szCs w:val="22"/>
                <w:u w:val="none"/>
              </w:rPr>
            </w:pPr>
            <w:r>
              <w:rPr>
                <w:rFonts w:hint="eastAsia" w:ascii="宋体" w:hAnsi="宋体" w:eastAsia="宋体" w:cs="宋体"/>
                <w:b w:val="0"/>
                <w:bCs/>
                <w:i w:val="0"/>
                <w:color w:val="auto"/>
                <w:kern w:val="0"/>
                <w:sz w:val="22"/>
                <w:szCs w:val="22"/>
                <w:u w:val="none"/>
                <w:lang w:val="en-US" w:eastAsia="zh-CN" w:bidi="ar"/>
              </w:rPr>
              <w:t>9</w:t>
            </w:r>
          </w:p>
        </w:tc>
      </w:tr>
      <w:tr>
        <w:tblPrEx>
          <w:shd w:val="clear" w:color="auto" w:fill="auto"/>
          <w:tblCellMar>
            <w:top w:w="0" w:type="dxa"/>
            <w:left w:w="0" w:type="dxa"/>
            <w:bottom w:w="0" w:type="dxa"/>
            <w:right w:w="0" w:type="dxa"/>
          </w:tblCellMar>
        </w:tblPrEx>
        <w:trPr>
          <w:trHeight w:val="379" w:hRule="atLeast"/>
        </w:trPr>
        <w:tc>
          <w:tcPr>
            <w:tcW w:w="259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实践教学环节</w:t>
            </w:r>
          </w:p>
        </w:tc>
        <w:tc>
          <w:tcPr>
            <w:tcW w:w="20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19.0%</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0</w:t>
            </w:r>
          </w:p>
        </w:tc>
        <w:tc>
          <w:tcPr>
            <w:tcW w:w="8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 xml:space="preserve">0 </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0</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 xml:space="preserve">   38.5周</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31</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20.13%</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31</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2"/>
                <w:szCs w:val="22"/>
                <w:u w:val="none"/>
              </w:rPr>
            </w:pPr>
            <w:r>
              <w:rPr>
                <w:rFonts w:hint="eastAsia" w:ascii="宋体" w:hAnsi="宋体" w:eastAsia="宋体" w:cs="宋体"/>
                <w:b w:val="0"/>
                <w:bCs/>
                <w:i w:val="0"/>
                <w:color w:val="auto"/>
                <w:kern w:val="0"/>
                <w:sz w:val="22"/>
                <w:szCs w:val="22"/>
                <w:u w:val="none"/>
                <w:lang w:val="en-US" w:eastAsia="zh-CN" w:bidi="ar"/>
              </w:rPr>
              <w:t>9</w:t>
            </w:r>
          </w:p>
        </w:tc>
      </w:tr>
      <w:tr>
        <w:tblPrEx>
          <w:shd w:val="clear" w:color="auto" w:fill="auto"/>
          <w:tblCellMar>
            <w:top w:w="0" w:type="dxa"/>
            <w:left w:w="0" w:type="dxa"/>
            <w:bottom w:w="0" w:type="dxa"/>
            <w:right w:w="0" w:type="dxa"/>
          </w:tblCellMar>
        </w:tblPrEx>
        <w:trPr>
          <w:trHeight w:val="379" w:hRule="atLeast"/>
        </w:trPr>
        <w:tc>
          <w:tcPr>
            <w:tcW w:w="259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小计</w:t>
            </w:r>
          </w:p>
        </w:tc>
        <w:tc>
          <w:tcPr>
            <w:tcW w:w="20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auto"/>
                <w:sz w:val="24"/>
                <w:szCs w:val="24"/>
                <w:u w:val="none"/>
              </w:rPr>
            </w:pPr>
            <w:r>
              <w:rPr>
                <w:rFonts w:hint="eastAsia" w:ascii="宋体" w:hAnsi="宋体" w:eastAsia="宋体" w:cs="宋体"/>
                <w:b/>
                <w:bCs w:val="0"/>
                <w:i w:val="0"/>
                <w:color w:val="auto"/>
                <w:kern w:val="0"/>
                <w:sz w:val="24"/>
                <w:szCs w:val="24"/>
                <w:u w:val="none"/>
                <w:lang w:val="en-US" w:eastAsia="zh-CN" w:bidi="ar"/>
              </w:rPr>
              <w:t>1263</w:t>
            </w:r>
          </w:p>
        </w:tc>
        <w:tc>
          <w:tcPr>
            <w:tcW w:w="8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auto"/>
                <w:sz w:val="24"/>
                <w:szCs w:val="24"/>
                <w:u w:val="none"/>
              </w:rPr>
            </w:pPr>
            <w:r>
              <w:rPr>
                <w:rFonts w:hint="eastAsia" w:ascii="宋体" w:hAnsi="宋体" w:eastAsia="宋体" w:cs="宋体"/>
                <w:b/>
                <w:bCs w:val="0"/>
                <w:i w:val="0"/>
                <w:color w:val="auto"/>
                <w:kern w:val="0"/>
                <w:sz w:val="24"/>
                <w:szCs w:val="24"/>
                <w:u w:val="none"/>
                <w:lang w:val="en-US" w:eastAsia="zh-CN" w:bidi="ar"/>
              </w:rPr>
              <w:t xml:space="preserve">73 </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auto"/>
                <w:sz w:val="24"/>
                <w:szCs w:val="24"/>
                <w:u w:val="none"/>
              </w:rPr>
            </w:pPr>
            <w:r>
              <w:rPr>
                <w:rFonts w:hint="eastAsia" w:ascii="宋体" w:hAnsi="宋体" w:eastAsia="宋体" w:cs="宋体"/>
                <w:b/>
                <w:bCs w:val="0"/>
                <w:i w:val="0"/>
                <w:color w:val="auto"/>
                <w:kern w:val="0"/>
                <w:sz w:val="24"/>
                <w:szCs w:val="24"/>
                <w:u w:val="none"/>
                <w:lang w:val="en-US" w:eastAsia="zh-CN" w:bidi="ar"/>
              </w:rPr>
              <w:t>47.40%</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auto"/>
                <w:sz w:val="18"/>
                <w:szCs w:val="18"/>
                <w:u w:val="none"/>
              </w:rPr>
            </w:pPr>
            <w:r>
              <w:rPr>
                <w:rFonts w:hint="eastAsia" w:ascii="宋体" w:hAnsi="宋体" w:eastAsia="宋体" w:cs="宋体"/>
                <w:b/>
                <w:bCs w:val="0"/>
                <w:i w:val="0"/>
                <w:color w:val="auto"/>
                <w:kern w:val="0"/>
                <w:sz w:val="18"/>
                <w:szCs w:val="18"/>
                <w:u w:val="none"/>
                <w:lang w:val="en-US" w:eastAsia="zh-CN" w:bidi="ar"/>
              </w:rPr>
              <w:t>321</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auto"/>
                <w:sz w:val="24"/>
                <w:szCs w:val="24"/>
                <w:u w:val="none"/>
              </w:rPr>
            </w:pPr>
            <w:r>
              <w:rPr>
                <w:rFonts w:hint="eastAsia" w:ascii="宋体" w:hAnsi="宋体" w:eastAsia="宋体" w:cs="宋体"/>
                <w:b/>
                <w:bCs w:val="0"/>
                <w:i w:val="0"/>
                <w:color w:val="auto"/>
                <w:kern w:val="0"/>
                <w:sz w:val="24"/>
                <w:szCs w:val="24"/>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auto"/>
                <w:sz w:val="24"/>
                <w:szCs w:val="24"/>
                <w:u w:val="none"/>
              </w:rPr>
            </w:pPr>
            <w:r>
              <w:rPr>
                <w:rFonts w:hint="eastAsia" w:ascii="宋体" w:hAnsi="宋体" w:eastAsia="宋体" w:cs="宋体"/>
                <w:b/>
                <w:bCs w:val="0"/>
                <w:i w:val="0"/>
                <w:color w:val="auto"/>
                <w:kern w:val="0"/>
                <w:sz w:val="24"/>
                <w:szCs w:val="24"/>
                <w:u w:val="none"/>
                <w:lang w:val="en-US" w:eastAsia="zh-CN" w:bidi="ar"/>
              </w:rPr>
              <w:t>32.47%</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auto"/>
                <w:sz w:val="24"/>
                <w:szCs w:val="24"/>
                <w:u w:val="none"/>
              </w:rPr>
            </w:pPr>
            <w:r>
              <w:rPr>
                <w:rFonts w:hint="eastAsia" w:ascii="宋体" w:hAnsi="宋体" w:eastAsia="宋体" w:cs="宋体"/>
                <w:b/>
                <w:bCs w:val="0"/>
                <w:i w:val="0"/>
                <w:color w:val="auto"/>
                <w:kern w:val="0"/>
                <w:sz w:val="24"/>
                <w:szCs w:val="24"/>
                <w:u w:val="none"/>
                <w:lang w:val="en-US" w:eastAsia="zh-CN" w:bidi="ar"/>
              </w:rPr>
              <w:t>123</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auto"/>
                <w:sz w:val="22"/>
                <w:szCs w:val="22"/>
                <w:u w:val="none"/>
              </w:rPr>
            </w:pPr>
            <w:r>
              <w:rPr>
                <w:rFonts w:hint="eastAsia" w:ascii="宋体" w:hAnsi="宋体" w:eastAsia="宋体" w:cs="宋体"/>
                <w:b/>
                <w:bCs w:val="0"/>
                <w:i w:val="0"/>
                <w:color w:val="auto"/>
                <w:kern w:val="0"/>
                <w:sz w:val="22"/>
                <w:szCs w:val="22"/>
                <w:u w:val="none"/>
                <w:lang w:val="en-US" w:eastAsia="zh-CN" w:bidi="ar"/>
              </w:rPr>
              <w:t>49</w:t>
            </w:r>
          </w:p>
        </w:tc>
      </w:tr>
      <w:tr>
        <w:tblPrEx>
          <w:shd w:val="clear" w:color="auto" w:fill="auto"/>
          <w:tblCellMar>
            <w:top w:w="0" w:type="dxa"/>
            <w:left w:w="0" w:type="dxa"/>
            <w:bottom w:w="0" w:type="dxa"/>
            <w:right w:w="0" w:type="dxa"/>
          </w:tblCellMar>
        </w:tblPrEx>
        <w:trPr>
          <w:trHeight w:val="379" w:hRule="atLeast"/>
        </w:trPr>
        <w:tc>
          <w:tcPr>
            <w:tcW w:w="259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通识类选修课</w:t>
            </w:r>
          </w:p>
        </w:tc>
        <w:tc>
          <w:tcPr>
            <w:tcW w:w="20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5.2%</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136</w:t>
            </w:r>
          </w:p>
        </w:tc>
        <w:tc>
          <w:tcPr>
            <w:tcW w:w="8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 xml:space="preserve">8 </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5.19%</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0</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0</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0</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8</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2"/>
                <w:szCs w:val="22"/>
                <w:u w:val="none"/>
              </w:rPr>
            </w:pPr>
            <w:r>
              <w:rPr>
                <w:rFonts w:hint="eastAsia" w:ascii="宋体" w:hAnsi="宋体" w:eastAsia="宋体" w:cs="宋体"/>
                <w:b w:val="0"/>
                <w:bCs/>
                <w:i w:val="0"/>
                <w:color w:val="auto"/>
                <w:kern w:val="0"/>
                <w:sz w:val="22"/>
                <w:szCs w:val="22"/>
                <w:u w:val="none"/>
                <w:lang w:val="en-US" w:eastAsia="zh-CN" w:bidi="ar"/>
              </w:rPr>
              <w:t>4</w:t>
            </w:r>
          </w:p>
        </w:tc>
      </w:tr>
      <w:tr>
        <w:tblPrEx>
          <w:shd w:val="clear" w:color="auto" w:fill="auto"/>
          <w:tblCellMar>
            <w:top w:w="0" w:type="dxa"/>
            <w:left w:w="0" w:type="dxa"/>
            <w:bottom w:w="0" w:type="dxa"/>
            <w:right w:w="0" w:type="dxa"/>
          </w:tblCellMar>
        </w:tblPrEx>
        <w:trPr>
          <w:trHeight w:val="379" w:hRule="atLeast"/>
        </w:trPr>
        <w:tc>
          <w:tcPr>
            <w:tcW w:w="259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专长课</w:t>
            </w:r>
          </w:p>
        </w:tc>
        <w:tc>
          <w:tcPr>
            <w:tcW w:w="20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8.5%</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85</w:t>
            </w:r>
          </w:p>
        </w:tc>
        <w:tc>
          <w:tcPr>
            <w:tcW w:w="8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 xml:space="preserve">5 </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3.25%</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102</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6</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3.90%</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11</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2"/>
                <w:szCs w:val="22"/>
                <w:u w:val="none"/>
              </w:rPr>
            </w:pPr>
            <w:r>
              <w:rPr>
                <w:rFonts w:hint="eastAsia" w:ascii="宋体" w:hAnsi="宋体" w:eastAsia="宋体" w:cs="宋体"/>
                <w:b w:val="0"/>
                <w:bCs/>
                <w:i w:val="0"/>
                <w:color w:val="auto"/>
                <w:kern w:val="0"/>
                <w:sz w:val="22"/>
                <w:szCs w:val="22"/>
                <w:u w:val="none"/>
                <w:lang w:val="en-US" w:eastAsia="zh-CN" w:bidi="ar"/>
              </w:rPr>
              <w:t>6</w:t>
            </w:r>
          </w:p>
        </w:tc>
      </w:tr>
      <w:tr>
        <w:tblPrEx>
          <w:shd w:val="clear" w:color="auto" w:fill="auto"/>
          <w:tblCellMar>
            <w:top w:w="0" w:type="dxa"/>
            <w:left w:w="0" w:type="dxa"/>
            <w:bottom w:w="0" w:type="dxa"/>
            <w:right w:w="0" w:type="dxa"/>
          </w:tblCellMar>
        </w:tblPrEx>
        <w:trPr>
          <w:trHeight w:val="379" w:hRule="atLeast"/>
        </w:trPr>
        <w:tc>
          <w:tcPr>
            <w:tcW w:w="259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专业任选课</w:t>
            </w:r>
          </w:p>
        </w:tc>
        <w:tc>
          <w:tcPr>
            <w:tcW w:w="20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3.9%</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68</w:t>
            </w:r>
          </w:p>
        </w:tc>
        <w:tc>
          <w:tcPr>
            <w:tcW w:w="8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 xml:space="preserve">4 </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2.60%</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34</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1.30%</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6</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2"/>
                <w:szCs w:val="22"/>
                <w:u w:val="none"/>
              </w:rPr>
            </w:pPr>
            <w:r>
              <w:rPr>
                <w:rFonts w:hint="eastAsia" w:ascii="宋体" w:hAnsi="宋体" w:eastAsia="宋体" w:cs="宋体"/>
                <w:b w:val="0"/>
                <w:bCs/>
                <w:i w:val="0"/>
                <w:color w:val="auto"/>
                <w:kern w:val="0"/>
                <w:sz w:val="22"/>
                <w:szCs w:val="22"/>
                <w:u w:val="none"/>
                <w:lang w:val="en-US" w:eastAsia="zh-CN" w:bidi="ar"/>
              </w:rPr>
              <w:t>3</w:t>
            </w:r>
          </w:p>
        </w:tc>
      </w:tr>
      <w:tr>
        <w:tblPrEx>
          <w:shd w:val="clear" w:color="auto" w:fill="auto"/>
          <w:tblCellMar>
            <w:top w:w="0" w:type="dxa"/>
            <w:left w:w="0" w:type="dxa"/>
            <w:bottom w:w="0" w:type="dxa"/>
            <w:right w:w="0" w:type="dxa"/>
          </w:tblCellMar>
        </w:tblPrEx>
        <w:trPr>
          <w:trHeight w:val="379" w:hRule="atLeast"/>
        </w:trPr>
        <w:tc>
          <w:tcPr>
            <w:tcW w:w="259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创新创业类课</w:t>
            </w:r>
          </w:p>
        </w:tc>
        <w:tc>
          <w:tcPr>
            <w:tcW w:w="20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3.9%</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96</w:t>
            </w:r>
          </w:p>
        </w:tc>
        <w:tc>
          <w:tcPr>
            <w:tcW w:w="8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 xml:space="preserve">6 </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3.90%</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0</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0</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0</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6</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2"/>
                <w:szCs w:val="22"/>
                <w:u w:val="none"/>
              </w:rPr>
            </w:pPr>
            <w:r>
              <w:rPr>
                <w:rFonts w:hint="eastAsia" w:ascii="宋体" w:hAnsi="宋体" w:eastAsia="宋体" w:cs="宋体"/>
                <w:b w:val="0"/>
                <w:bCs/>
                <w:i w:val="0"/>
                <w:color w:val="auto"/>
                <w:kern w:val="0"/>
                <w:sz w:val="22"/>
                <w:szCs w:val="22"/>
                <w:u w:val="none"/>
                <w:lang w:val="en-US" w:eastAsia="zh-CN" w:bidi="ar"/>
              </w:rPr>
              <w:t>3</w:t>
            </w:r>
          </w:p>
        </w:tc>
      </w:tr>
      <w:tr>
        <w:tblPrEx>
          <w:shd w:val="clear" w:color="auto" w:fill="auto"/>
          <w:tblCellMar>
            <w:top w:w="0" w:type="dxa"/>
            <w:left w:w="0" w:type="dxa"/>
            <w:bottom w:w="0" w:type="dxa"/>
            <w:right w:w="0" w:type="dxa"/>
          </w:tblCellMar>
        </w:tblPrEx>
        <w:trPr>
          <w:trHeight w:val="379" w:hRule="atLeast"/>
        </w:trPr>
        <w:tc>
          <w:tcPr>
            <w:tcW w:w="259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b/>
                <w:i w:val="0"/>
                <w:color w:val="auto"/>
                <w:sz w:val="22"/>
                <w:szCs w:val="22"/>
                <w:u w:val="none"/>
              </w:rPr>
            </w:pPr>
            <w:r>
              <w:rPr>
                <w:rFonts w:hint="eastAsia" w:ascii="仿宋_GB2312" w:hAnsi="宋体" w:eastAsia="仿宋_GB2312" w:cs="仿宋_GB2312"/>
                <w:b/>
                <w:i w:val="0"/>
                <w:color w:val="auto"/>
                <w:kern w:val="0"/>
                <w:sz w:val="22"/>
                <w:szCs w:val="22"/>
                <w:u w:val="none"/>
                <w:lang w:val="en-US" w:eastAsia="zh-CN" w:bidi="ar"/>
              </w:rPr>
              <w:t>合计</w:t>
            </w:r>
          </w:p>
        </w:tc>
        <w:tc>
          <w:tcPr>
            <w:tcW w:w="20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100.0%</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1648</w:t>
            </w:r>
          </w:p>
        </w:tc>
        <w:tc>
          <w:tcPr>
            <w:tcW w:w="8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 xml:space="preserve">96 </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62.34%</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457</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58</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37.66%</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154</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65</w:t>
            </w:r>
          </w:p>
        </w:tc>
      </w:tr>
      <w:tr>
        <w:tblPrEx>
          <w:shd w:val="clear" w:color="auto" w:fill="auto"/>
          <w:tblCellMar>
            <w:top w:w="0" w:type="dxa"/>
            <w:left w:w="0" w:type="dxa"/>
            <w:bottom w:w="0" w:type="dxa"/>
            <w:right w:w="0" w:type="dxa"/>
          </w:tblCellMar>
        </w:tblPrEx>
        <w:trPr>
          <w:trHeight w:val="192" w:hRule="atLeast"/>
        </w:trPr>
        <w:tc>
          <w:tcPr>
            <w:tcW w:w="13904" w:type="dxa"/>
            <w:gridSpan w:val="16"/>
            <w:tcBorders>
              <w:top w:val="single" w:color="000000" w:sz="4" w:space="0"/>
              <w:left w:val="nil"/>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shd w:val="clear" w:color="auto" w:fill="auto"/>
          <w:tblCellMar>
            <w:top w:w="0" w:type="dxa"/>
            <w:left w:w="0" w:type="dxa"/>
            <w:bottom w:w="0" w:type="dxa"/>
            <w:right w:w="0" w:type="dxa"/>
          </w:tblCellMar>
        </w:tblPrEx>
        <w:trPr>
          <w:trHeight w:val="379" w:hRule="atLeast"/>
        </w:trPr>
        <w:tc>
          <w:tcPr>
            <w:tcW w:w="5418"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学时数(学时)</w:t>
            </w:r>
          </w:p>
        </w:tc>
        <w:tc>
          <w:tcPr>
            <w:tcW w:w="8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集中性实践环节周数</w:t>
            </w:r>
          </w:p>
        </w:tc>
        <w:tc>
          <w:tcPr>
            <w:tcW w:w="763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学分数(学分)</w:t>
            </w:r>
          </w:p>
        </w:tc>
      </w:tr>
      <w:tr>
        <w:tblPrEx>
          <w:tblCellMar>
            <w:top w:w="0" w:type="dxa"/>
            <w:left w:w="0" w:type="dxa"/>
            <w:bottom w:w="0" w:type="dxa"/>
            <w:right w:w="0" w:type="dxa"/>
          </w:tblCellMar>
        </w:tblPrEx>
        <w:trPr>
          <w:trHeight w:val="379" w:hRule="atLeast"/>
        </w:trPr>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总数</w:t>
            </w:r>
          </w:p>
        </w:tc>
        <w:tc>
          <w:tcPr>
            <w:tcW w:w="248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其中</w:t>
            </w:r>
          </w:p>
        </w:tc>
        <w:tc>
          <w:tcPr>
            <w:tcW w:w="22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其中</w:t>
            </w:r>
          </w:p>
        </w:tc>
        <w:tc>
          <w:tcPr>
            <w:tcW w:w="8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总数</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其中</w:t>
            </w:r>
          </w:p>
        </w:tc>
        <w:tc>
          <w:tcPr>
            <w:tcW w:w="453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其中</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其中</w:t>
            </w:r>
          </w:p>
        </w:tc>
      </w:tr>
      <w:tr>
        <w:tblPrEx>
          <w:tblCellMar>
            <w:top w:w="0" w:type="dxa"/>
            <w:left w:w="0" w:type="dxa"/>
            <w:bottom w:w="0" w:type="dxa"/>
            <w:right w:w="0" w:type="dxa"/>
          </w:tblCellMar>
        </w:tblPrEx>
        <w:trPr>
          <w:trHeight w:val="379"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21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必修课</w:t>
            </w:r>
          </w:p>
        </w:tc>
        <w:tc>
          <w:tcPr>
            <w:tcW w:w="12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选修课</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理论教学</w:t>
            </w:r>
          </w:p>
        </w:tc>
        <w:tc>
          <w:tcPr>
            <w:tcW w:w="792" w:type="dxa"/>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1648</w:t>
            </w:r>
          </w:p>
        </w:tc>
        <w:tc>
          <w:tcPr>
            <w:tcW w:w="8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34.5周</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必修课</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选修课</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集中性实践教学环节</w:t>
            </w:r>
          </w:p>
        </w:tc>
        <w:tc>
          <w:tcPr>
            <w:tcW w:w="87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理论教学</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实验教学</w:t>
            </w:r>
          </w:p>
        </w:tc>
        <w:tc>
          <w:tcPr>
            <w:tcW w:w="101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课外科技活动</w:t>
            </w:r>
          </w:p>
        </w:tc>
        <w:tc>
          <w:tcPr>
            <w:tcW w:w="10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创新创业类</w:t>
            </w:r>
          </w:p>
        </w:tc>
      </w:tr>
      <w:tr>
        <w:tblPrEx>
          <w:tblCellMar>
            <w:top w:w="0" w:type="dxa"/>
            <w:left w:w="0" w:type="dxa"/>
            <w:bottom w:w="0" w:type="dxa"/>
            <w:right w:w="0" w:type="dxa"/>
          </w:tblCellMar>
        </w:tblPrEx>
        <w:trPr>
          <w:trHeight w:val="379"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2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792"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8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16"/>
                <w:szCs w:val="16"/>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87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379"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2105</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1680</w:t>
            </w:r>
          </w:p>
        </w:tc>
        <w:tc>
          <w:tcPr>
            <w:tcW w:w="127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425</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1682</w:t>
            </w:r>
          </w:p>
        </w:tc>
        <w:tc>
          <w:tcPr>
            <w:tcW w:w="79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457</w:t>
            </w:r>
          </w:p>
        </w:tc>
        <w:tc>
          <w:tcPr>
            <w:tcW w:w="8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16"/>
                <w:szCs w:val="16"/>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154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123</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31</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27</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96</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27</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4</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6</w:t>
            </w:r>
          </w:p>
        </w:tc>
      </w:tr>
      <w:tr>
        <w:tblPrEx>
          <w:tblCellMar>
            <w:top w:w="0" w:type="dxa"/>
            <w:left w:w="0" w:type="dxa"/>
            <w:bottom w:w="0" w:type="dxa"/>
            <w:right w:w="0" w:type="dxa"/>
          </w:tblCellMar>
        </w:tblPrEx>
        <w:trPr>
          <w:trHeight w:val="379" w:hRule="atLeast"/>
        </w:trPr>
        <w:tc>
          <w:tcPr>
            <w:tcW w:w="13904" w:type="dxa"/>
            <w:gridSpan w:val="16"/>
            <w:tcBorders>
              <w:top w:val="single" w:color="000000" w:sz="4" w:space="0"/>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CellMar>
            <w:top w:w="0" w:type="dxa"/>
            <w:left w:w="0" w:type="dxa"/>
            <w:bottom w:w="0" w:type="dxa"/>
            <w:right w:w="0" w:type="dxa"/>
          </w:tblCellMar>
        </w:tblPrEx>
        <w:trPr>
          <w:trHeight w:val="339" w:hRule="atLeast"/>
        </w:trPr>
        <w:tc>
          <w:tcPr>
            <w:tcW w:w="3187" w:type="dxa"/>
            <w:gridSpan w:val="4"/>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ind w:firstLine="880" w:firstLineChars="4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执笔人：周仁清</w:t>
            </w:r>
          </w:p>
        </w:tc>
        <w:tc>
          <w:tcPr>
            <w:tcW w:w="6459" w:type="dxa"/>
            <w:gridSpan w:val="8"/>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ind w:firstLine="2420" w:firstLineChars="1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校对人： 邓琼飞</w:t>
            </w:r>
          </w:p>
        </w:tc>
        <w:tc>
          <w:tcPr>
            <w:tcW w:w="4258" w:type="dxa"/>
            <w:gridSpan w:val="4"/>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审订人：王志峰</w:t>
            </w:r>
          </w:p>
        </w:tc>
      </w:tr>
    </w:tbl>
    <w:p>
      <w:pPr>
        <w:rPr>
          <w:color w:val="auto"/>
        </w:rPr>
        <w:sectPr>
          <w:pgSz w:w="16838" w:h="11906" w:orient="landscape"/>
          <w:pgMar w:top="907" w:right="1474" w:bottom="907" w:left="1474" w:header="851" w:footer="992" w:gutter="0"/>
          <w:pgBorders w:offsetFrom="page">
            <w:top w:val="none" w:sz="0" w:space="0"/>
            <w:left w:val="none" w:sz="0" w:space="0"/>
            <w:bottom w:val="none" w:sz="0" w:space="0"/>
            <w:right w:val="none" w:sz="0" w:space="0"/>
          </w:pgBorders>
          <w:pgNumType w:fmt="decimal"/>
          <w:cols w:space="0" w:num="1"/>
          <w:rtlGutter w:val="0"/>
          <w:docGrid w:type="lines" w:linePitch="315" w:charSpace="0"/>
        </w:sectPr>
      </w:pPr>
      <w:r>
        <w:rPr>
          <w:color w:val="auto"/>
        </w:rPr>
        <w:br w:type="page"/>
      </w:r>
    </w:p>
    <w:p>
      <w:pPr>
        <w:spacing w:line="380" w:lineRule="exact"/>
        <w:jc w:val="center"/>
        <w:rPr>
          <w:rFonts w:hint="eastAsia" w:ascii="黑体" w:hAnsi="黑体" w:eastAsia="黑体" w:cs="黑体"/>
          <w:b/>
          <w:bCs/>
          <w:color w:val="auto"/>
          <w:sz w:val="36"/>
          <w:szCs w:val="36"/>
        </w:rPr>
      </w:pPr>
      <w:r>
        <w:rPr>
          <w:rFonts w:hint="eastAsia" w:ascii="黑体" w:hAnsi="黑体" w:eastAsia="黑体" w:cs="黑体"/>
          <w:b/>
          <w:bCs/>
          <w:color w:val="auto"/>
          <w:sz w:val="36"/>
          <w:szCs w:val="36"/>
        </w:rPr>
        <w:t>秘书学本科专业人才培养方案</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s="宋体"/>
          <w:color w:val="auto"/>
          <w:szCs w:val="21"/>
        </w:rPr>
      </w:pP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auto"/>
          <w:sz w:val="24"/>
        </w:rPr>
      </w:pPr>
      <w:r>
        <w:rPr>
          <w:rFonts w:hint="eastAsia" w:ascii="宋体" w:hAnsi="宋体" w:cs="宋体"/>
          <w:color w:val="auto"/>
          <w:szCs w:val="21"/>
        </w:rPr>
        <w:t>专业类代码：中国语言文学类（0501）  专业与代码：秘书学（050107T）</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color w:val="auto"/>
          <w:sz w:val="24"/>
        </w:rPr>
      </w:pP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hint="eastAsia" w:ascii="黑体" w:hAnsi="黑体" w:eastAsia="黑体" w:cs="黑体"/>
          <w:b/>
          <w:bCs/>
          <w:color w:val="auto"/>
          <w:sz w:val="28"/>
          <w:szCs w:val="28"/>
        </w:rPr>
      </w:pPr>
      <w:r>
        <w:rPr>
          <w:rFonts w:hint="eastAsia" w:ascii="黑体" w:hAnsi="黑体" w:eastAsia="黑体" w:cs="黑体"/>
          <w:b/>
          <w:bCs/>
          <w:color w:val="auto"/>
          <w:sz w:val="28"/>
          <w:szCs w:val="28"/>
        </w:rPr>
        <w:t>一、培养目标</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cs="仿宋_GB2312"/>
          <w:color w:val="auto"/>
          <w:sz w:val="24"/>
        </w:rPr>
      </w:pPr>
      <w:r>
        <w:rPr>
          <w:rFonts w:hint="eastAsia" w:ascii="宋体" w:hAnsi="宋体" w:cs="仿宋_GB2312"/>
          <w:color w:val="auto"/>
          <w:sz w:val="24"/>
        </w:rPr>
        <w:t>本专业培养拥护党的基本路线，德、智、体、美全面发展，具有宽厚的秘书学专业理论知识，熟练掌握办公自动化技能，具有较强的口头表达与书面写作能力以及人际沟通、协调能力，具有良好的职业素养和人文素养，具有创新精神和实践能力，能胜任党政机关、企事业单位、社会团体的秘书工作、管理工作和其他相关的服务工作，符合区域经济社会发展和社会发展的应用型、创新型高素质秘书人才。</w:t>
      </w:r>
    </w:p>
    <w:p>
      <w:pPr>
        <w:keepNext w:val="0"/>
        <w:keepLines w:val="0"/>
        <w:pageBreakBefore w:val="0"/>
        <w:widowControl w:val="0"/>
        <w:kinsoku/>
        <w:wordWrap/>
        <w:overflowPunct/>
        <w:topLinePunct w:val="0"/>
        <w:autoSpaceDE/>
        <w:autoSpaceDN/>
        <w:bidi w:val="0"/>
        <w:adjustRightInd/>
        <w:snapToGrid/>
        <w:spacing w:line="380" w:lineRule="exact"/>
        <w:ind w:firstLine="539"/>
        <w:textAlignment w:val="auto"/>
        <w:rPr>
          <w:rFonts w:hint="eastAsia" w:ascii="黑体" w:hAnsi="黑体" w:eastAsia="黑体" w:cs="黑体"/>
          <w:b/>
          <w:bCs/>
          <w:color w:val="auto"/>
          <w:sz w:val="28"/>
          <w:szCs w:val="28"/>
        </w:rPr>
      </w:pPr>
      <w:r>
        <w:rPr>
          <w:rFonts w:hint="eastAsia" w:ascii="黑体" w:hAnsi="黑体" w:eastAsia="黑体" w:cs="黑体"/>
          <w:b/>
          <w:bCs/>
          <w:color w:val="auto"/>
          <w:sz w:val="28"/>
          <w:szCs w:val="28"/>
        </w:rPr>
        <w:t>二、毕业要求</w:t>
      </w:r>
    </w:p>
    <w:p>
      <w:pPr>
        <w:keepNext w:val="0"/>
        <w:keepLines w:val="0"/>
        <w:pageBreakBefore w:val="0"/>
        <w:widowControl w:val="0"/>
        <w:kinsoku/>
        <w:wordWrap/>
        <w:overflowPunct/>
        <w:topLinePunct w:val="0"/>
        <w:autoSpaceDE/>
        <w:autoSpaceDN/>
        <w:bidi w:val="0"/>
        <w:adjustRightInd/>
        <w:snapToGrid/>
        <w:spacing w:line="380" w:lineRule="exact"/>
        <w:ind w:left="1" w:firstLine="482" w:firstLineChars="200"/>
        <w:textAlignment w:val="auto"/>
        <w:rPr>
          <w:rFonts w:hint="eastAsia" w:ascii="宋体" w:hAnsi="宋体" w:cs="仿宋_GB2312"/>
          <w:b/>
          <w:bCs/>
          <w:color w:val="auto"/>
          <w:sz w:val="24"/>
        </w:rPr>
      </w:pPr>
      <w:r>
        <w:rPr>
          <w:rFonts w:hint="eastAsia" w:ascii="宋体" w:hAnsi="宋体" w:cs="仿宋_GB2312"/>
          <w:b/>
          <w:bCs/>
          <w:color w:val="auto"/>
          <w:sz w:val="24"/>
        </w:rPr>
        <w:t>1.素质要求</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cs="仿宋_GB2312"/>
          <w:color w:val="auto"/>
          <w:sz w:val="24"/>
        </w:rPr>
      </w:pPr>
      <w:r>
        <w:rPr>
          <w:rFonts w:hint="eastAsia" w:ascii="宋体" w:hAnsi="宋体" w:cs="仿宋_GB2312"/>
          <w:color w:val="auto"/>
          <w:sz w:val="24"/>
        </w:rPr>
        <w:t>热爱中华民族优秀传统文化，具有良好的人文素养和科学素养、较高的审美品位以及健康的心理和体质；掌握秘书学的基本知识和基础理论，具备适应社会发展主动获取和更新专业知识的基本素质。</w:t>
      </w:r>
    </w:p>
    <w:p>
      <w:pPr>
        <w:keepNext w:val="0"/>
        <w:keepLines w:val="0"/>
        <w:pageBreakBefore w:val="0"/>
        <w:widowControl w:val="0"/>
        <w:kinsoku/>
        <w:wordWrap/>
        <w:overflowPunct/>
        <w:topLinePunct w:val="0"/>
        <w:autoSpaceDE/>
        <w:autoSpaceDN/>
        <w:bidi w:val="0"/>
        <w:adjustRightInd/>
        <w:snapToGrid/>
        <w:spacing w:line="380" w:lineRule="exact"/>
        <w:ind w:left="1" w:firstLine="482" w:firstLineChars="200"/>
        <w:textAlignment w:val="auto"/>
        <w:rPr>
          <w:rFonts w:hint="eastAsia" w:ascii="宋体" w:hAnsi="宋体" w:cs="仿宋_GB2312"/>
          <w:b/>
          <w:bCs/>
          <w:color w:val="auto"/>
          <w:sz w:val="24"/>
        </w:rPr>
      </w:pPr>
      <w:r>
        <w:rPr>
          <w:rFonts w:hint="eastAsia" w:ascii="宋体" w:hAnsi="宋体" w:cs="仿宋_GB2312"/>
          <w:b/>
          <w:bCs/>
          <w:color w:val="auto"/>
          <w:sz w:val="24"/>
        </w:rPr>
        <w:t>2.知识要求</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cs="仿宋_GB2312"/>
          <w:color w:val="auto"/>
          <w:sz w:val="24"/>
        </w:rPr>
      </w:pPr>
      <w:r>
        <w:rPr>
          <w:rFonts w:hint="eastAsia" w:ascii="宋体" w:hAnsi="宋体" w:cs="仿宋_GB2312"/>
          <w:color w:val="auto"/>
          <w:sz w:val="24"/>
        </w:rPr>
        <w:t>牢固掌握专业知识，例如秘书理论与实务知识、公文写作知识、行政管理知识、秘书礼仪知识等；一定程度上了解相关知识，例如心理学、社会学等人文社会科学知识；外语、计算机及信息技术应用、数据库应用、文献检索等工具性知识；同时对本学科的前沿信息有一定了解。</w:t>
      </w:r>
    </w:p>
    <w:p>
      <w:pPr>
        <w:keepNext w:val="0"/>
        <w:keepLines w:val="0"/>
        <w:pageBreakBefore w:val="0"/>
        <w:widowControl w:val="0"/>
        <w:kinsoku/>
        <w:wordWrap/>
        <w:overflowPunct/>
        <w:topLinePunct w:val="0"/>
        <w:autoSpaceDE/>
        <w:autoSpaceDN/>
        <w:bidi w:val="0"/>
        <w:adjustRightInd/>
        <w:snapToGrid/>
        <w:spacing w:line="380" w:lineRule="exact"/>
        <w:ind w:left="1" w:firstLine="482" w:firstLineChars="200"/>
        <w:textAlignment w:val="auto"/>
        <w:rPr>
          <w:rFonts w:hint="eastAsia" w:ascii="宋体" w:hAnsi="宋体" w:cs="仿宋_GB2312"/>
          <w:b/>
          <w:bCs/>
          <w:color w:val="auto"/>
          <w:sz w:val="24"/>
        </w:rPr>
      </w:pPr>
      <w:r>
        <w:rPr>
          <w:rFonts w:hint="eastAsia" w:ascii="宋体" w:hAnsi="宋体" w:cs="仿宋_GB2312"/>
          <w:b/>
          <w:bCs/>
          <w:color w:val="auto"/>
          <w:sz w:val="24"/>
        </w:rPr>
        <w:t>3.能力要求</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cs="仿宋_GB2312"/>
          <w:color w:val="auto"/>
          <w:sz w:val="24"/>
        </w:rPr>
      </w:pPr>
      <w:r>
        <w:rPr>
          <w:rFonts w:hint="eastAsia" w:ascii="宋体" w:hAnsi="宋体" w:cs="仿宋_GB2312"/>
          <w:color w:val="auto"/>
          <w:sz w:val="24"/>
        </w:rPr>
        <w:t>系统掌握秘书学专业的基本知识、基础理论和基本技能，具备较强的文书写作能力、人际沟通能力、文档管理能力、行政事务管理能力、会务组织能力、创新应变能力以及主动适应社会变革和接受社会选择的素质与能力。</w:t>
      </w:r>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center"/>
        <w:textAlignment w:val="auto"/>
        <w:rPr>
          <w:rFonts w:hint="eastAsia" w:ascii="宋体" w:hAnsi="宋体"/>
          <w:b/>
          <w:color w:val="auto"/>
          <w:sz w:val="24"/>
        </w:rPr>
      </w:pPr>
      <w:r>
        <w:rPr>
          <w:rFonts w:hint="eastAsia" w:ascii="宋体" w:hAnsi="宋体"/>
          <w:b/>
          <w:color w:val="auto"/>
          <w:sz w:val="24"/>
        </w:rPr>
        <w:t>人才培养在知识、素质与能力方面的要求及其实现途径（见下表）</w:t>
      </w:r>
    </w:p>
    <w:tbl>
      <w:tblPr>
        <w:tblStyle w:val="1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5"/>
        <w:gridCol w:w="1111"/>
        <w:gridCol w:w="2278"/>
        <w:gridCol w:w="5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blHeader/>
        </w:trPr>
        <w:tc>
          <w:tcPr>
            <w:tcW w:w="2107" w:type="pct"/>
            <w:gridSpan w:val="3"/>
            <w:noWrap w:val="0"/>
            <w:vAlign w:val="center"/>
          </w:tcPr>
          <w:p>
            <w:pPr>
              <w:pStyle w:val="5"/>
              <w:keepNext w:val="0"/>
              <w:keepLines w:val="0"/>
              <w:pageBreakBefore w:val="0"/>
              <w:widowControl w:val="0"/>
              <w:kinsoku/>
              <w:wordWrap/>
              <w:overflowPunct/>
              <w:topLinePunct w:val="0"/>
              <w:autoSpaceDE/>
              <w:autoSpaceDN/>
              <w:bidi w:val="0"/>
              <w:adjustRightInd/>
              <w:snapToGrid/>
              <w:spacing w:line="320" w:lineRule="exact"/>
              <w:ind w:firstLine="402"/>
              <w:textAlignment w:val="auto"/>
              <w:rPr>
                <w:b/>
                <w:color w:val="auto"/>
                <w:sz w:val="24"/>
                <w:szCs w:val="24"/>
              </w:rPr>
            </w:pPr>
            <w:r>
              <w:rPr>
                <w:rFonts w:hint="eastAsia"/>
                <w:b/>
                <w:color w:val="auto"/>
                <w:sz w:val="24"/>
                <w:szCs w:val="24"/>
              </w:rPr>
              <w:t xml:space="preserve">      毕业要求</w:t>
            </w:r>
          </w:p>
        </w:tc>
        <w:tc>
          <w:tcPr>
            <w:tcW w:w="2892" w:type="pct"/>
            <w:noWrap w:val="0"/>
            <w:vAlign w:val="center"/>
          </w:tcPr>
          <w:p>
            <w:pPr>
              <w:pStyle w:val="5"/>
              <w:keepNext w:val="0"/>
              <w:keepLines w:val="0"/>
              <w:pageBreakBefore w:val="0"/>
              <w:widowControl w:val="0"/>
              <w:kinsoku/>
              <w:wordWrap/>
              <w:overflowPunct/>
              <w:topLinePunct w:val="0"/>
              <w:autoSpaceDE/>
              <w:autoSpaceDN/>
              <w:bidi w:val="0"/>
              <w:adjustRightInd/>
              <w:snapToGrid/>
              <w:spacing w:line="320" w:lineRule="exact"/>
              <w:ind w:firstLine="402"/>
              <w:jc w:val="center"/>
              <w:textAlignment w:val="auto"/>
              <w:rPr>
                <w:b/>
                <w:color w:val="auto"/>
                <w:sz w:val="24"/>
                <w:szCs w:val="24"/>
              </w:rPr>
            </w:pPr>
            <w:r>
              <w:rPr>
                <w:b/>
                <w:color w:val="auto"/>
                <w:sz w:val="24"/>
                <w:szCs w:val="24"/>
              </w:rPr>
              <w:t>实现途径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9"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r>
              <w:rPr>
                <w:rFonts w:hint="eastAsia"/>
                <w:color w:val="auto"/>
                <w:sz w:val="20"/>
              </w:rPr>
              <w:t>素质</w:t>
            </w:r>
          </w:p>
        </w:tc>
        <w:tc>
          <w:tcPr>
            <w:tcW w:w="606"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r>
              <w:rPr>
                <w:rFonts w:hint="eastAsia"/>
                <w:color w:val="auto"/>
                <w:sz w:val="20"/>
              </w:rPr>
              <w:t>基本素质</w:t>
            </w:r>
          </w:p>
        </w:tc>
        <w:tc>
          <w:tcPr>
            <w:tcW w:w="1241"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r>
              <w:rPr>
                <w:rFonts w:hint="eastAsia"/>
                <w:color w:val="auto"/>
                <w:sz w:val="20"/>
              </w:rPr>
              <w:t>思想政治素质</w:t>
            </w:r>
          </w:p>
        </w:tc>
        <w:tc>
          <w:tcPr>
            <w:tcW w:w="2892"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r>
              <w:rPr>
                <w:rFonts w:hint="eastAsia"/>
                <w:color w:val="auto"/>
                <w:sz w:val="20"/>
              </w:rPr>
              <w:t>思政课程系列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color w:val="auto"/>
                <w:sz w:val="20"/>
              </w:rPr>
            </w:pPr>
          </w:p>
        </w:tc>
        <w:tc>
          <w:tcPr>
            <w:tcW w:w="606"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color w:val="auto"/>
                <w:sz w:val="20"/>
              </w:rPr>
            </w:pPr>
          </w:p>
        </w:tc>
        <w:tc>
          <w:tcPr>
            <w:tcW w:w="1241"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r>
              <w:rPr>
                <w:rFonts w:hint="eastAsia"/>
                <w:color w:val="auto"/>
                <w:sz w:val="20"/>
              </w:rPr>
              <w:t>人文素质</w:t>
            </w:r>
          </w:p>
        </w:tc>
        <w:tc>
          <w:tcPr>
            <w:tcW w:w="2892"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r>
              <w:rPr>
                <w:rFonts w:hint="eastAsia"/>
                <w:color w:val="auto"/>
                <w:sz w:val="20"/>
              </w:rPr>
              <w:t>大学美育、形势与政策、军事理论、英语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color w:val="auto"/>
                <w:sz w:val="20"/>
              </w:rPr>
            </w:pPr>
          </w:p>
        </w:tc>
        <w:tc>
          <w:tcPr>
            <w:tcW w:w="606"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color w:val="auto"/>
                <w:sz w:val="20"/>
              </w:rPr>
            </w:pPr>
          </w:p>
        </w:tc>
        <w:tc>
          <w:tcPr>
            <w:tcW w:w="1241"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r>
              <w:rPr>
                <w:rFonts w:hint="eastAsia"/>
                <w:color w:val="auto"/>
                <w:sz w:val="20"/>
              </w:rPr>
              <w:t>科学素质</w:t>
            </w:r>
          </w:p>
        </w:tc>
        <w:tc>
          <w:tcPr>
            <w:tcW w:w="2892"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r>
              <w:rPr>
                <w:rFonts w:hint="eastAsia"/>
                <w:color w:val="auto"/>
                <w:sz w:val="20"/>
              </w:rPr>
              <w:t>通识课程、计算机基础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color w:val="auto"/>
                <w:sz w:val="20"/>
              </w:rPr>
            </w:pPr>
          </w:p>
        </w:tc>
        <w:tc>
          <w:tcPr>
            <w:tcW w:w="606"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r>
              <w:rPr>
                <w:rFonts w:hint="eastAsia"/>
                <w:color w:val="auto"/>
                <w:sz w:val="20"/>
              </w:rPr>
              <w:t>核心素质</w:t>
            </w:r>
          </w:p>
        </w:tc>
        <w:tc>
          <w:tcPr>
            <w:tcW w:w="1241"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r>
              <w:rPr>
                <w:rFonts w:hint="eastAsia"/>
                <w:color w:val="auto"/>
                <w:sz w:val="20"/>
              </w:rPr>
              <w:t>身心素质</w:t>
            </w:r>
          </w:p>
        </w:tc>
        <w:tc>
          <w:tcPr>
            <w:tcW w:w="2892"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r>
              <w:rPr>
                <w:rFonts w:hint="eastAsia"/>
                <w:color w:val="auto"/>
                <w:sz w:val="20"/>
              </w:rPr>
              <w:t>大学生健康教育、体育课、军训、劳动教育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color w:val="auto"/>
                <w:sz w:val="20"/>
              </w:rPr>
            </w:pPr>
          </w:p>
        </w:tc>
        <w:tc>
          <w:tcPr>
            <w:tcW w:w="606"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color w:val="auto"/>
                <w:sz w:val="20"/>
              </w:rPr>
            </w:pPr>
          </w:p>
        </w:tc>
        <w:tc>
          <w:tcPr>
            <w:tcW w:w="1241"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r>
              <w:rPr>
                <w:rFonts w:hint="eastAsia"/>
                <w:color w:val="auto"/>
                <w:sz w:val="20"/>
              </w:rPr>
              <w:t>文学素质</w:t>
            </w:r>
          </w:p>
        </w:tc>
        <w:tc>
          <w:tcPr>
            <w:tcW w:w="2892"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r>
              <w:rPr>
                <w:rFonts w:hint="eastAsia"/>
                <w:color w:val="auto"/>
                <w:sz w:val="20"/>
              </w:rPr>
              <w:t>中国现当代文学名著选读、中国古代小说选读、外国文学名著鉴赏、国学经典导读、唐诗宋词精讲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color w:val="auto"/>
                <w:sz w:val="20"/>
              </w:rPr>
            </w:pPr>
          </w:p>
        </w:tc>
        <w:tc>
          <w:tcPr>
            <w:tcW w:w="606"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color w:val="auto"/>
                <w:sz w:val="20"/>
              </w:rPr>
            </w:pPr>
          </w:p>
        </w:tc>
        <w:tc>
          <w:tcPr>
            <w:tcW w:w="1241"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r>
              <w:rPr>
                <w:rFonts w:hint="eastAsia"/>
                <w:color w:val="auto"/>
                <w:sz w:val="20"/>
              </w:rPr>
              <w:t>语言素质</w:t>
            </w:r>
          </w:p>
        </w:tc>
        <w:tc>
          <w:tcPr>
            <w:tcW w:w="2892"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r>
              <w:rPr>
                <w:rFonts w:hint="eastAsia"/>
                <w:color w:val="auto"/>
                <w:sz w:val="20"/>
              </w:rPr>
              <w:t>普通话、演讲与口才、秘书沟通实务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color w:val="auto"/>
                <w:sz w:val="20"/>
              </w:rPr>
            </w:pPr>
          </w:p>
        </w:tc>
        <w:tc>
          <w:tcPr>
            <w:tcW w:w="606"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color w:val="auto"/>
                <w:sz w:val="20"/>
              </w:rPr>
            </w:pPr>
          </w:p>
        </w:tc>
        <w:tc>
          <w:tcPr>
            <w:tcW w:w="1241"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r>
              <w:rPr>
                <w:rFonts w:hint="eastAsia"/>
                <w:color w:val="auto"/>
                <w:sz w:val="20"/>
              </w:rPr>
              <w:t>审美素质</w:t>
            </w:r>
          </w:p>
        </w:tc>
        <w:tc>
          <w:tcPr>
            <w:tcW w:w="2892"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r>
              <w:rPr>
                <w:rFonts w:hint="eastAsia"/>
                <w:color w:val="auto"/>
                <w:sz w:val="20"/>
              </w:rPr>
              <w:t>美学、影视文学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25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color w:val="auto"/>
                <w:sz w:val="20"/>
              </w:rPr>
            </w:pPr>
          </w:p>
        </w:tc>
        <w:tc>
          <w:tcPr>
            <w:tcW w:w="606"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color w:val="auto"/>
                <w:sz w:val="20"/>
              </w:rPr>
            </w:pPr>
            <w:r>
              <w:rPr>
                <w:rFonts w:hint="eastAsia"/>
                <w:color w:val="auto"/>
                <w:sz w:val="20"/>
              </w:rPr>
              <w:t>相关素质</w:t>
            </w:r>
          </w:p>
        </w:tc>
        <w:tc>
          <w:tcPr>
            <w:tcW w:w="1241"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r>
              <w:rPr>
                <w:rFonts w:hint="eastAsia"/>
                <w:color w:val="auto"/>
                <w:sz w:val="20"/>
              </w:rPr>
              <w:t>职业素质</w:t>
            </w:r>
          </w:p>
        </w:tc>
        <w:tc>
          <w:tcPr>
            <w:tcW w:w="2892"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r>
              <w:rPr>
                <w:rFonts w:hint="eastAsia"/>
                <w:color w:val="auto"/>
                <w:sz w:val="20"/>
              </w:rPr>
              <w:t>秘书礼仪、社会学概论、公共关系学、人际关系学、管理学原理、行政管理学、企业社会文化、公文名篇分析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9"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r>
              <w:rPr>
                <w:rFonts w:hint="eastAsia"/>
                <w:color w:val="auto"/>
                <w:sz w:val="20"/>
              </w:rPr>
              <w:t>知识</w:t>
            </w:r>
          </w:p>
        </w:tc>
        <w:tc>
          <w:tcPr>
            <w:tcW w:w="606"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r>
              <w:rPr>
                <w:rFonts w:hint="eastAsia"/>
                <w:color w:val="auto"/>
                <w:sz w:val="20"/>
              </w:rPr>
              <w:t>基本知识</w:t>
            </w:r>
          </w:p>
        </w:tc>
        <w:tc>
          <w:tcPr>
            <w:tcW w:w="1241"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r>
              <w:rPr>
                <w:rFonts w:hint="eastAsia"/>
                <w:color w:val="auto"/>
                <w:sz w:val="20"/>
              </w:rPr>
              <w:t>政治知识</w:t>
            </w:r>
          </w:p>
        </w:tc>
        <w:tc>
          <w:tcPr>
            <w:tcW w:w="2892"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r>
              <w:rPr>
                <w:rFonts w:hint="eastAsia"/>
                <w:color w:val="auto"/>
                <w:sz w:val="20"/>
              </w:rPr>
              <w:t>马克思主义基本原理、毛泽东思想和中国特色社会主义理论体系概论、思想道德修养与法律基础、中国近现代史纲要、形式与政策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color w:val="auto"/>
                <w:sz w:val="20"/>
              </w:rPr>
            </w:pPr>
          </w:p>
        </w:tc>
        <w:tc>
          <w:tcPr>
            <w:tcW w:w="606"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color w:val="auto"/>
                <w:sz w:val="20"/>
              </w:rPr>
            </w:pPr>
          </w:p>
        </w:tc>
        <w:tc>
          <w:tcPr>
            <w:tcW w:w="1241"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r>
              <w:rPr>
                <w:rFonts w:hint="eastAsia"/>
                <w:color w:val="auto"/>
                <w:sz w:val="20"/>
              </w:rPr>
              <w:t>外语知识</w:t>
            </w:r>
          </w:p>
        </w:tc>
        <w:tc>
          <w:tcPr>
            <w:tcW w:w="2892"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r>
              <w:rPr>
                <w:rFonts w:hint="eastAsia"/>
                <w:color w:val="auto"/>
                <w:sz w:val="20"/>
              </w:rPr>
              <w:t>大学英语、英语交际口语、跨文化交流、西方文化礼仪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5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color w:val="auto"/>
                <w:sz w:val="20"/>
              </w:rPr>
            </w:pPr>
          </w:p>
        </w:tc>
        <w:tc>
          <w:tcPr>
            <w:tcW w:w="606"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color w:val="auto"/>
                <w:sz w:val="20"/>
              </w:rPr>
            </w:pPr>
          </w:p>
        </w:tc>
        <w:tc>
          <w:tcPr>
            <w:tcW w:w="1241"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r>
              <w:rPr>
                <w:rFonts w:hint="eastAsia"/>
                <w:color w:val="auto"/>
                <w:sz w:val="20"/>
              </w:rPr>
              <w:t>文化知识</w:t>
            </w:r>
          </w:p>
        </w:tc>
        <w:tc>
          <w:tcPr>
            <w:tcW w:w="2892"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r>
              <w:rPr>
                <w:rFonts w:hint="eastAsia"/>
                <w:color w:val="auto"/>
                <w:sz w:val="20"/>
              </w:rPr>
              <w:t>中国传统文化、海洋文化概论、世界历史专题、中国历史专题、国学经典导读、南海经贸文化、海南黎族文化概论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color w:val="auto"/>
                <w:sz w:val="20"/>
              </w:rPr>
            </w:pPr>
          </w:p>
        </w:tc>
        <w:tc>
          <w:tcPr>
            <w:tcW w:w="606"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r>
              <w:rPr>
                <w:rFonts w:hint="eastAsia"/>
                <w:color w:val="auto"/>
                <w:sz w:val="20"/>
              </w:rPr>
              <w:t>核心知识</w:t>
            </w:r>
          </w:p>
        </w:tc>
        <w:tc>
          <w:tcPr>
            <w:tcW w:w="1241"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r>
              <w:rPr>
                <w:rFonts w:hint="eastAsia"/>
                <w:color w:val="auto"/>
                <w:sz w:val="20"/>
              </w:rPr>
              <w:t>语言学知识</w:t>
            </w:r>
          </w:p>
        </w:tc>
        <w:tc>
          <w:tcPr>
            <w:tcW w:w="2892"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r>
              <w:rPr>
                <w:rFonts w:hint="eastAsia"/>
                <w:color w:val="auto"/>
                <w:sz w:val="20"/>
              </w:rPr>
              <w:t>现代汉语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color w:val="auto"/>
                <w:sz w:val="20"/>
              </w:rPr>
            </w:pPr>
          </w:p>
        </w:tc>
        <w:tc>
          <w:tcPr>
            <w:tcW w:w="606"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p>
        </w:tc>
        <w:tc>
          <w:tcPr>
            <w:tcW w:w="1241"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r>
              <w:rPr>
                <w:rFonts w:hint="eastAsia"/>
                <w:color w:val="auto"/>
                <w:sz w:val="20"/>
              </w:rPr>
              <w:t>文学知识</w:t>
            </w:r>
          </w:p>
        </w:tc>
        <w:tc>
          <w:tcPr>
            <w:tcW w:w="2892"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r>
              <w:rPr>
                <w:rFonts w:hint="eastAsia"/>
                <w:color w:val="auto"/>
                <w:sz w:val="20"/>
              </w:rPr>
              <w:t>古代文学、现当代文学、外国文学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color w:val="auto"/>
                <w:sz w:val="20"/>
              </w:rPr>
            </w:pPr>
          </w:p>
        </w:tc>
        <w:tc>
          <w:tcPr>
            <w:tcW w:w="606"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p>
        </w:tc>
        <w:tc>
          <w:tcPr>
            <w:tcW w:w="1241"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r>
              <w:rPr>
                <w:rFonts w:hint="eastAsia"/>
                <w:color w:val="auto"/>
                <w:sz w:val="20"/>
              </w:rPr>
              <w:t>写作知识</w:t>
            </w:r>
          </w:p>
        </w:tc>
        <w:tc>
          <w:tcPr>
            <w:tcW w:w="2892"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r>
              <w:rPr>
                <w:rFonts w:hint="eastAsia"/>
                <w:color w:val="auto"/>
                <w:sz w:val="20"/>
              </w:rPr>
              <w:t>大学写作、秘书应用写作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5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color w:val="auto"/>
                <w:sz w:val="20"/>
              </w:rPr>
            </w:pPr>
          </w:p>
        </w:tc>
        <w:tc>
          <w:tcPr>
            <w:tcW w:w="606"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color w:val="auto"/>
                <w:sz w:val="20"/>
              </w:rPr>
            </w:pPr>
            <w:r>
              <w:rPr>
                <w:rFonts w:hint="eastAsia"/>
                <w:color w:val="auto"/>
                <w:sz w:val="20"/>
              </w:rPr>
              <w:t>相关知识</w:t>
            </w:r>
          </w:p>
        </w:tc>
        <w:tc>
          <w:tcPr>
            <w:tcW w:w="1241"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r>
              <w:rPr>
                <w:rFonts w:hint="eastAsia"/>
                <w:color w:val="auto"/>
                <w:sz w:val="20"/>
              </w:rPr>
              <w:t>职业知识</w:t>
            </w:r>
          </w:p>
        </w:tc>
        <w:tc>
          <w:tcPr>
            <w:tcW w:w="2892"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r>
              <w:rPr>
                <w:rFonts w:hint="eastAsia"/>
                <w:color w:val="auto"/>
                <w:sz w:val="20"/>
              </w:rPr>
              <w:t>秘书理论与实务、秘书应用写作、秘书文档与信息管理、办公自动化、Internet技术及应用、经济学基础、市场营销学、新闻采写、摄影摄像实训、新媒体运营与管理、网络秘书、行政法和行政诉讼法、公务员制度与考试、电子商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9"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r>
              <w:rPr>
                <w:rFonts w:hint="eastAsia"/>
                <w:color w:val="auto"/>
                <w:sz w:val="20"/>
              </w:rPr>
              <w:t>能力</w:t>
            </w:r>
          </w:p>
        </w:tc>
        <w:tc>
          <w:tcPr>
            <w:tcW w:w="606"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r>
              <w:rPr>
                <w:rFonts w:hint="eastAsia"/>
                <w:color w:val="auto"/>
                <w:sz w:val="20"/>
              </w:rPr>
              <w:t>基本能力</w:t>
            </w:r>
          </w:p>
        </w:tc>
        <w:tc>
          <w:tcPr>
            <w:tcW w:w="1241"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r>
              <w:rPr>
                <w:rFonts w:hint="eastAsia"/>
                <w:color w:val="auto"/>
                <w:sz w:val="20"/>
              </w:rPr>
              <w:t>自主学习、科学创新的能力</w:t>
            </w:r>
          </w:p>
        </w:tc>
        <w:tc>
          <w:tcPr>
            <w:tcW w:w="2892" w:type="pct"/>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pacing w:val="-6"/>
                <w:sz w:val="20"/>
              </w:rPr>
            </w:pPr>
            <w:r>
              <w:rPr>
                <w:rFonts w:hint="eastAsia"/>
                <w:color w:val="auto"/>
                <w:spacing w:val="-6"/>
                <w:sz w:val="20"/>
              </w:rPr>
              <w:t>专业阅读、专业导读、创新创业课程及活动、第二课堂各类竞赛活动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color w:val="auto"/>
                <w:sz w:val="20"/>
              </w:rPr>
            </w:pPr>
          </w:p>
        </w:tc>
        <w:tc>
          <w:tcPr>
            <w:tcW w:w="606"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color w:val="auto"/>
                <w:sz w:val="20"/>
              </w:rPr>
            </w:pPr>
          </w:p>
        </w:tc>
        <w:tc>
          <w:tcPr>
            <w:tcW w:w="1241"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r>
              <w:rPr>
                <w:rFonts w:hint="eastAsia"/>
                <w:color w:val="auto"/>
                <w:sz w:val="20"/>
              </w:rPr>
              <w:t>公关、交际能力</w:t>
            </w:r>
          </w:p>
        </w:tc>
        <w:tc>
          <w:tcPr>
            <w:tcW w:w="2892"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r>
              <w:rPr>
                <w:rFonts w:hint="eastAsia"/>
                <w:color w:val="auto"/>
                <w:sz w:val="20"/>
              </w:rPr>
              <w:t>秘书沟通实务、社会学概论、专业见习、毕业实习、公共关系学、人际关系学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color w:val="auto"/>
                <w:sz w:val="20"/>
              </w:rPr>
            </w:pPr>
          </w:p>
        </w:tc>
        <w:tc>
          <w:tcPr>
            <w:tcW w:w="606"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color w:val="auto"/>
                <w:sz w:val="20"/>
              </w:rPr>
            </w:pPr>
          </w:p>
        </w:tc>
        <w:tc>
          <w:tcPr>
            <w:tcW w:w="1241"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r>
              <w:rPr>
                <w:rFonts w:hint="eastAsia"/>
                <w:color w:val="auto"/>
                <w:sz w:val="20"/>
              </w:rPr>
              <w:t>组织、决策、协调能力</w:t>
            </w:r>
          </w:p>
        </w:tc>
        <w:tc>
          <w:tcPr>
            <w:tcW w:w="2892"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r>
              <w:rPr>
                <w:rFonts w:hint="eastAsia"/>
                <w:color w:val="auto"/>
                <w:sz w:val="20"/>
              </w:rPr>
              <w:t>毕业实习、创新创业活动、管理学原理、行政管理学、文案与策划、会展策划、会务实践活动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color w:val="auto"/>
                <w:sz w:val="20"/>
              </w:rPr>
            </w:pPr>
          </w:p>
        </w:tc>
        <w:tc>
          <w:tcPr>
            <w:tcW w:w="606"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color w:val="auto"/>
                <w:sz w:val="20"/>
              </w:rPr>
            </w:pPr>
          </w:p>
        </w:tc>
        <w:tc>
          <w:tcPr>
            <w:tcW w:w="1241"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r>
              <w:rPr>
                <w:rFonts w:hint="eastAsia"/>
                <w:color w:val="auto"/>
                <w:sz w:val="20"/>
              </w:rPr>
              <w:t>发现并解决问题的能力</w:t>
            </w:r>
          </w:p>
        </w:tc>
        <w:tc>
          <w:tcPr>
            <w:tcW w:w="2892"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r>
              <w:rPr>
                <w:rFonts w:hint="eastAsia"/>
                <w:color w:val="auto"/>
                <w:sz w:val="20"/>
              </w:rPr>
              <w:t>学年论文、毕业论文、创新创业课程及活动、海南企业文化考察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color w:val="auto"/>
                <w:sz w:val="20"/>
              </w:rPr>
            </w:pPr>
          </w:p>
        </w:tc>
        <w:tc>
          <w:tcPr>
            <w:tcW w:w="606"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color w:val="auto"/>
                <w:sz w:val="20"/>
              </w:rPr>
            </w:pPr>
            <w:r>
              <w:rPr>
                <w:rFonts w:hint="eastAsia"/>
                <w:color w:val="auto"/>
                <w:sz w:val="20"/>
              </w:rPr>
              <w:t>专业能力</w:t>
            </w:r>
          </w:p>
        </w:tc>
        <w:tc>
          <w:tcPr>
            <w:tcW w:w="1241"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r>
              <w:rPr>
                <w:rFonts w:hint="eastAsia"/>
                <w:color w:val="auto"/>
                <w:sz w:val="20"/>
              </w:rPr>
              <w:t>文艺鉴赏能力</w:t>
            </w:r>
          </w:p>
        </w:tc>
        <w:tc>
          <w:tcPr>
            <w:tcW w:w="2892"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r>
              <w:rPr>
                <w:rFonts w:hint="eastAsia"/>
                <w:color w:val="auto"/>
                <w:sz w:val="20"/>
              </w:rPr>
              <w:t>音乐鉴赏、当代小说与诗歌欣赏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color w:val="auto"/>
                <w:sz w:val="20"/>
              </w:rPr>
            </w:pPr>
          </w:p>
        </w:tc>
        <w:tc>
          <w:tcPr>
            <w:tcW w:w="606"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color w:val="auto"/>
                <w:sz w:val="20"/>
              </w:rPr>
            </w:pPr>
          </w:p>
        </w:tc>
        <w:tc>
          <w:tcPr>
            <w:tcW w:w="1241"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r>
              <w:rPr>
                <w:rFonts w:hint="eastAsia"/>
                <w:color w:val="auto"/>
                <w:sz w:val="20"/>
              </w:rPr>
              <w:t>口头语言表达能力</w:t>
            </w:r>
          </w:p>
        </w:tc>
        <w:tc>
          <w:tcPr>
            <w:tcW w:w="2892"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r>
              <w:rPr>
                <w:rFonts w:hint="eastAsia"/>
                <w:color w:val="auto"/>
                <w:sz w:val="20"/>
              </w:rPr>
              <w:t>普通话、演讲与口才、秘书沟通实务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color w:val="auto"/>
                <w:sz w:val="20"/>
              </w:rPr>
            </w:pPr>
          </w:p>
        </w:tc>
        <w:tc>
          <w:tcPr>
            <w:tcW w:w="606"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color w:val="auto"/>
                <w:sz w:val="20"/>
              </w:rPr>
            </w:pPr>
          </w:p>
        </w:tc>
        <w:tc>
          <w:tcPr>
            <w:tcW w:w="1241"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r>
              <w:rPr>
                <w:rFonts w:hint="eastAsia"/>
                <w:color w:val="auto"/>
                <w:sz w:val="20"/>
              </w:rPr>
              <w:t>书面语言表达能力</w:t>
            </w:r>
          </w:p>
        </w:tc>
        <w:tc>
          <w:tcPr>
            <w:tcW w:w="2892"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r>
              <w:rPr>
                <w:rFonts w:hint="eastAsia"/>
                <w:color w:val="auto"/>
                <w:sz w:val="20"/>
              </w:rPr>
              <w:t>大学写作、秘书应用写作、公文名篇分析、社会调查、学年论文、毕业论文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p>
        </w:tc>
        <w:tc>
          <w:tcPr>
            <w:tcW w:w="606"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color w:val="auto"/>
                <w:sz w:val="20"/>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color w:val="auto"/>
                <w:sz w:val="20"/>
              </w:rPr>
            </w:pPr>
            <w:r>
              <w:rPr>
                <w:rFonts w:hint="eastAsia"/>
                <w:color w:val="auto"/>
                <w:sz w:val="20"/>
              </w:rPr>
              <w:t>相关能力</w:t>
            </w:r>
          </w:p>
        </w:tc>
        <w:tc>
          <w:tcPr>
            <w:tcW w:w="1241"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r>
              <w:rPr>
                <w:rFonts w:hint="eastAsia"/>
                <w:color w:val="auto"/>
                <w:sz w:val="20"/>
              </w:rPr>
              <w:t>科研、深造能力</w:t>
            </w:r>
          </w:p>
        </w:tc>
        <w:tc>
          <w:tcPr>
            <w:tcW w:w="2892"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r>
              <w:rPr>
                <w:rFonts w:hint="eastAsia"/>
                <w:color w:val="auto"/>
                <w:sz w:val="20"/>
              </w:rPr>
              <w:t>管理学原理、人力资源管理、公文名篇分析、毕业论文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25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p>
        </w:tc>
        <w:tc>
          <w:tcPr>
            <w:tcW w:w="606"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p>
        </w:tc>
        <w:tc>
          <w:tcPr>
            <w:tcW w:w="1241"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r>
              <w:rPr>
                <w:rFonts w:hint="eastAsia"/>
                <w:color w:val="auto"/>
                <w:sz w:val="20"/>
              </w:rPr>
              <w:t>职业能力</w:t>
            </w:r>
          </w:p>
        </w:tc>
        <w:tc>
          <w:tcPr>
            <w:tcW w:w="2892"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 w:val="20"/>
              </w:rPr>
            </w:pPr>
            <w:r>
              <w:rPr>
                <w:rFonts w:hint="eastAsia"/>
                <w:color w:val="auto"/>
                <w:sz w:val="20"/>
              </w:rPr>
              <w:t>秘书理论与实务、秘书应用写作、秘书沟通实务、会务实践活动、管理学原理、摄影摄像实训、文案与策划、大学写作</w:t>
            </w:r>
          </w:p>
        </w:tc>
      </w:tr>
    </w:tbl>
    <w:p>
      <w:pPr>
        <w:keepNext w:val="0"/>
        <w:keepLines w:val="0"/>
        <w:pageBreakBefore w:val="0"/>
        <w:widowControl w:val="0"/>
        <w:kinsoku/>
        <w:wordWrap/>
        <w:overflowPunct/>
        <w:topLinePunct w:val="0"/>
        <w:autoSpaceDE/>
        <w:autoSpaceDN/>
        <w:bidi w:val="0"/>
        <w:spacing w:line="380" w:lineRule="exact"/>
        <w:ind w:firstLine="539"/>
        <w:textAlignment w:val="auto"/>
        <w:rPr>
          <w:rFonts w:hint="eastAsia" w:ascii="黑体" w:hAnsi="黑体" w:eastAsia="黑体" w:cs="黑体"/>
          <w:b/>
          <w:bCs/>
          <w:color w:val="auto"/>
          <w:sz w:val="28"/>
          <w:szCs w:val="28"/>
        </w:rPr>
      </w:pPr>
      <w:r>
        <w:rPr>
          <w:rFonts w:hint="eastAsia" w:ascii="黑体" w:hAnsi="黑体" w:eastAsia="黑体" w:cs="黑体"/>
          <w:b/>
          <w:bCs/>
          <w:color w:val="auto"/>
          <w:sz w:val="28"/>
          <w:szCs w:val="28"/>
        </w:rPr>
        <w:t>三、修业年限</w:t>
      </w:r>
    </w:p>
    <w:p>
      <w:pPr>
        <w:pStyle w:val="4"/>
        <w:keepNext w:val="0"/>
        <w:keepLines w:val="0"/>
        <w:pageBreakBefore w:val="0"/>
        <w:widowControl w:val="0"/>
        <w:kinsoku/>
        <w:wordWrap/>
        <w:overflowPunct/>
        <w:topLinePunct w:val="0"/>
        <w:autoSpaceDE/>
        <w:autoSpaceDN/>
        <w:bidi w:val="0"/>
        <w:spacing w:line="380" w:lineRule="exact"/>
        <w:textAlignment w:val="auto"/>
        <w:rPr>
          <w:rFonts w:hAnsi="Times New Roman" w:cs="Times New Roman"/>
          <w:color w:val="auto"/>
          <w:sz w:val="24"/>
          <w:szCs w:val="28"/>
        </w:rPr>
      </w:pPr>
      <w:r>
        <w:rPr>
          <w:rFonts w:hAnsi="宋体" w:cs="Times New Roman"/>
          <w:color w:val="auto"/>
          <w:sz w:val="24"/>
          <w:szCs w:val="28"/>
        </w:rPr>
        <w:t>修业年限：学制四年；学习年限三至六年</w:t>
      </w:r>
    </w:p>
    <w:p>
      <w:pPr>
        <w:keepNext w:val="0"/>
        <w:keepLines w:val="0"/>
        <w:pageBreakBefore w:val="0"/>
        <w:widowControl w:val="0"/>
        <w:kinsoku/>
        <w:wordWrap/>
        <w:overflowPunct/>
        <w:topLinePunct w:val="0"/>
        <w:autoSpaceDE/>
        <w:autoSpaceDN/>
        <w:bidi w:val="0"/>
        <w:spacing w:line="380" w:lineRule="exact"/>
        <w:ind w:firstLine="480" w:firstLineChars="200"/>
        <w:textAlignment w:val="auto"/>
        <w:rPr>
          <w:color w:val="auto"/>
          <w:sz w:val="24"/>
          <w:szCs w:val="28"/>
        </w:rPr>
      </w:pPr>
      <w:r>
        <w:rPr>
          <w:rFonts w:hAnsi="宋体"/>
          <w:color w:val="auto"/>
          <w:sz w:val="24"/>
          <w:szCs w:val="28"/>
        </w:rPr>
        <w:t>授予学位：</w:t>
      </w:r>
      <w:r>
        <w:rPr>
          <w:rFonts w:hint="eastAsia" w:hAnsi="宋体"/>
          <w:color w:val="auto"/>
          <w:sz w:val="24"/>
          <w:szCs w:val="28"/>
        </w:rPr>
        <w:t>文</w:t>
      </w:r>
      <w:r>
        <w:rPr>
          <w:rFonts w:hint="eastAsia"/>
          <w:color w:val="auto"/>
          <w:sz w:val="24"/>
          <w:szCs w:val="28"/>
        </w:rPr>
        <w:t>学</w:t>
      </w:r>
      <w:r>
        <w:rPr>
          <w:rFonts w:hAnsi="宋体"/>
          <w:color w:val="auto"/>
          <w:sz w:val="24"/>
          <w:szCs w:val="28"/>
        </w:rPr>
        <w:t>学士</w:t>
      </w:r>
    </w:p>
    <w:p>
      <w:pPr>
        <w:keepNext w:val="0"/>
        <w:keepLines w:val="0"/>
        <w:pageBreakBefore w:val="0"/>
        <w:widowControl w:val="0"/>
        <w:kinsoku/>
        <w:wordWrap/>
        <w:overflowPunct/>
        <w:topLinePunct w:val="0"/>
        <w:autoSpaceDE/>
        <w:autoSpaceDN/>
        <w:bidi w:val="0"/>
        <w:spacing w:line="380" w:lineRule="exact"/>
        <w:ind w:firstLine="539"/>
        <w:textAlignment w:val="auto"/>
        <w:rPr>
          <w:rFonts w:hint="eastAsia" w:ascii="黑体" w:hAnsi="黑体" w:eastAsia="黑体" w:cs="黑体"/>
          <w:b/>
          <w:bCs/>
          <w:color w:val="auto"/>
          <w:sz w:val="28"/>
          <w:szCs w:val="28"/>
        </w:rPr>
      </w:pPr>
      <w:r>
        <w:rPr>
          <w:rFonts w:hint="eastAsia" w:ascii="黑体" w:hAnsi="黑体" w:eastAsia="黑体" w:cs="黑体"/>
          <w:b/>
          <w:bCs/>
          <w:color w:val="auto"/>
          <w:sz w:val="28"/>
          <w:szCs w:val="28"/>
        </w:rPr>
        <w:t>四、学分要求</w:t>
      </w:r>
    </w:p>
    <w:p>
      <w:pPr>
        <w:keepNext w:val="0"/>
        <w:keepLines w:val="0"/>
        <w:pageBreakBefore w:val="0"/>
        <w:widowControl w:val="0"/>
        <w:kinsoku/>
        <w:wordWrap/>
        <w:overflowPunct/>
        <w:topLinePunct w:val="0"/>
        <w:autoSpaceDE/>
        <w:autoSpaceDN/>
        <w:bidi w:val="0"/>
        <w:spacing w:line="380" w:lineRule="exact"/>
        <w:ind w:firstLine="456" w:firstLineChars="200"/>
        <w:textAlignment w:val="auto"/>
        <w:rPr>
          <w:rFonts w:hint="eastAsia" w:ascii="宋体" w:hAnsi="宋体" w:cs="仿宋_GB2312"/>
          <w:color w:val="auto"/>
          <w:spacing w:val="-6"/>
          <w:sz w:val="24"/>
        </w:rPr>
      </w:pPr>
      <w:r>
        <w:rPr>
          <w:rFonts w:hint="eastAsia" w:ascii="宋体" w:hAnsi="宋体" w:cs="仿宋_GB2312"/>
          <w:color w:val="auto"/>
          <w:spacing w:val="-6"/>
          <w:sz w:val="24"/>
        </w:rPr>
        <w:t>本专业学生修读的总学分应不少于151学分，其中理论</w:t>
      </w:r>
      <w:r>
        <w:rPr>
          <w:rFonts w:ascii="宋体" w:hAnsi="宋体" w:cs="仿宋_GB2312"/>
          <w:color w:val="auto"/>
          <w:spacing w:val="-6"/>
          <w:sz w:val="24"/>
        </w:rPr>
        <w:t>94</w:t>
      </w:r>
      <w:r>
        <w:rPr>
          <w:rFonts w:hint="eastAsia" w:ascii="宋体" w:hAnsi="宋体" w:cs="仿宋_GB2312"/>
          <w:color w:val="auto"/>
          <w:spacing w:val="-6"/>
          <w:sz w:val="24"/>
        </w:rPr>
        <w:t>学分、实践训练</w:t>
      </w:r>
      <w:r>
        <w:rPr>
          <w:rFonts w:ascii="宋体" w:hAnsi="宋体" w:cs="仿宋_GB2312"/>
          <w:color w:val="auto"/>
          <w:spacing w:val="-6"/>
          <w:sz w:val="24"/>
        </w:rPr>
        <w:t>57</w:t>
      </w:r>
      <w:r>
        <w:rPr>
          <w:rFonts w:hint="eastAsia" w:ascii="宋体" w:hAnsi="宋体" w:cs="仿宋_GB2312"/>
          <w:color w:val="auto"/>
          <w:spacing w:val="-6"/>
          <w:sz w:val="24"/>
        </w:rPr>
        <w:t>学分。</w:t>
      </w:r>
    </w:p>
    <w:p>
      <w:pPr>
        <w:keepNext w:val="0"/>
        <w:keepLines w:val="0"/>
        <w:pageBreakBefore w:val="0"/>
        <w:widowControl w:val="0"/>
        <w:kinsoku/>
        <w:wordWrap/>
        <w:overflowPunct/>
        <w:topLinePunct w:val="0"/>
        <w:autoSpaceDE/>
        <w:autoSpaceDN/>
        <w:bidi w:val="0"/>
        <w:adjustRightInd w:val="0"/>
        <w:snapToGrid w:val="0"/>
        <w:spacing w:line="380" w:lineRule="exact"/>
        <w:ind w:firstLine="562" w:firstLineChars="200"/>
        <w:textAlignment w:val="auto"/>
        <w:rPr>
          <w:rFonts w:hint="eastAsia" w:ascii="黑体" w:hAnsi="黑体" w:eastAsia="黑体" w:cs="黑体"/>
          <w:b/>
          <w:bCs/>
          <w:color w:val="auto"/>
          <w:sz w:val="28"/>
          <w:szCs w:val="28"/>
        </w:rPr>
      </w:pPr>
      <w:r>
        <w:rPr>
          <w:rFonts w:hint="eastAsia" w:ascii="黑体" w:hAnsi="黑体" w:eastAsia="黑体" w:cs="黑体"/>
          <w:b/>
          <w:bCs/>
          <w:color w:val="auto"/>
          <w:sz w:val="28"/>
          <w:szCs w:val="28"/>
        </w:rPr>
        <w:t>五、推荐获取职业（技能或水平等级）证书</w:t>
      </w:r>
    </w:p>
    <w:p>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auto"/>
        <w:rPr>
          <w:rFonts w:hint="eastAsia" w:hAnsi="宋体"/>
          <w:color w:val="auto"/>
          <w:sz w:val="24"/>
          <w:szCs w:val="28"/>
        </w:rPr>
      </w:pPr>
      <w:r>
        <w:rPr>
          <w:rFonts w:hint="eastAsia" w:hAnsi="宋体"/>
          <w:color w:val="auto"/>
          <w:sz w:val="24"/>
          <w:szCs w:val="28"/>
        </w:rPr>
        <w:t>学生可根据情况选择参加英语四六级考试、普通话等级考试、计算机等级考试、教师资格考试，努力获得相应的资格证书。</w:t>
      </w:r>
    </w:p>
    <w:p>
      <w:pPr>
        <w:keepNext w:val="0"/>
        <w:keepLines w:val="0"/>
        <w:pageBreakBefore w:val="0"/>
        <w:widowControl w:val="0"/>
        <w:kinsoku/>
        <w:wordWrap/>
        <w:overflowPunct/>
        <w:topLinePunct w:val="0"/>
        <w:autoSpaceDE/>
        <w:autoSpaceDN/>
        <w:bidi w:val="0"/>
        <w:spacing w:line="380" w:lineRule="exact"/>
        <w:ind w:firstLine="539"/>
        <w:textAlignment w:val="auto"/>
        <w:rPr>
          <w:rFonts w:hint="eastAsia" w:ascii="黑体" w:hAnsi="黑体" w:eastAsia="黑体" w:cs="黑体"/>
          <w:b/>
          <w:bCs/>
          <w:color w:val="auto"/>
          <w:sz w:val="28"/>
          <w:szCs w:val="28"/>
        </w:rPr>
      </w:pPr>
      <w:r>
        <w:rPr>
          <w:rFonts w:hint="eastAsia" w:ascii="黑体" w:hAnsi="黑体" w:eastAsia="黑体" w:cs="黑体"/>
          <w:b/>
          <w:bCs/>
          <w:color w:val="auto"/>
          <w:sz w:val="28"/>
          <w:szCs w:val="28"/>
        </w:rPr>
        <w:t>六、主要实践性教学环节（含主要专业实验）</w:t>
      </w:r>
    </w:p>
    <w:p>
      <w:pPr>
        <w:keepNext w:val="0"/>
        <w:keepLines w:val="0"/>
        <w:pageBreakBefore w:val="0"/>
        <w:widowControl w:val="0"/>
        <w:kinsoku/>
        <w:wordWrap/>
        <w:overflowPunct/>
        <w:topLinePunct w:val="0"/>
        <w:autoSpaceDE/>
        <w:autoSpaceDN/>
        <w:bidi w:val="0"/>
        <w:spacing w:line="380" w:lineRule="exact"/>
        <w:ind w:firstLine="480" w:firstLineChars="200"/>
        <w:textAlignment w:val="auto"/>
        <w:rPr>
          <w:rFonts w:hint="eastAsia" w:hAnsi="宋体"/>
          <w:color w:val="auto"/>
          <w:sz w:val="24"/>
          <w:szCs w:val="28"/>
        </w:rPr>
      </w:pPr>
      <w:r>
        <w:rPr>
          <w:rFonts w:hint="eastAsia" w:hAnsi="宋体"/>
          <w:color w:val="auto"/>
          <w:sz w:val="24"/>
          <w:szCs w:val="28"/>
        </w:rPr>
        <w:t>主要实验（实训）包括计算机基础、高级OFFICE、秘书礼仪、秘书应用写作等课程的相关实践环节。</w:t>
      </w:r>
    </w:p>
    <w:p>
      <w:pPr>
        <w:keepNext w:val="0"/>
        <w:keepLines w:val="0"/>
        <w:pageBreakBefore w:val="0"/>
        <w:widowControl w:val="0"/>
        <w:kinsoku/>
        <w:wordWrap/>
        <w:overflowPunct/>
        <w:topLinePunct w:val="0"/>
        <w:autoSpaceDE/>
        <w:autoSpaceDN/>
        <w:bidi w:val="0"/>
        <w:spacing w:line="380" w:lineRule="exact"/>
        <w:ind w:firstLine="480" w:firstLineChars="200"/>
        <w:textAlignment w:val="auto"/>
        <w:rPr>
          <w:rFonts w:hint="eastAsia" w:hAnsi="宋体"/>
          <w:color w:val="auto"/>
          <w:sz w:val="24"/>
          <w:szCs w:val="28"/>
        </w:rPr>
      </w:pPr>
      <w:r>
        <w:rPr>
          <w:rFonts w:hint="eastAsia" w:hAnsi="宋体"/>
          <w:color w:val="auto"/>
          <w:sz w:val="24"/>
          <w:szCs w:val="28"/>
        </w:rPr>
        <w:t>集中性实践环节主要包括入学教育与军事训练（含军事理论）、第二课堂、</w:t>
      </w:r>
      <w:r>
        <w:rPr>
          <w:rFonts w:hint="eastAsia" w:ascii="宋体" w:hAnsi="宋体" w:cs="仿宋_GB2312"/>
          <w:color w:val="auto"/>
          <w:sz w:val="24"/>
        </w:rPr>
        <w:t>社会调查、会务实践活动、海南企业文化考察</w:t>
      </w:r>
      <w:r>
        <w:rPr>
          <w:rFonts w:hint="eastAsia" w:hAnsi="宋体"/>
          <w:color w:val="auto"/>
          <w:sz w:val="24"/>
          <w:szCs w:val="28"/>
        </w:rPr>
        <w:t>、学年论文、专业见习、毕业实习、毕业论文和毕业教育等。</w:t>
      </w:r>
    </w:p>
    <w:p>
      <w:pPr>
        <w:keepNext w:val="0"/>
        <w:keepLines w:val="0"/>
        <w:pageBreakBefore w:val="0"/>
        <w:widowControl w:val="0"/>
        <w:kinsoku/>
        <w:wordWrap/>
        <w:overflowPunct/>
        <w:topLinePunct w:val="0"/>
        <w:autoSpaceDE/>
        <w:autoSpaceDN/>
        <w:bidi w:val="0"/>
        <w:spacing w:line="380" w:lineRule="exact"/>
        <w:ind w:firstLine="551" w:firstLineChars="196"/>
        <w:textAlignment w:val="auto"/>
        <w:rPr>
          <w:rFonts w:hint="eastAsia" w:ascii="黑体" w:hAnsi="黑体" w:eastAsia="黑体" w:cs="黑体"/>
          <w:b/>
          <w:bCs/>
          <w:color w:val="auto"/>
          <w:sz w:val="28"/>
          <w:szCs w:val="28"/>
        </w:rPr>
      </w:pPr>
      <w:r>
        <w:rPr>
          <w:rFonts w:hint="eastAsia" w:ascii="黑体" w:hAnsi="黑体" w:eastAsia="黑体" w:cs="黑体"/>
          <w:b/>
          <w:bCs/>
          <w:color w:val="auto"/>
          <w:sz w:val="28"/>
          <w:szCs w:val="28"/>
        </w:rPr>
        <w:t>七、教学时间安排总表</w:t>
      </w:r>
    </w:p>
    <w:tbl>
      <w:tblPr>
        <w:tblStyle w:val="11"/>
        <w:tblpPr w:leftFromText="180" w:rightFromText="180" w:vertAnchor="text" w:horzAnchor="margin" w:tblpXSpec="center" w:tblpY="418"/>
        <w:tblW w:w="91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7"/>
        <w:gridCol w:w="567"/>
        <w:gridCol w:w="425"/>
        <w:gridCol w:w="567"/>
        <w:gridCol w:w="567"/>
        <w:gridCol w:w="376"/>
        <w:gridCol w:w="633"/>
        <w:gridCol w:w="458"/>
        <w:gridCol w:w="392"/>
        <w:gridCol w:w="534"/>
        <w:gridCol w:w="600"/>
        <w:gridCol w:w="567"/>
        <w:gridCol w:w="567"/>
        <w:gridCol w:w="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2027" w:type="dxa"/>
            <w:vMerge w:val="restart"/>
            <w:tcBorders>
              <w:tl2br w:val="single" w:color="auto" w:sz="4" w:space="0"/>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color w:val="auto"/>
                <w:sz w:val="20"/>
                <w:szCs w:val="20"/>
              </w:rPr>
            </w:pPr>
            <w:r>
              <w:rPr>
                <w:rFonts w:hint="eastAsia"/>
                <w:color w:val="auto"/>
                <w:sz w:val="20"/>
                <w:szCs w:val="20"/>
                <w:lang w:val="en-US" w:eastAsia="zh-CN"/>
              </w:rPr>
              <w:t xml:space="preserve">        </w:t>
            </w:r>
            <w:r>
              <w:rPr>
                <w:rFonts w:hint="eastAsia"/>
                <w:color w:val="auto"/>
                <w:sz w:val="20"/>
                <w:szCs w:val="20"/>
              </w:rPr>
              <w:t>时</w:t>
            </w:r>
            <w:r>
              <w:rPr>
                <w:rFonts w:hint="eastAsia"/>
                <w:color w:val="auto"/>
                <w:sz w:val="20"/>
                <w:szCs w:val="20"/>
                <w:lang w:val="en-US" w:eastAsia="zh-CN"/>
              </w:rPr>
              <w:t xml:space="preserve"> </w:t>
            </w:r>
            <w:r>
              <w:rPr>
                <w:rFonts w:hint="eastAsia"/>
                <w:color w:val="auto"/>
                <w:sz w:val="20"/>
                <w:szCs w:val="20"/>
              </w:rPr>
              <w:t>间</w:t>
            </w:r>
          </w:p>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color w:val="auto"/>
                <w:sz w:val="20"/>
                <w:szCs w:val="20"/>
              </w:rPr>
            </w:pPr>
          </w:p>
          <w:p>
            <w:pPr>
              <w:keepNext w:val="0"/>
              <w:keepLines w:val="0"/>
              <w:pageBreakBefore w:val="0"/>
              <w:widowControl w:val="0"/>
              <w:kinsoku/>
              <w:wordWrap/>
              <w:overflowPunct/>
              <w:topLinePunct w:val="0"/>
              <w:autoSpaceDE/>
              <w:autoSpaceDN/>
              <w:bidi w:val="0"/>
              <w:adjustRightInd/>
              <w:snapToGrid w:val="0"/>
              <w:spacing w:line="240" w:lineRule="exact"/>
              <w:ind w:firstLine="200" w:firstLineChars="100"/>
              <w:jc w:val="both"/>
              <w:textAlignment w:val="auto"/>
              <w:rPr>
                <w:rFonts w:hint="eastAsia"/>
                <w:color w:val="auto"/>
                <w:sz w:val="20"/>
                <w:szCs w:val="20"/>
              </w:rPr>
            </w:pPr>
            <w:r>
              <w:rPr>
                <w:rFonts w:hint="eastAsia"/>
                <w:color w:val="auto"/>
                <w:sz w:val="20"/>
                <w:szCs w:val="20"/>
              </w:rPr>
              <w:t>项</w:t>
            </w:r>
            <w:r>
              <w:rPr>
                <w:rFonts w:hint="eastAsia"/>
                <w:color w:val="auto"/>
                <w:sz w:val="20"/>
                <w:szCs w:val="20"/>
                <w:lang w:val="en-US" w:eastAsia="zh-CN"/>
              </w:rPr>
              <w:t xml:space="preserve"> </w:t>
            </w:r>
            <w:r>
              <w:rPr>
                <w:rFonts w:hint="eastAsia"/>
                <w:color w:val="auto"/>
                <w:sz w:val="20"/>
                <w:szCs w:val="20"/>
              </w:rPr>
              <w:t>目</w:t>
            </w:r>
          </w:p>
        </w:tc>
        <w:tc>
          <w:tcPr>
            <w:tcW w:w="1559" w:type="dxa"/>
            <w:gridSpan w:val="3"/>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firstLine="0" w:firstLineChars="0"/>
              <w:jc w:val="center"/>
              <w:textAlignment w:val="auto"/>
              <w:rPr>
                <w:color w:val="auto"/>
                <w:sz w:val="20"/>
                <w:szCs w:val="20"/>
              </w:rPr>
            </w:pPr>
            <w:r>
              <w:rPr>
                <w:color w:val="auto"/>
                <w:sz w:val="20"/>
                <w:szCs w:val="20"/>
              </w:rPr>
              <w:t>一</w:t>
            </w:r>
          </w:p>
        </w:tc>
        <w:tc>
          <w:tcPr>
            <w:tcW w:w="1576" w:type="dxa"/>
            <w:gridSpan w:val="3"/>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firstLine="0" w:firstLineChars="0"/>
              <w:jc w:val="center"/>
              <w:textAlignment w:val="auto"/>
              <w:rPr>
                <w:color w:val="auto"/>
                <w:sz w:val="20"/>
                <w:szCs w:val="20"/>
              </w:rPr>
            </w:pPr>
            <w:r>
              <w:rPr>
                <w:color w:val="auto"/>
                <w:sz w:val="20"/>
                <w:szCs w:val="20"/>
              </w:rPr>
              <w:t>二</w:t>
            </w:r>
          </w:p>
        </w:tc>
        <w:tc>
          <w:tcPr>
            <w:tcW w:w="1384" w:type="dxa"/>
            <w:gridSpan w:val="3"/>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firstLine="0" w:firstLineChars="0"/>
              <w:jc w:val="center"/>
              <w:textAlignment w:val="auto"/>
              <w:rPr>
                <w:color w:val="auto"/>
                <w:sz w:val="20"/>
                <w:szCs w:val="20"/>
              </w:rPr>
            </w:pPr>
            <w:r>
              <w:rPr>
                <w:color w:val="auto"/>
                <w:sz w:val="20"/>
                <w:szCs w:val="20"/>
              </w:rPr>
              <w:t>三</w:t>
            </w:r>
          </w:p>
        </w:tc>
        <w:tc>
          <w:tcPr>
            <w:tcW w:w="1734" w:type="dxa"/>
            <w:gridSpan w:val="3"/>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firstLine="0" w:firstLineChars="0"/>
              <w:jc w:val="center"/>
              <w:textAlignment w:val="auto"/>
              <w:rPr>
                <w:color w:val="auto"/>
                <w:sz w:val="20"/>
                <w:szCs w:val="20"/>
              </w:rPr>
            </w:pPr>
            <w:r>
              <w:rPr>
                <w:color w:val="auto"/>
                <w:sz w:val="20"/>
                <w:szCs w:val="20"/>
              </w:rPr>
              <w:t>四</w:t>
            </w:r>
          </w:p>
        </w:tc>
        <w:tc>
          <w:tcPr>
            <w:tcW w:w="906"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r>
              <w:rPr>
                <w:color w:val="auto"/>
                <w:sz w:val="20"/>
                <w:szCs w:val="20"/>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jc w:val="center"/>
        </w:trPr>
        <w:tc>
          <w:tcPr>
            <w:tcW w:w="2027" w:type="dxa"/>
            <w:vMerge w:val="continue"/>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ind w:firstLine="480"/>
              <w:jc w:val="center"/>
              <w:textAlignment w:val="auto"/>
              <w:rPr>
                <w:color w:val="auto"/>
                <w:sz w:val="20"/>
                <w:szCs w:val="20"/>
              </w:rPr>
            </w:pPr>
          </w:p>
        </w:tc>
        <w:tc>
          <w:tcPr>
            <w:tcW w:w="567"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r>
              <w:rPr>
                <w:color w:val="auto"/>
                <w:sz w:val="20"/>
                <w:szCs w:val="20"/>
              </w:rPr>
              <w:t>1</w:t>
            </w:r>
          </w:p>
        </w:tc>
        <w:tc>
          <w:tcPr>
            <w:tcW w:w="425"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ind w:right="-17" w:rightChars="-8"/>
              <w:jc w:val="center"/>
              <w:textAlignment w:val="auto"/>
              <w:rPr>
                <w:color w:val="auto"/>
                <w:sz w:val="20"/>
                <w:szCs w:val="20"/>
              </w:rPr>
            </w:pPr>
            <w:r>
              <w:rPr>
                <w:rFonts w:hint="eastAsia"/>
                <w:color w:val="auto"/>
                <w:sz w:val="20"/>
                <w:szCs w:val="20"/>
              </w:rPr>
              <w:t>小学期</w:t>
            </w:r>
          </w:p>
        </w:tc>
        <w:tc>
          <w:tcPr>
            <w:tcW w:w="567"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ind w:right="-17" w:rightChars="-8"/>
              <w:jc w:val="center"/>
              <w:textAlignment w:val="auto"/>
              <w:rPr>
                <w:color w:val="auto"/>
                <w:sz w:val="20"/>
                <w:szCs w:val="20"/>
              </w:rPr>
            </w:pPr>
            <w:r>
              <w:rPr>
                <w:color w:val="auto"/>
                <w:sz w:val="20"/>
                <w:szCs w:val="20"/>
              </w:rPr>
              <w:t>2</w:t>
            </w:r>
          </w:p>
        </w:tc>
        <w:tc>
          <w:tcPr>
            <w:tcW w:w="567"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r>
              <w:rPr>
                <w:color w:val="auto"/>
                <w:sz w:val="20"/>
                <w:szCs w:val="20"/>
              </w:rPr>
              <w:t>3</w:t>
            </w:r>
          </w:p>
        </w:tc>
        <w:tc>
          <w:tcPr>
            <w:tcW w:w="376"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r>
              <w:rPr>
                <w:rFonts w:hint="eastAsia"/>
                <w:color w:val="auto"/>
                <w:sz w:val="20"/>
                <w:szCs w:val="20"/>
              </w:rPr>
              <w:t>小学期</w:t>
            </w:r>
          </w:p>
        </w:tc>
        <w:tc>
          <w:tcPr>
            <w:tcW w:w="633"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r>
              <w:rPr>
                <w:color w:val="auto"/>
                <w:sz w:val="20"/>
                <w:szCs w:val="20"/>
              </w:rPr>
              <w:t>4</w:t>
            </w:r>
          </w:p>
        </w:tc>
        <w:tc>
          <w:tcPr>
            <w:tcW w:w="458"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r>
              <w:rPr>
                <w:color w:val="auto"/>
                <w:sz w:val="20"/>
                <w:szCs w:val="20"/>
              </w:rPr>
              <w:t>5</w:t>
            </w:r>
          </w:p>
        </w:tc>
        <w:tc>
          <w:tcPr>
            <w:tcW w:w="392"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r>
              <w:rPr>
                <w:rFonts w:hint="eastAsia"/>
                <w:color w:val="auto"/>
                <w:sz w:val="20"/>
                <w:szCs w:val="20"/>
              </w:rPr>
              <w:t>小学期</w:t>
            </w:r>
          </w:p>
        </w:tc>
        <w:tc>
          <w:tcPr>
            <w:tcW w:w="534"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r>
              <w:rPr>
                <w:color w:val="auto"/>
                <w:sz w:val="20"/>
                <w:szCs w:val="20"/>
              </w:rPr>
              <w:t>6</w:t>
            </w:r>
          </w:p>
        </w:tc>
        <w:tc>
          <w:tcPr>
            <w:tcW w:w="600"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r>
              <w:rPr>
                <w:color w:val="auto"/>
                <w:sz w:val="20"/>
                <w:szCs w:val="20"/>
              </w:rPr>
              <w:t>7</w:t>
            </w:r>
          </w:p>
        </w:tc>
        <w:tc>
          <w:tcPr>
            <w:tcW w:w="567"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r>
              <w:rPr>
                <w:rFonts w:hint="eastAsia"/>
                <w:color w:val="auto"/>
                <w:sz w:val="20"/>
                <w:szCs w:val="20"/>
              </w:rPr>
              <w:t>小学期</w:t>
            </w:r>
          </w:p>
        </w:tc>
        <w:tc>
          <w:tcPr>
            <w:tcW w:w="567"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r>
              <w:rPr>
                <w:color w:val="auto"/>
                <w:sz w:val="20"/>
                <w:szCs w:val="20"/>
              </w:rPr>
              <w:t>8</w:t>
            </w:r>
          </w:p>
        </w:tc>
        <w:tc>
          <w:tcPr>
            <w:tcW w:w="906"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r>
              <w:rPr>
                <w:color w:val="auto"/>
                <w:sz w:val="20"/>
                <w:szCs w:val="20"/>
              </w:rPr>
              <w:t>周数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2027"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firstLine="0" w:firstLineChars="0"/>
              <w:jc w:val="center"/>
              <w:textAlignment w:val="auto"/>
              <w:rPr>
                <w:color w:val="auto"/>
                <w:sz w:val="20"/>
                <w:szCs w:val="20"/>
              </w:rPr>
            </w:pPr>
            <w:r>
              <w:rPr>
                <w:color w:val="auto"/>
                <w:sz w:val="20"/>
                <w:szCs w:val="20"/>
              </w:rPr>
              <w:t>课堂教学</w:t>
            </w:r>
          </w:p>
        </w:tc>
        <w:tc>
          <w:tcPr>
            <w:tcW w:w="567"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r>
              <w:rPr>
                <w:color w:val="auto"/>
                <w:sz w:val="20"/>
                <w:szCs w:val="20"/>
              </w:rPr>
              <w:t>1</w:t>
            </w:r>
            <w:r>
              <w:rPr>
                <w:rFonts w:hint="eastAsia"/>
                <w:color w:val="auto"/>
                <w:sz w:val="20"/>
                <w:szCs w:val="20"/>
              </w:rPr>
              <w:t>3</w:t>
            </w:r>
          </w:p>
        </w:tc>
        <w:tc>
          <w:tcPr>
            <w:tcW w:w="425"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ind w:left="-19" w:leftChars="-55" w:hanging="96" w:hangingChars="48"/>
              <w:jc w:val="center"/>
              <w:textAlignment w:val="auto"/>
              <w:rPr>
                <w:color w:val="auto"/>
                <w:sz w:val="20"/>
                <w:szCs w:val="20"/>
              </w:rPr>
            </w:pPr>
            <w:r>
              <w:rPr>
                <w:rFonts w:hint="eastAsia"/>
                <w:color w:val="auto"/>
                <w:sz w:val="20"/>
                <w:szCs w:val="20"/>
              </w:rPr>
              <w:t>2</w:t>
            </w:r>
          </w:p>
        </w:tc>
        <w:tc>
          <w:tcPr>
            <w:tcW w:w="567"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ind w:left="-19" w:leftChars="-55" w:hanging="96" w:hangingChars="48"/>
              <w:jc w:val="center"/>
              <w:textAlignment w:val="auto"/>
              <w:rPr>
                <w:color w:val="auto"/>
                <w:sz w:val="20"/>
                <w:szCs w:val="20"/>
              </w:rPr>
            </w:pPr>
            <w:r>
              <w:rPr>
                <w:color w:val="auto"/>
                <w:sz w:val="20"/>
                <w:szCs w:val="20"/>
              </w:rPr>
              <w:t>1</w:t>
            </w:r>
            <w:r>
              <w:rPr>
                <w:rFonts w:hint="eastAsia"/>
                <w:color w:val="auto"/>
                <w:sz w:val="20"/>
                <w:szCs w:val="20"/>
              </w:rPr>
              <w:t>7</w:t>
            </w:r>
          </w:p>
        </w:tc>
        <w:tc>
          <w:tcPr>
            <w:tcW w:w="567"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r>
              <w:rPr>
                <w:rFonts w:hint="eastAsia"/>
                <w:color w:val="auto"/>
                <w:sz w:val="20"/>
                <w:szCs w:val="20"/>
              </w:rPr>
              <w:t>17</w:t>
            </w:r>
          </w:p>
        </w:tc>
        <w:tc>
          <w:tcPr>
            <w:tcW w:w="376"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r>
              <w:rPr>
                <w:rFonts w:hint="eastAsia"/>
                <w:color w:val="auto"/>
                <w:sz w:val="20"/>
                <w:szCs w:val="20"/>
              </w:rPr>
              <w:t>2</w:t>
            </w:r>
          </w:p>
        </w:tc>
        <w:tc>
          <w:tcPr>
            <w:tcW w:w="633"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r>
              <w:rPr>
                <w:rFonts w:hint="eastAsia"/>
                <w:color w:val="auto"/>
                <w:sz w:val="20"/>
                <w:szCs w:val="20"/>
              </w:rPr>
              <w:t>17</w:t>
            </w:r>
          </w:p>
        </w:tc>
        <w:tc>
          <w:tcPr>
            <w:tcW w:w="458"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r>
              <w:rPr>
                <w:rFonts w:hint="eastAsia"/>
                <w:color w:val="auto"/>
                <w:sz w:val="20"/>
                <w:szCs w:val="20"/>
              </w:rPr>
              <w:t>17</w:t>
            </w:r>
          </w:p>
        </w:tc>
        <w:tc>
          <w:tcPr>
            <w:tcW w:w="392"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r>
              <w:rPr>
                <w:rFonts w:hint="eastAsia"/>
                <w:color w:val="auto"/>
                <w:sz w:val="20"/>
                <w:szCs w:val="20"/>
              </w:rPr>
              <w:t>2</w:t>
            </w:r>
          </w:p>
        </w:tc>
        <w:tc>
          <w:tcPr>
            <w:tcW w:w="534"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r>
              <w:rPr>
                <w:rFonts w:hint="eastAsia"/>
                <w:color w:val="auto"/>
                <w:sz w:val="20"/>
                <w:szCs w:val="20"/>
              </w:rPr>
              <w:t>17</w:t>
            </w:r>
          </w:p>
        </w:tc>
        <w:tc>
          <w:tcPr>
            <w:tcW w:w="600"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p>
        </w:tc>
        <w:tc>
          <w:tcPr>
            <w:tcW w:w="567"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p>
        </w:tc>
        <w:tc>
          <w:tcPr>
            <w:tcW w:w="567"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p>
        </w:tc>
        <w:tc>
          <w:tcPr>
            <w:tcW w:w="906"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r>
              <w:rPr>
                <w:color w:val="auto"/>
                <w:sz w:val="20"/>
                <w:szCs w:val="20"/>
              </w:rPr>
              <w:t>1</w:t>
            </w:r>
            <w:r>
              <w:rPr>
                <w:rFonts w:hint="eastAsia"/>
                <w:color w:val="auto"/>
                <w:sz w:val="20"/>
                <w:szCs w:val="20"/>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2027"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firstLine="0" w:firstLineChars="0"/>
              <w:jc w:val="center"/>
              <w:textAlignment w:val="auto"/>
              <w:rPr>
                <w:color w:val="auto"/>
                <w:sz w:val="20"/>
                <w:szCs w:val="20"/>
              </w:rPr>
            </w:pPr>
            <w:r>
              <w:rPr>
                <w:color w:val="auto"/>
                <w:sz w:val="20"/>
                <w:szCs w:val="20"/>
              </w:rPr>
              <w:t>复习考试</w:t>
            </w:r>
          </w:p>
        </w:tc>
        <w:tc>
          <w:tcPr>
            <w:tcW w:w="567"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r>
              <w:rPr>
                <w:color w:val="auto"/>
                <w:sz w:val="20"/>
                <w:szCs w:val="20"/>
              </w:rPr>
              <w:t>2</w:t>
            </w:r>
          </w:p>
        </w:tc>
        <w:tc>
          <w:tcPr>
            <w:tcW w:w="425"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p>
        </w:tc>
        <w:tc>
          <w:tcPr>
            <w:tcW w:w="567"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r>
              <w:rPr>
                <w:color w:val="auto"/>
                <w:sz w:val="20"/>
                <w:szCs w:val="20"/>
              </w:rPr>
              <w:t>2</w:t>
            </w:r>
          </w:p>
        </w:tc>
        <w:tc>
          <w:tcPr>
            <w:tcW w:w="567"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r>
              <w:rPr>
                <w:color w:val="auto"/>
                <w:sz w:val="20"/>
                <w:szCs w:val="20"/>
              </w:rPr>
              <w:t>2</w:t>
            </w:r>
          </w:p>
        </w:tc>
        <w:tc>
          <w:tcPr>
            <w:tcW w:w="376"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p>
        </w:tc>
        <w:tc>
          <w:tcPr>
            <w:tcW w:w="633"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r>
              <w:rPr>
                <w:color w:val="auto"/>
                <w:sz w:val="20"/>
                <w:szCs w:val="20"/>
              </w:rPr>
              <w:t>2</w:t>
            </w:r>
          </w:p>
        </w:tc>
        <w:tc>
          <w:tcPr>
            <w:tcW w:w="458"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r>
              <w:rPr>
                <w:color w:val="auto"/>
                <w:sz w:val="20"/>
                <w:szCs w:val="20"/>
              </w:rPr>
              <w:t>2</w:t>
            </w:r>
          </w:p>
        </w:tc>
        <w:tc>
          <w:tcPr>
            <w:tcW w:w="392"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p>
        </w:tc>
        <w:tc>
          <w:tcPr>
            <w:tcW w:w="534"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r>
              <w:rPr>
                <w:color w:val="auto"/>
                <w:sz w:val="20"/>
                <w:szCs w:val="20"/>
              </w:rPr>
              <w:t>2</w:t>
            </w:r>
          </w:p>
        </w:tc>
        <w:tc>
          <w:tcPr>
            <w:tcW w:w="600"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p>
        </w:tc>
        <w:tc>
          <w:tcPr>
            <w:tcW w:w="567"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r>
              <w:rPr>
                <w:rFonts w:hint="eastAsia"/>
                <w:color w:val="auto"/>
                <w:sz w:val="20"/>
                <w:szCs w:val="20"/>
              </w:rPr>
              <w:t>2</w:t>
            </w:r>
          </w:p>
        </w:tc>
        <w:tc>
          <w:tcPr>
            <w:tcW w:w="567"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p>
        </w:tc>
        <w:tc>
          <w:tcPr>
            <w:tcW w:w="906"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r>
              <w:rPr>
                <w:color w:val="auto"/>
                <w:sz w:val="20"/>
                <w:szCs w:val="20"/>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2027"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firstLine="0" w:firstLineChars="0"/>
              <w:jc w:val="center"/>
              <w:textAlignment w:val="auto"/>
              <w:rPr>
                <w:color w:val="auto"/>
                <w:sz w:val="20"/>
                <w:szCs w:val="20"/>
              </w:rPr>
            </w:pPr>
            <w:r>
              <w:rPr>
                <w:color w:val="auto"/>
                <w:sz w:val="20"/>
                <w:szCs w:val="20"/>
              </w:rPr>
              <w:t>入学教育与军事训练</w:t>
            </w:r>
          </w:p>
        </w:tc>
        <w:tc>
          <w:tcPr>
            <w:tcW w:w="567"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r>
              <w:rPr>
                <w:rFonts w:hint="eastAsia"/>
                <w:color w:val="auto"/>
                <w:sz w:val="20"/>
                <w:szCs w:val="20"/>
              </w:rPr>
              <w:t>2.5</w:t>
            </w:r>
          </w:p>
        </w:tc>
        <w:tc>
          <w:tcPr>
            <w:tcW w:w="425"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p>
        </w:tc>
        <w:tc>
          <w:tcPr>
            <w:tcW w:w="567"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p>
        </w:tc>
        <w:tc>
          <w:tcPr>
            <w:tcW w:w="567"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p>
        </w:tc>
        <w:tc>
          <w:tcPr>
            <w:tcW w:w="376"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p>
        </w:tc>
        <w:tc>
          <w:tcPr>
            <w:tcW w:w="633"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p>
        </w:tc>
        <w:tc>
          <w:tcPr>
            <w:tcW w:w="458"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p>
        </w:tc>
        <w:tc>
          <w:tcPr>
            <w:tcW w:w="392"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p>
        </w:tc>
        <w:tc>
          <w:tcPr>
            <w:tcW w:w="534"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p>
        </w:tc>
        <w:tc>
          <w:tcPr>
            <w:tcW w:w="600"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p>
        </w:tc>
        <w:tc>
          <w:tcPr>
            <w:tcW w:w="567"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p>
        </w:tc>
        <w:tc>
          <w:tcPr>
            <w:tcW w:w="567"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p>
        </w:tc>
        <w:tc>
          <w:tcPr>
            <w:tcW w:w="906"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r>
              <w:rPr>
                <w:rFonts w:hint="eastAsia"/>
                <w:color w:val="auto"/>
                <w:sz w:val="20"/>
                <w:szCs w:val="20"/>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2027"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firstLine="0" w:firstLineChars="0"/>
              <w:jc w:val="center"/>
              <w:textAlignment w:val="auto"/>
              <w:rPr>
                <w:color w:val="auto"/>
                <w:sz w:val="20"/>
                <w:szCs w:val="20"/>
              </w:rPr>
            </w:pPr>
            <w:r>
              <w:rPr>
                <w:color w:val="auto"/>
                <w:sz w:val="20"/>
                <w:szCs w:val="20"/>
              </w:rPr>
              <w:t>社会实践、调查</w:t>
            </w:r>
            <w:r>
              <w:rPr>
                <w:rFonts w:hint="eastAsia"/>
                <w:color w:val="auto"/>
                <w:sz w:val="20"/>
                <w:szCs w:val="20"/>
              </w:rPr>
              <w:t>与劳动</w:t>
            </w:r>
          </w:p>
        </w:tc>
        <w:tc>
          <w:tcPr>
            <w:tcW w:w="567"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p>
        </w:tc>
        <w:tc>
          <w:tcPr>
            <w:tcW w:w="425"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p>
        </w:tc>
        <w:tc>
          <w:tcPr>
            <w:tcW w:w="567"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r>
              <w:rPr>
                <w:color w:val="auto"/>
                <w:sz w:val="20"/>
                <w:szCs w:val="20"/>
              </w:rPr>
              <w:t>(1)</w:t>
            </w:r>
          </w:p>
        </w:tc>
        <w:tc>
          <w:tcPr>
            <w:tcW w:w="567"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p>
        </w:tc>
        <w:tc>
          <w:tcPr>
            <w:tcW w:w="376"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p>
        </w:tc>
        <w:tc>
          <w:tcPr>
            <w:tcW w:w="633"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r>
              <w:rPr>
                <w:color w:val="auto"/>
                <w:sz w:val="20"/>
                <w:szCs w:val="20"/>
              </w:rPr>
              <w:t>(1)</w:t>
            </w:r>
          </w:p>
        </w:tc>
        <w:tc>
          <w:tcPr>
            <w:tcW w:w="458"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p>
        </w:tc>
        <w:tc>
          <w:tcPr>
            <w:tcW w:w="392"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p>
        </w:tc>
        <w:tc>
          <w:tcPr>
            <w:tcW w:w="534"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r>
              <w:rPr>
                <w:color w:val="auto"/>
                <w:sz w:val="20"/>
                <w:szCs w:val="20"/>
              </w:rPr>
              <w:t>(1)</w:t>
            </w:r>
          </w:p>
        </w:tc>
        <w:tc>
          <w:tcPr>
            <w:tcW w:w="600"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p>
        </w:tc>
        <w:tc>
          <w:tcPr>
            <w:tcW w:w="567"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p>
        </w:tc>
        <w:tc>
          <w:tcPr>
            <w:tcW w:w="567"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p>
        </w:tc>
        <w:tc>
          <w:tcPr>
            <w:tcW w:w="906"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r>
              <w:rPr>
                <w:color w:val="auto"/>
                <w:sz w:val="20"/>
                <w:szCs w:val="20"/>
              </w:rPr>
              <w:t>(</w:t>
            </w:r>
            <w:r>
              <w:rPr>
                <w:rFonts w:hint="eastAsia"/>
                <w:color w:val="auto"/>
                <w:sz w:val="20"/>
                <w:szCs w:val="20"/>
              </w:rPr>
              <w:t>3</w:t>
            </w:r>
            <w:r>
              <w:rPr>
                <w:color w:val="auto"/>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2027"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firstLine="0" w:firstLineChars="0"/>
              <w:jc w:val="center"/>
              <w:textAlignment w:val="auto"/>
              <w:rPr>
                <w:color w:val="auto"/>
                <w:sz w:val="20"/>
                <w:szCs w:val="20"/>
              </w:rPr>
            </w:pPr>
            <w:r>
              <w:rPr>
                <w:color w:val="auto"/>
                <w:sz w:val="20"/>
                <w:szCs w:val="20"/>
              </w:rPr>
              <w:t>学年论文</w:t>
            </w:r>
          </w:p>
        </w:tc>
        <w:tc>
          <w:tcPr>
            <w:tcW w:w="567"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p>
        </w:tc>
        <w:tc>
          <w:tcPr>
            <w:tcW w:w="425"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p>
        </w:tc>
        <w:tc>
          <w:tcPr>
            <w:tcW w:w="567"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p>
        </w:tc>
        <w:tc>
          <w:tcPr>
            <w:tcW w:w="567"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p>
        </w:tc>
        <w:tc>
          <w:tcPr>
            <w:tcW w:w="376"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p>
        </w:tc>
        <w:tc>
          <w:tcPr>
            <w:tcW w:w="633"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p>
        </w:tc>
        <w:tc>
          <w:tcPr>
            <w:tcW w:w="458"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p>
        </w:tc>
        <w:tc>
          <w:tcPr>
            <w:tcW w:w="392"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p>
        </w:tc>
        <w:tc>
          <w:tcPr>
            <w:tcW w:w="534"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r>
              <w:rPr>
                <w:color w:val="auto"/>
                <w:sz w:val="20"/>
                <w:szCs w:val="20"/>
              </w:rPr>
              <w:t>(</w:t>
            </w:r>
            <w:r>
              <w:rPr>
                <w:rFonts w:hint="eastAsia"/>
                <w:color w:val="auto"/>
                <w:sz w:val="20"/>
                <w:szCs w:val="20"/>
              </w:rPr>
              <w:t>4</w:t>
            </w:r>
            <w:r>
              <w:rPr>
                <w:color w:val="auto"/>
                <w:sz w:val="20"/>
                <w:szCs w:val="20"/>
              </w:rPr>
              <w:t>)</w:t>
            </w:r>
          </w:p>
        </w:tc>
        <w:tc>
          <w:tcPr>
            <w:tcW w:w="600"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p>
        </w:tc>
        <w:tc>
          <w:tcPr>
            <w:tcW w:w="567"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p>
        </w:tc>
        <w:tc>
          <w:tcPr>
            <w:tcW w:w="567"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p>
        </w:tc>
        <w:tc>
          <w:tcPr>
            <w:tcW w:w="906"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r>
              <w:rPr>
                <w:color w:val="auto"/>
                <w:sz w:val="20"/>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2027"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firstLine="0" w:firstLineChars="0"/>
              <w:jc w:val="center"/>
              <w:textAlignment w:val="auto"/>
              <w:rPr>
                <w:color w:val="auto"/>
                <w:sz w:val="20"/>
                <w:szCs w:val="20"/>
              </w:rPr>
            </w:pPr>
            <w:r>
              <w:rPr>
                <w:color w:val="auto"/>
                <w:sz w:val="20"/>
                <w:szCs w:val="20"/>
              </w:rPr>
              <w:t>专业见习</w:t>
            </w:r>
          </w:p>
        </w:tc>
        <w:tc>
          <w:tcPr>
            <w:tcW w:w="567"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p>
        </w:tc>
        <w:tc>
          <w:tcPr>
            <w:tcW w:w="425"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p>
        </w:tc>
        <w:tc>
          <w:tcPr>
            <w:tcW w:w="567"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p>
        </w:tc>
        <w:tc>
          <w:tcPr>
            <w:tcW w:w="567"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p>
        </w:tc>
        <w:tc>
          <w:tcPr>
            <w:tcW w:w="376"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p>
        </w:tc>
        <w:tc>
          <w:tcPr>
            <w:tcW w:w="633"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p>
        </w:tc>
        <w:tc>
          <w:tcPr>
            <w:tcW w:w="458"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p>
        </w:tc>
        <w:tc>
          <w:tcPr>
            <w:tcW w:w="392"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p>
        </w:tc>
        <w:tc>
          <w:tcPr>
            <w:tcW w:w="534"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p>
        </w:tc>
        <w:tc>
          <w:tcPr>
            <w:tcW w:w="600"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r>
              <w:rPr>
                <w:color w:val="auto"/>
                <w:sz w:val="20"/>
                <w:szCs w:val="20"/>
              </w:rPr>
              <w:t>(1)</w:t>
            </w:r>
          </w:p>
        </w:tc>
        <w:tc>
          <w:tcPr>
            <w:tcW w:w="567"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p>
        </w:tc>
        <w:tc>
          <w:tcPr>
            <w:tcW w:w="567"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p>
        </w:tc>
        <w:tc>
          <w:tcPr>
            <w:tcW w:w="906"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r>
              <w:rPr>
                <w:color w:val="auto"/>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2027"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firstLine="0" w:firstLineChars="0"/>
              <w:jc w:val="center"/>
              <w:textAlignment w:val="auto"/>
              <w:rPr>
                <w:color w:val="auto"/>
                <w:sz w:val="20"/>
                <w:szCs w:val="20"/>
              </w:rPr>
            </w:pPr>
            <w:r>
              <w:rPr>
                <w:b w:val="0"/>
                <w:bCs w:val="0"/>
                <w:color w:val="auto"/>
                <w:sz w:val="20"/>
                <w:szCs w:val="20"/>
              </w:rPr>
              <w:t>毕业实习</w:t>
            </w:r>
          </w:p>
        </w:tc>
        <w:tc>
          <w:tcPr>
            <w:tcW w:w="567"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p>
        </w:tc>
        <w:tc>
          <w:tcPr>
            <w:tcW w:w="425"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p>
        </w:tc>
        <w:tc>
          <w:tcPr>
            <w:tcW w:w="567"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p>
        </w:tc>
        <w:tc>
          <w:tcPr>
            <w:tcW w:w="567"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p>
        </w:tc>
        <w:tc>
          <w:tcPr>
            <w:tcW w:w="376"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p>
        </w:tc>
        <w:tc>
          <w:tcPr>
            <w:tcW w:w="633"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p>
        </w:tc>
        <w:tc>
          <w:tcPr>
            <w:tcW w:w="458"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p>
        </w:tc>
        <w:tc>
          <w:tcPr>
            <w:tcW w:w="392"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ind w:firstLine="300"/>
              <w:jc w:val="center"/>
              <w:textAlignment w:val="auto"/>
              <w:rPr>
                <w:color w:val="auto"/>
                <w:sz w:val="20"/>
                <w:szCs w:val="20"/>
              </w:rPr>
            </w:pPr>
          </w:p>
        </w:tc>
        <w:tc>
          <w:tcPr>
            <w:tcW w:w="534"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ind w:firstLine="300"/>
              <w:jc w:val="center"/>
              <w:textAlignment w:val="auto"/>
              <w:rPr>
                <w:color w:val="auto"/>
                <w:sz w:val="20"/>
                <w:szCs w:val="20"/>
              </w:rPr>
            </w:pPr>
          </w:p>
        </w:tc>
        <w:tc>
          <w:tcPr>
            <w:tcW w:w="600"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ind w:firstLine="100" w:firstLineChars="50"/>
              <w:jc w:val="center"/>
              <w:textAlignment w:val="auto"/>
              <w:rPr>
                <w:color w:val="auto"/>
                <w:sz w:val="20"/>
                <w:szCs w:val="20"/>
              </w:rPr>
            </w:pPr>
            <w:r>
              <w:rPr>
                <w:rFonts w:hint="eastAsia"/>
                <w:color w:val="auto"/>
                <w:sz w:val="20"/>
                <w:szCs w:val="20"/>
              </w:rPr>
              <w:t>1</w:t>
            </w:r>
            <w:r>
              <w:rPr>
                <w:color w:val="auto"/>
                <w:sz w:val="20"/>
                <w:szCs w:val="20"/>
              </w:rPr>
              <w:t>4</w:t>
            </w:r>
          </w:p>
        </w:tc>
        <w:tc>
          <w:tcPr>
            <w:tcW w:w="567"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p>
        </w:tc>
        <w:tc>
          <w:tcPr>
            <w:tcW w:w="567"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p>
        </w:tc>
        <w:tc>
          <w:tcPr>
            <w:tcW w:w="906"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r>
              <w:rPr>
                <w:color w:val="auto"/>
                <w:sz w:val="20"/>
                <w:szCs w:val="20"/>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2027"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firstLine="0" w:firstLineChars="0"/>
              <w:jc w:val="center"/>
              <w:textAlignment w:val="auto"/>
              <w:rPr>
                <w:color w:val="auto"/>
                <w:sz w:val="20"/>
                <w:szCs w:val="20"/>
              </w:rPr>
            </w:pPr>
            <w:r>
              <w:rPr>
                <w:color w:val="auto"/>
                <w:sz w:val="20"/>
                <w:szCs w:val="20"/>
              </w:rPr>
              <w:t>毕业论文（设计）</w:t>
            </w:r>
          </w:p>
        </w:tc>
        <w:tc>
          <w:tcPr>
            <w:tcW w:w="567"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p>
        </w:tc>
        <w:tc>
          <w:tcPr>
            <w:tcW w:w="425"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p>
        </w:tc>
        <w:tc>
          <w:tcPr>
            <w:tcW w:w="567"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p>
        </w:tc>
        <w:tc>
          <w:tcPr>
            <w:tcW w:w="567"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p>
        </w:tc>
        <w:tc>
          <w:tcPr>
            <w:tcW w:w="376"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p>
        </w:tc>
        <w:tc>
          <w:tcPr>
            <w:tcW w:w="633"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p>
        </w:tc>
        <w:tc>
          <w:tcPr>
            <w:tcW w:w="458"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p>
        </w:tc>
        <w:tc>
          <w:tcPr>
            <w:tcW w:w="392"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ind w:firstLine="300"/>
              <w:jc w:val="center"/>
              <w:textAlignment w:val="auto"/>
              <w:rPr>
                <w:color w:val="auto"/>
                <w:sz w:val="20"/>
                <w:szCs w:val="20"/>
              </w:rPr>
            </w:pPr>
          </w:p>
        </w:tc>
        <w:tc>
          <w:tcPr>
            <w:tcW w:w="534"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ind w:firstLine="300"/>
              <w:jc w:val="center"/>
              <w:textAlignment w:val="auto"/>
              <w:rPr>
                <w:color w:val="auto"/>
                <w:sz w:val="20"/>
                <w:szCs w:val="20"/>
              </w:rPr>
            </w:pPr>
          </w:p>
        </w:tc>
        <w:tc>
          <w:tcPr>
            <w:tcW w:w="600"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r>
              <w:rPr>
                <w:rFonts w:hint="eastAsia"/>
                <w:color w:val="auto"/>
                <w:sz w:val="20"/>
                <w:szCs w:val="20"/>
              </w:rPr>
              <w:t>6</w:t>
            </w:r>
          </w:p>
        </w:tc>
        <w:tc>
          <w:tcPr>
            <w:tcW w:w="567"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p>
        </w:tc>
        <w:tc>
          <w:tcPr>
            <w:tcW w:w="567"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r>
              <w:rPr>
                <w:color w:val="auto"/>
                <w:sz w:val="20"/>
                <w:szCs w:val="20"/>
              </w:rPr>
              <w:t>10</w:t>
            </w:r>
          </w:p>
        </w:tc>
        <w:tc>
          <w:tcPr>
            <w:tcW w:w="906"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r>
              <w:rPr>
                <w:rFonts w:hint="eastAsia"/>
                <w:color w:val="auto"/>
                <w:sz w:val="20"/>
                <w:szCs w:val="20"/>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2027"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firstLine="0" w:firstLineChars="0"/>
              <w:jc w:val="center"/>
              <w:textAlignment w:val="auto"/>
              <w:rPr>
                <w:color w:val="auto"/>
                <w:sz w:val="20"/>
                <w:szCs w:val="20"/>
              </w:rPr>
            </w:pPr>
            <w:r>
              <w:rPr>
                <w:color w:val="auto"/>
                <w:sz w:val="20"/>
                <w:szCs w:val="20"/>
              </w:rPr>
              <w:t>毕业教育</w:t>
            </w:r>
          </w:p>
        </w:tc>
        <w:tc>
          <w:tcPr>
            <w:tcW w:w="567"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p>
        </w:tc>
        <w:tc>
          <w:tcPr>
            <w:tcW w:w="425"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p>
        </w:tc>
        <w:tc>
          <w:tcPr>
            <w:tcW w:w="567"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p>
        </w:tc>
        <w:tc>
          <w:tcPr>
            <w:tcW w:w="567"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p>
        </w:tc>
        <w:tc>
          <w:tcPr>
            <w:tcW w:w="376"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p>
        </w:tc>
        <w:tc>
          <w:tcPr>
            <w:tcW w:w="633"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p>
        </w:tc>
        <w:tc>
          <w:tcPr>
            <w:tcW w:w="458"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p>
        </w:tc>
        <w:tc>
          <w:tcPr>
            <w:tcW w:w="392"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ind w:firstLine="300"/>
              <w:jc w:val="center"/>
              <w:textAlignment w:val="auto"/>
              <w:rPr>
                <w:color w:val="auto"/>
                <w:sz w:val="20"/>
                <w:szCs w:val="20"/>
              </w:rPr>
            </w:pPr>
          </w:p>
        </w:tc>
        <w:tc>
          <w:tcPr>
            <w:tcW w:w="534"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ind w:firstLine="300"/>
              <w:jc w:val="center"/>
              <w:textAlignment w:val="auto"/>
              <w:rPr>
                <w:color w:val="auto"/>
                <w:sz w:val="20"/>
                <w:szCs w:val="20"/>
              </w:rPr>
            </w:pPr>
          </w:p>
        </w:tc>
        <w:tc>
          <w:tcPr>
            <w:tcW w:w="600"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p>
        </w:tc>
        <w:tc>
          <w:tcPr>
            <w:tcW w:w="567"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p>
        </w:tc>
        <w:tc>
          <w:tcPr>
            <w:tcW w:w="567"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r>
              <w:rPr>
                <w:rFonts w:hint="eastAsia"/>
                <w:color w:val="auto"/>
                <w:sz w:val="20"/>
                <w:szCs w:val="20"/>
              </w:rPr>
              <w:t>1</w:t>
            </w:r>
          </w:p>
        </w:tc>
        <w:tc>
          <w:tcPr>
            <w:tcW w:w="906"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r>
              <w:rPr>
                <w:rFonts w:hint="eastAsia"/>
                <w:color w:val="auto"/>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2027"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firstLine="0" w:firstLineChars="0"/>
              <w:jc w:val="center"/>
              <w:textAlignment w:val="auto"/>
              <w:rPr>
                <w:color w:val="auto"/>
                <w:sz w:val="20"/>
                <w:szCs w:val="20"/>
              </w:rPr>
            </w:pPr>
            <w:r>
              <w:rPr>
                <w:color w:val="auto"/>
                <w:sz w:val="20"/>
                <w:szCs w:val="20"/>
              </w:rPr>
              <w:t>总周数</w:t>
            </w:r>
          </w:p>
        </w:tc>
        <w:tc>
          <w:tcPr>
            <w:tcW w:w="567"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r>
              <w:rPr>
                <w:rFonts w:hint="eastAsia"/>
                <w:color w:val="auto"/>
                <w:sz w:val="20"/>
                <w:szCs w:val="20"/>
              </w:rPr>
              <w:t>17.5</w:t>
            </w:r>
          </w:p>
        </w:tc>
        <w:tc>
          <w:tcPr>
            <w:tcW w:w="425"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color w:val="auto"/>
                <w:sz w:val="20"/>
                <w:szCs w:val="20"/>
              </w:rPr>
            </w:pPr>
            <w:r>
              <w:rPr>
                <w:rFonts w:hint="eastAsia"/>
                <w:color w:val="auto"/>
                <w:sz w:val="20"/>
                <w:szCs w:val="20"/>
              </w:rPr>
              <w:t>2</w:t>
            </w:r>
          </w:p>
        </w:tc>
        <w:tc>
          <w:tcPr>
            <w:tcW w:w="567"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r>
              <w:rPr>
                <w:rFonts w:hint="eastAsia"/>
                <w:color w:val="auto"/>
                <w:sz w:val="20"/>
                <w:szCs w:val="20"/>
              </w:rPr>
              <w:t>19</w:t>
            </w:r>
          </w:p>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r>
              <w:rPr>
                <w:rFonts w:hint="eastAsia"/>
                <w:color w:val="auto"/>
                <w:sz w:val="20"/>
                <w:szCs w:val="20"/>
              </w:rPr>
              <w:t>(1)</w:t>
            </w:r>
          </w:p>
        </w:tc>
        <w:tc>
          <w:tcPr>
            <w:tcW w:w="567"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r>
              <w:rPr>
                <w:rFonts w:hint="eastAsia"/>
                <w:color w:val="auto"/>
                <w:sz w:val="20"/>
                <w:szCs w:val="20"/>
              </w:rPr>
              <w:t>19</w:t>
            </w:r>
          </w:p>
        </w:tc>
        <w:tc>
          <w:tcPr>
            <w:tcW w:w="376"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color w:val="auto"/>
                <w:sz w:val="20"/>
                <w:szCs w:val="20"/>
              </w:rPr>
            </w:pPr>
            <w:r>
              <w:rPr>
                <w:rFonts w:hint="eastAsia"/>
                <w:color w:val="auto"/>
                <w:sz w:val="20"/>
                <w:szCs w:val="20"/>
              </w:rPr>
              <w:t>2</w:t>
            </w:r>
          </w:p>
        </w:tc>
        <w:tc>
          <w:tcPr>
            <w:tcW w:w="633"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r>
              <w:rPr>
                <w:rFonts w:hint="eastAsia"/>
                <w:color w:val="auto"/>
                <w:sz w:val="20"/>
                <w:szCs w:val="20"/>
              </w:rPr>
              <w:t>19(1)</w:t>
            </w:r>
          </w:p>
        </w:tc>
        <w:tc>
          <w:tcPr>
            <w:tcW w:w="458"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r>
              <w:rPr>
                <w:rFonts w:hint="eastAsia"/>
                <w:color w:val="auto"/>
                <w:sz w:val="20"/>
                <w:szCs w:val="20"/>
              </w:rPr>
              <w:t>19</w:t>
            </w:r>
          </w:p>
        </w:tc>
        <w:tc>
          <w:tcPr>
            <w:tcW w:w="392"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color w:val="auto"/>
                <w:sz w:val="20"/>
                <w:szCs w:val="20"/>
              </w:rPr>
            </w:pPr>
            <w:r>
              <w:rPr>
                <w:rFonts w:hint="eastAsia"/>
                <w:color w:val="auto"/>
                <w:sz w:val="20"/>
                <w:szCs w:val="20"/>
              </w:rPr>
              <w:t>2</w:t>
            </w:r>
          </w:p>
        </w:tc>
        <w:tc>
          <w:tcPr>
            <w:tcW w:w="534"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r>
              <w:rPr>
                <w:rFonts w:hint="eastAsia"/>
                <w:color w:val="auto"/>
                <w:sz w:val="20"/>
                <w:szCs w:val="20"/>
              </w:rPr>
              <w:t>19</w:t>
            </w:r>
          </w:p>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r>
              <w:rPr>
                <w:rFonts w:hint="eastAsia"/>
                <w:color w:val="auto"/>
                <w:sz w:val="20"/>
                <w:szCs w:val="20"/>
              </w:rPr>
              <w:t>(5)</w:t>
            </w:r>
          </w:p>
        </w:tc>
        <w:tc>
          <w:tcPr>
            <w:tcW w:w="600"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r>
              <w:rPr>
                <w:color w:val="auto"/>
                <w:sz w:val="20"/>
                <w:szCs w:val="20"/>
              </w:rPr>
              <w:t>20</w:t>
            </w:r>
          </w:p>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r>
              <w:rPr>
                <w:color w:val="auto"/>
                <w:sz w:val="20"/>
                <w:szCs w:val="20"/>
              </w:rPr>
              <w:t>(1)</w:t>
            </w:r>
          </w:p>
        </w:tc>
        <w:tc>
          <w:tcPr>
            <w:tcW w:w="567"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color w:val="auto"/>
                <w:sz w:val="20"/>
                <w:szCs w:val="20"/>
              </w:rPr>
            </w:pPr>
            <w:r>
              <w:rPr>
                <w:rFonts w:hint="eastAsia"/>
                <w:color w:val="auto"/>
                <w:sz w:val="20"/>
                <w:szCs w:val="20"/>
              </w:rPr>
              <w:t>2</w:t>
            </w:r>
          </w:p>
        </w:tc>
        <w:tc>
          <w:tcPr>
            <w:tcW w:w="567"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r>
              <w:rPr>
                <w:rFonts w:hint="eastAsia"/>
                <w:color w:val="auto"/>
                <w:sz w:val="20"/>
                <w:szCs w:val="20"/>
              </w:rPr>
              <w:t>1</w:t>
            </w:r>
            <w:r>
              <w:rPr>
                <w:color w:val="auto"/>
                <w:sz w:val="20"/>
                <w:szCs w:val="20"/>
              </w:rPr>
              <w:t>1</w:t>
            </w:r>
          </w:p>
        </w:tc>
        <w:tc>
          <w:tcPr>
            <w:tcW w:w="906"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 w:val="20"/>
                <w:szCs w:val="20"/>
              </w:rPr>
            </w:pPr>
            <w:r>
              <w:rPr>
                <w:color w:val="auto"/>
                <w:sz w:val="20"/>
                <w:szCs w:val="20"/>
              </w:rPr>
              <w:t>151</w:t>
            </w:r>
            <w:r>
              <w:rPr>
                <w:rFonts w:hint="eastAsia"/>
                <w:color w:val="auto"/>
                <w:sz w:val="20"/>
                <w:szCs w:val="20"/>
              </w:rPr>
              <w:t>.5(</w:t>
            </w:r>
            <w:r>
              <w:rPr>
                <w:color w:val="auto"/>
                <w:sz w:val="20"/>
                <w:szCs w:val="20"/>
              </w:rPr>
              <w:t>8</w:t>
            </w:r>
            <w:r>
              <w:rPr>
                <w:rFonts w:hint="eastAsia"/>
                <w:color w:val="auto"/>
                <w:sz w:val="20"/>
                <w:szCs w:val="20"/>
              </w:rPr>
              <w:t>)</w:t>
            </w:r>
          </w:p>
        </w:tc>
      </w:tr>
    </w:tbl>
    <w:p>
      <w:pPr>
        <w:spacing w:line="420" w:lineRule="exact"/>
        <w:ind w:firstLine="551" w:firstLineChars="196"/>
        <w:rPr>
          <w:rFonts w:hint="eastAsia" w:hAnsi="宋体"/>
          <w:b/>
          <w:bCs/>
          <w:color w:val="auto"/>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51" w:firstLineChars="196"/>
        <w:textAlignment w:val="auto"/>
        <w:rPr>
          <w:rFonts w:hint="eastAsia" w:ascii="黑体" w:hAnsi="黑体" w:eastAsia="黑体" w:cs="黑体"/>
          <w:b/>
          <w:bCs/>
          <w:color w:val="auto"/>
          <w:sz w:val="28"/>
          <w:szCs w:val="28"/>
        </w:rPr>
      </w:pPr>
      <w:r>
        <w:rPr>
          <w:rFonts w:hint="eastAsia" w:ascii="黑体" w:hAnsi="黑体" w:eastAsia="黑体" w:cs="黑体"/>
          <w:b/>
          <w:bCs/>
          <w:color w:val="auto"/>
          <w:sz w:val="28"/>
          <w:szCs w:val="28"/>
        </w:rPr>
        <w:t>八、主要课程及简介</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ascii="宋体" w:hAnsi="宋体" w:cs="仿宋_GB2312"/>
          <w:b/>
          <w:color w:val="auto"/>
          <w:sz w:val="24"/>
        </w:rPr>
      </w:pPr>
      <w:r>
        <w:rPr>
          <w:rFonts w:ascii="宋体" w:hAnsi="宋体" w:cs="仿宋_GB2312"/>
          <w:b/>
          <w:color w:val="auto"/>
          <w:sz w:val="24"/>
        </w:rPr>
        <w:t>（一）主要课程</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仿宋_GB2312"/>
          <w:color w:val="auto"/>
          <w:sz w:val="24"/>
        </w:rPr>
      </w:pPr>
      <w:r>
        <w:rPr>
          <w:rFonts w:ascii="宋体" w:hAnsi="宋体" w:cs="仿宋_GB2312"/>
          <w:color w:val="auto"/>
          <w:sz w:val="24"/>
        </w:rPr>
        <w:t>秘书理论与实务、秘书应用写作、秘书文档与信息管理、秘书礼仪、管理学原理、</w:t>
      </w:r>
      <w:r>
        <w:rPr>
          <w:rFonts w:hint="eastAsia" w:ascii="宋体" w:hAnsi="宋体" w:cs="仿宋_GB2312"/>
          <w:color w:val="auto"/>
          <w:sz w:val="24"/>
        </w:rPr>
        <w:t>社会学概论、</w:t>
      </w:r>
      <w:r>
        <w:rPr>
          <w:rFonts w:ascii="宋体" w:hAnsi="宋体" w:cs="仿宋_GB2312"/>
          <w:color w:val="auto"/>
          <w:sz w:val="24"/>
        </w:rPr>
        <w:t>办公自动化。</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ascii="宋体" w:hAnsi="宋体" w:cs="仿宋_GB2312"/>
          <w:b/>
          <w:color w:val="auto"/>
          <w:sz w:val="24"/>
        </w:rPr>
      </w:pPr>
      <w:r>
        <w:rPr>
          <w:rFonts w:ascii="宋体" w:hAnsi="宋体" w:cs="仿宋_GB2312"/>
          <w:b/>
          <w:color w:val="auto"/>
          <w:sz w:val="24"/>
        </w:rPr>
        <w:t>（二）主要课程简介</w:t>
      </w:r>
      <w:r>
        <w:rPr>
          <w:rFonts w:ascii="宋体" w:hAnsi="宋体" w:cs="仿宋_GB2312"/>
          <w:b/>
          <w:color w:val="auto"/>
          <w:sz w:val="24"/>
        </w:rPr>
        <w:tab/>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仿宋_GB2312"/>
          <w:color w:val="auto"/>
          <w:sz w:val="24"/>
        </w:rPr>
      </w:pPr>
      <w:r>
        <w:rPr>
          <w:rFonts w:ascii="宋体" w:hAnsi="宋体" w:cs="仿宋_GB2312"/>
          <w:color w:val="auto"/>
          <w:sz w:val="24"/>
        </w:rPr>
        <w:t>1.课程名称：秘书理论与实务</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Calibri" w:hAnsi="Calibri"/>
          <w:color w:val="auto"/>
          <w:sz w:val="24"/>
          <w:lang w:bidi="ar"/>
        </w:rPr>
      </w:pPr>
      <w:r>
        <w:rPr>
          <w:rFonts w:hint="eastAsia" w:ascii="Calibri" w:hAnsi="Calibri"/>
          <w:color w:val="auto"/>
          <w:sz w:val="24"/>
          <w:lang w:bidi="ar"/>
        </w:rPr>
        <w:t xml:space="preserve">本课程是秘书学专业的一门专业核心课程，其理论教学内容与实践教学环节均围绕秘书的素养和秘书工作的基本要求来实施。该课程教学，以学生能提高秘书职业能力为中心，强化秘书技能训练为教学基本特色。目标是使学生掌握秘书工作的一般规律、性质特点、工作经验和操作方法，具备从事秘书工作必需的基本理论知识和基本技能，利用“教、学、做”一体化系统，为各企事业单位、基层行政管理等部门，培养具有“较强沟通协调能力、办事能力，以及会务事务较为擅长”的应用型高素质秘书人才。 </w:t>
      </w:r>
      <w:r>
        <w:rPr>
          <w:rFonts w:ascii="Calibri" w:hAnsi="Calibri"/>
          <w:color w:val="auto"/>
          <w:sz w:val="24"/>
          <w:lang w:bidi="ar"/>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仿宋_GB2312"/>
          <w:color w:val="auto"/>
          <w:sz w:val="24"/>
        </w:rPr>
      </w:pPr>
      <w:r>
        <w:rPr>
          <w:rFonts w:ascii="宋体" w:hAnsi="宋体" w:cs="仿宋_GB2312"/>
          <w:color w:val="auto"/>
          <w:sz w:val="24"/>
        </w:rPr>
        <w:t>2.课程名称：秘书应用写作</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仿宋_GB2312"/>
          <w:color w:val="auto"/>
          <w:sz w:val="24"/>
        </w:rPr>
      </w:pPr>
      <w:r>
        <w:rPr>
          <w:rFonts w:ascii="宋体" w:hAnsi="宋体" w:cs="仿宋_GB2312"/>
          <w:color w:val="auto"/>
          <w:sz w:val="24"/>
        </w:rPr>
        <w:t>本课程是秘书学专业的一门专业核心课程。通过本课程的学习，使学生了解公文写作的基础知识，学习秘书工作中常用的应用文体、种类、使用范围和方法、写作技能技巧等，提高学生的写作能力。</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仿宋_GB2312"/>
          <w:color w:val="auto"/>
          <w:sz w:val="24"/>
        </w:rPr>
      </w:pPr>
      <w:r>
        <w:rPr>
          <w:rFonts w:ascii="宋体" w:hAnsi="宋体" w:cs="仿宋_GB2312"/>
          <w:color w:val="auto"/>
          <w:sz w:val="24"/>
        </w:rPr>
        <w:t>3.课程名称：秘书文档</w:t>
      </w:r>
      <w:r>
        <w:rPr>
          <w:rFonts w:hint="eastAsia" w:ascii="宋体" w:hAnsi="宋体" w:cs="仿宋_GB2312"/>
          <w:color w:val="auto"/>
          <w:sz w:val="24"/>
        </w:rPr>
        <w:t>与信息</w:t>
      </w:r>
      <w:r>
        <w:rPr>
          <w:rFonts w:ascii="宋体" w:hAnsi="宋体" w:cs="仿宋_GB2312"/>
          <w:color w:val="auto"/>
          <w:sz w:val="24"/>
        </w:rPr>
        <w:t>管理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仿宋_GB2312"/>
          <w:color w:val="auto"/>
          <w:sz w:val="24"/>
        </w:rPr>
      </w:pPr>
      <w:r>
        <w:rPr>
          <w:rFonts w:hint="eastAsia" w:ascii="宋体" w:hAnsi="宋体" w:cs="仿宋_GB2312"/>
          <w:color w:val="auto"/>
          <w:sz w:val="24"/>
        </w:rPr>
        <w:t>本课程是秘书学专业的一门专业核心课程。通过本课程的教学和辅导，使学生掌握文书与档案管理的基本理论和具体方法，文档管理的过程就是信息管理的过程，文档是载体，传输的是信息。本课程把重点放在实例分析上，一方面要学习秘书文档与信息管理的基础知识、基本理论、基本方法，另一方面要能够较为娴熟地将所学理论知识应用到实际工作中去，具备从事秘书工作的素质和技能。</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仿宋_GB2312"/>
          <w:color w:val="auto"/>
          <w:sz w:val="24"/>
        </w:rPr>
      </w:pPr>
      <w:r>
        <w:rPr>
          <w:rFonts w:ascii="宋体" w:hAnsi="宋体" w:cs="仿宋_GB2312"/>
          <w:color w:val="auto"/>
          <w:sz w:val="24"/>
        </w:rPr>
        <w:t>4.课程名称：秘书礼仪</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仿宋_GB2312"/>
          <w:color w:val="auto"/>
          <w:sz w:val="24"/>
        </w:rPr>
      </w:pPr>
      <w:r>
        <w:rPr>
          <w:rFonts w:ascii="宋体" w:hAnsi="宋体" w:cs="仿宋_GB2312"/>
          <w:color w:val="auto"/>
          <w:sz w:val="24"/>
        </w:rPr>
        <w:t>本课程是秘书学专业的一门专业核心课程。主要讲授服饰、体态、语言以及在商务、公关、社交活动中的各种礼仪基本知识。通过课程学习，使学生在学习必要礼仪知识的基础上，重点掌握从事专业实际工作的基本知识和技能，能合乎礼仪规范地开展各种秘书工作。</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仿宋_GB2312"/>
          <w:color w:val="auto"/>
          <w:sz w:val="24"/>
        </w:rPr>
      </w:pPr>
      <w:r>
        <w:rPr>
          <w:rFonts w:hint="eastAsia" w:ascii="宋体" w:hAnsi="宋体" w:cs="仿宋_GB2312"/>
          <w:color w:val="auto"/>
          <w:sz w:val="24"/>
        </w:rPr>
        <w:t>5</w:t>
      </w:r>
      <w:r>
        <w:rPr>
          <w:rFonts w:ascii="宋体" w:hAnsi="宋体" w:cs="仿宋_GB2312"/>
          <w:color w:val="auto"/>
          <w:sz w:val="24"/>
        </w:rPr>
        <w:t>.课程名称：管理学原理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仿宋_GB2312"/>
          <w:color w:val="auto"/>
          <w:sz w:val="24"/>
        </w:rPr>
      </w:pPr>
      <w:r>
        <w:rPr>
          <w:rFonts w:ascii="宋体" w:hAnsi="宋体" w:cs="仿宋_GB2312"/>
          <w:color w:val="auto"/>
          <w:sz w:val="24"/>
        </w:rPr>
        <w:t>本课程是秘书学专业的一门专业核心课程。通过本课程的学习，使学生能够了解管理学的重要性，掌握管理的基本原理和基本职能，具备运用管理学原理分析常见案例的能力，为其日后从事管理工作奠定基础。</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仿宋_GB2312"/>
          <w:color w:val="auto"/>
          <w:sz w:val="24"/>
        </w:rPr>
      </w:pPr>
      <w:r>
        <w:rPr>
          <w:rFonts w:ascii="宋体" w:hAnsi="宋体" w:cs="仿宋_GB2312"/>
          <w:color w:val="auto"/>
          <w:sz w:val="24"/>
        </w:rPr>
        <w:t>6.课程名称：</w:t>
      </w:r>
      <w:r>
        <w:rPr>
          <w:rFonts w:hint="eastAsia" w:ascii="宋体" w:hAnsi="宋体" w:cs="仿宋_GB2312"/>
          <w:color w:val="auto"/>
          <w:sz w:val="24"/>
        </w:rPr>
        <w:t>社会学概论</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仿宋_GB2312"/>
          <w:color w:val="auto"/>
          <w:sz w:val="24"/>
        </w:rPr>
      </w:pPr>
      <w:r>
        <w:rPr>
          <w:rFonts w:hint="eastAsia" w:ascii="宋体" w:hAnsi="宋体" w:cs="仿宋_GB2312"/>
          <w:color w:val="auto"/>
          <w:sz w:val="24"/>
        </w:rPr>
        <w:t>本课程是秘书学专业等专业的一门专业核心课。社会学是以整个社会为研究对象的。在对社会的基本结构、功能、运行和变迁的一般原理探讨的基础上，全面的研究社会生活的各个领域和方面，研究人们社会关系和行为，研究各种社会组织、制度和文化，研究个人、群体、社会的相互关系，同时还探讨怎样对社会实行有效控制与科学规划。</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仿宋_GB2312"/>
          <w:color w:val="auto"/>
          <w:sz w:val="24"/>
        </w:rPr>
      </w:pPr>
      <w:r>
        <w:rPr>
          <w:rFonts w:ascii="宋体" w:hAnsi="宋体" w:cs="仿宋_GB2312"/>
          <w:color w:val="auto"/>
          <w:sz w:val="24"/>
        </w:rPr>
        <w:t>7.课程名称：办公自动化</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仿宋_GB2312"/>
          <w:color w:val="auto"/>
          <w:sz w:val="24"/>
        </w:rPr>
      </w:pPr>
      <w:r>
        <w:rPr>
          <w:rFonts w:ascii="宋体" w:hAnsi="宋体" w:cs="仿宋_GB2312"/>
          <w:color w:val="auto"/>
          <w:sz w:val="24"/>
        </w:rPr>
        <w:t>《办公自动化》课程是秘书学的一门专业基础课。它引导学生了解和掌握计算机和其他办公自动化设备使用的基本知识，为学生熟练使用办公自动化设备打下基础。通过本课程的学习，学生能够了解办公自动化的基本概念和现代办公技术工具，熟练掌握各种常用计算机办公软件，并学习计算机、打印机、扫描仪、刻录机、传真机、复印机以及其他办公室常用设备的原理与应用。</w:t>
      </w:r>
    </w:p>
    <w:p>
      <w:pPr>
        <w:pStyle w:val="4"/>
        <w:keepNext w:val="0"/>
        <w:keepLines w:val="0"/>
        <w:pageBreakBefore w:val="0"/>
        <w:widowControl w:val="0"/>
        <w:kinsoku/>
        <w:wordWrap/>
        <w:overflowPunct/>
        <w:topLinePunct w:val="0"/>
        <w:autoSpaceDE/>
        <w:autoSpaceDN/>
        <w:bidi w:val="0"/>
        <w:adjustRightInd/>
        <w:snapToGrid/>
        <w:spacing w:line="400" w:lineRule="exact"/>
        <w:ind w:firstLine="551" w:firstLineChars="196"/>
        <w:textAlignment w:val="auto"/>
        <w:rPr>
          <w:rFonts w:hint="eastAsia" w:ascii="黑体" w:hAnsi="黑体" w:eastAsia="黑体" w:cs="黑体"/>
          <w:b/>
          <w:bCs/>
          <w:color w:val="auto"/>
          <w:sz w:val="28"/>
          <w:szCs w:val="30"/>
        </w:rPr>
      </w:pPr>
      <w:r>
        <w:rPr>
          <w:rFonts w:hint="eastAsia" w:ascii="黑体" w:hAnsi="黑体" w:eastAsia="黑体" w:cs="黑体"/>
          <w:b/>
          <w:bCs/>
          <w:color w:val="auto"/>
          <w:sz w:val="28"/>
          <w:szCs w:val="30"/>
        </w:rPr>
        <w:t>九、课程的学时、学分及学期安排表（见附表）</w:t>
      </w:r>
    </w:p>
    <w:p>
      <w:pPr>
        <w:rPr>
          <w:rFonts w:hint="eastAsia" w:ascii="黑体" w:hAnsi="黑体" w:eastAsia="黑体" w:cs="黑体"/>
          <w:b/>
          <w:bCs/>
          <w:color w:val="auto"/>
          <w:sz w:val="28"/>
          <w:szCs w:val="30"/>
        </w:rPr>
        <w:sectPr>
          <w:headerReference r:id="rId7" w:type="default"/>
          <w:footerReference r:id="rId8" w:type="default"/>
          <w:footerReference r:id="rId9" w:type="even"/>
          <w:pgSz w:w="11906" w:h="16838"/>
          <w:pgMar w:top="1474" w:right="1474" w:bottom="1474" w:left="1474" w:header="851" w:footer="992" w:gutter="0"/>
          <w:pgBorders w:offsetFrom="page">
            <w:top w:val="none" w:sz="0" w:space="0"/>
            <w:left w:val="none" w:sz="0" w:space="0"/>
            <w:bottom w:val="none" w:sz="0" w:space="0"/>
            <w:right w:val="none" w:sz="0" w:space="0"/>
          </w:pgBorders>
          <w:pgNumType w:fmt="decimal"/>
          <w:cols w:space="720" w:num="1"/>
          <w:docGrid w:type="lines" w:linePitch="312" w:charSpace="0"/>
        </w:sectPr>
      </w:pPr>
      <w:r>
        <w:rPr>
          <w:rFonts w:hint="eastAsia" w:ascii="黑体" w:hAnsi="黑体" w:eastAsia="黑体" w:cs="黑体"/>
          <w:b/>
          <w:bCs/>
          <w:color w:val="auto"/>
          <w:sz w:val="28"/>
          <w:szCs w:val="30"/>
        </w:rPr>
        <w:br w:type="page"/>
      </w:r>
    </w:p>
    <w:tbl>
      <w:tblPr>
        <w:tblStyle w:val="11"/>
        <w:tblW w:w="13870" w:type="dxa"/>
        <w:tblInd w:w="0" w:type="dxa"/>
        <w:shd w:val="clear" w:color="auto" w:fill="auto"/>
        <w:tblLayout w:type="fixed"/>
        <w:tblCellMar>
          <w:top w:w="0" w:type="dxa"/>
          <w:left w:w="0" w:type="dxa"/>
          <w:bottom w:w="0" w:type="dxa"/>
          <w:right w:w="0" w:type="dxa"/>
        </w:tblCellMar>
      </w:tblPr>
      <w:tblGrid>
        <w:gridCol w:w="385"/>
        <w:gridCol w:w="416"/>
        <w:gridCol w:w="1320"/>
        <w:gridCol w:w="3135"/>
        <w:gridCol w:w="698"/>
        <w:gridCol w:w="683"/>
        <w:gridCol w:w="774"/>
        <w:gridCol w:w="655"/>
        <w:gridCol w:w="655"/>
        <w:gridCol w:w="620"/>
        <w:gridCol w:w="616"/>
        <w:gridCol w:w="392"/>
        <w:gridCol w:w="369"/>
        <w:gridCol w:w="335"/>
        <w:gridCol w:w="335"/>
        <w:gridCol w:w="335"/>
        <w:gridCol w:w="335"/>
        <w:gridCol w:w="335"/>
        <w:gridCol w:w="335"/>
        <w:gridCol w:w="1142"/>
      </w:tblGrid>
      <w:tr>
        <w:tblPrEx>
          <w:shd w:val="clear" w:color="auto" w:fill="auto"/>
          <w:tblCellMar>
            <w:top w:w="0" w:type="dxa"/>
            <w:left w:w="0" w:type="dxa"/>
            <w:bottom w:w="0" w:type="dxa"/>
            <w:right w:w="0" w:type="dxa"/>
          </w:tblCellMar>
        </w:tblPrEx>
        <w:trPr>
          <w:trHeight w:val="312" w:hRule="atLeast"/>
        </w:trPr>
        <w:tc>
          <w:tcPr>
            <w:tcW w:w="13870" w:type="dxa"/>
            <w:gridSpan w:val="20"/>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黑体" w:hAnsi="宋体" w:eastAsia="黑体" w:cs="黑体"/>
                <w:i w:val="0"/>
                <w:color w:val="auto"/>
                <w:sz w:val="24"/>
                <w:szCs w:val="24"/>
                <w:u w:val="none"/>
              </w:rPr>
            </w:pPr>
            <w:r>
              <w:rPr>
                <w:rFonts w:hint="eastAsia" w:ascii="黑体" w:hAnsi="宋体" w:eastAsia="黑体" w:cs="黑体"/>
                <w:b/>
                <w:bCs/>
                <w:i w:val="0"/>
                <w:color w:val="auto"/>
                <w:kern w:val="0"/>
                <w:sz w:val="28"/>
                <w:szCs w:val="28"/>
                <w:u w:val="none"/>
                <w:lang w:val="en-US" w:eastAsia="zh-CN" w:bidi="ar"/>
              </w:rPr>
              <w:t>秘书学专业(非师范)本科教学课程计划表</w:t>
            </w:r>
          </w:p>
        </w:tc>
      </w:tr>
      <w:tr>
        <w:tblPrEx>
          <w:shd w:val="clear" w:color="auto" w:fill="auto"/>
          <w:tblCellMar>
            <w:top w:w="0" w:type="dxa"/>
            <w:left w:w="0" w:type="dxa"/>
            <w:bottom w:w="0" w:type="dxa"/>
            <w:right w:w="0" w:type="dxa"/>
          </w:tblCellMar>
        </w:tblPrEx>
        <w:trPr>
          <w:trHeight w:val="312" w:hRule="atLeast"/>
        </w:trPr>
        <w:tc>
          <w:tcPr>
            <w:tcW w:w="13870" w:type="dxa"/>
            <w:gridSpan w:val="20"/>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黑体" w:hAnsi="宋体" w:eastAsia="黑体" w:cs="黑体"/>
                <w:i w:val="0"/>
                <w:color w:val="auto"/>
                <w:sz w:val="24"/>
                <w:szCs w:val="24"/>
                <w:u w:val="none"/>
              </w:rPr>
            </w:pPr>
          </w:p>
        </w:tc>
      </w:tr>
      <w:tr>
        <w:tblPrEx>
          <w:shd w:val="clear" w:color="auto" w:fill="auto"/>
          <w:tblCellMar>
            <w:top w:w="0" w:type="dxa"/>
            <w:left w:w="0" w:type="dxa"/>
            <w:bottom w:w="0" w:type="dxa"/>
            <w:right w:w="0" w:type="dxa"/>
          </w:tblCellMar>
        </w:tblPrEx>
        <w:trPr>
          <w:trHeight w:val="390" w:hRule="atLeast"/>
        </w:trPr>
        <w:tc>
          <w:tcPr>
            <w:tcW w:w="80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22"/>
                <w:szCs w:val="22"/>
                <w:u w:val="none"/>
                <w:lang w:val="en-US" w:eastAsia="zh-CN" w:bidi="ar"/>
              </w:rPr>
            </w:pPr>
            <w:r>
              <w:rPr>
                <w:rFonts w:hint="eastAsia" w:ascii="宋体" w:hAnsi="宋体" w:eastAsia="宋体" w:cs="宋体"/>
                <w:b/>
                <w:bCs/>
                <w:i w:val="0"/>
                <w:color w:val="auto"/>
                <w:kern w:val="0"/>
                <w:sz w:val="22"/>
                <w:szCs w:val="22"/>
                <w:u w:val="none"/>
                <w:lang w:val="en-US" w:eastAsia="zh-CN" w:bidi="ar"/>
              </w:rPr>
              <w:t>课程</w:t>
            </w:r>
          </w:p>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类别</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课程编号</w:t>
            </w:r>
          </w:p>
        </w:tc>
        <w:tc>
          <w:tcPr>
            <w:tcW w:w="313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课程名称</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22"/>
                <w:szCs w:val="22"/>
                <w:u w:val="none"/>
                <w:lang w:val="en-US" w:eastAsia="zh-CN" w:bidi="ar"/>
              </w:rPr>
            </w:pPr>
            <w:r>
              <w:rPr>
                <w:rFonts w:hint="eastAsia" w:ascii="宋体" w:hAnsi="宋体" w:eastAsia="宋体" w:cs="宋体"/>
                <w:b/>
                <w:bCs/>
                <w:i w:val="0"/>
                <w:color w:val="auto"/>
                <w:kern w:val="0"/>
                <w:sz w:val="22"/>
                <w:szCs w:val="22"/>
                <w:u w:val="none"/>
                <w:lang w:val="en-US" w:eastAsia="zh-CN" w:bidi="ar"/>
              </w:rPr>
              <w:t>考核</w:t>
            </w:r>
          </w:p>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方式</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总学分</w:t>
            </w:r>
          </w:p>
        </w:tc>
        <w:tc>
          <w:tcPr>
            <w:tcW w:w="77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22"/>
                <w:szCs w:val="22"/>
                <w:u w:val="none"/>
                <w:lang w:val="en-US" w:eastAsia="zh-CN" w:bidi="ar"/>
              </w:rPr>
            </w:pPr>
            <w:r>
              <w:rPr>
                <w:rFonts w:hint="eastAsia" w:ascii="宋体" w:hAnsi="宋体" w:eastAsia="宋体" w:cs="宋体"/>
                <w:b/>
                <w:bCs/>
                <w:i w:val="0"/>
                <w:color w:val="auto"/>
                <w:kern w:val="0"/>
                <w:sz w:val="22"/>
                <w:szCs w:val="22"/>
                <w:u w:val="none"/>
                <w:lang w:val="en-US" w:eastAsia="zh-CN" w:bidi="ar"/>
              </w:rPr>
              <w:t>总学</w:t>
            </w:r>
          </w:p>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时</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理论学分</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讲课学时</w:t>
            </w:r>
          </w:p>
        </w:tc>
        <w:tc>
          <w:tcPr>
            <w:tcW w:w="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实践学分</w:t>
            </w: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实践学时</w:t>
            </w:r>
          </w:p>
        </w:tc>
        <w:tc>
          <w:tcPr>
            <w:tcW w:w="2771"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各学期周学时分配</w:t>
            </w: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开课单位</w:t>
            </w:r>
          </w:p>
        </w:tc>
      </w:tr>
      <w:tr>
        <w:tblPrEx>
          <w:shd w:val="clear" w:color="auto" w:fill="auto"/>
          <w:tblCellMar>
            <w:top w:w="0" w:type="dxa"/>
            <w:left w:w="0" w:type="dxa"/>
            <w:bottom w:w="0" w:type="dxa"/>
            <w:right w:w="0" w:type="dxa"/>
          </w:tblCellMar>
        </w:tblPrEx>
        <w:trPr>
          <w:trHeight w:val="390" w:hRule="atLeast"/>
        </w:trPr>
        <w:tc>
          <w:tcPr>
            <w:tcW w:w="8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auto"/>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bCs/>
                <w:i w:val="0"/>
                <w:color w:val="auto"/>
                <w:sz w:val="22"/>
                <w:szCs w:val="22"/>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bCs/>
                <w:i w:val="0"/>
                <w:color w:val="auto"/>
                <w:sz w:val="22"/>
                <w:szCs w:val="22"/>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auto"/>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bCs/>
                <w:i w:val="0"/>
                <w:color w:val="auto"/>
                <w:sz w:val="22"/>
                <w:szCs w:val="22"/>
                <w:u w:val="none"/>
              </w:rPr>
            </w:pPr>
          </w:p>
        </w:tc>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bCs/>
                <w:i w:val="0"/>
                <w:color w:val="auto"/>
                <w:sz w:val="22"/>
                <w:szCs w:val="22"/>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auto"/>
                <w:sz w:val="22"/>
                <w:szCs w:val="22"/>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auto"/>
                <w:sz w:val="22"/>
                <w:szCs w:val="22"/>
                <w:u w:val="none"/>
              </w:rPr>
            </w:pPr>
          </w:p>
        </w:tc>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auto"/>
                <w:sz w:val="22"/>
                <w:szCs w:val="22"/>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auto"/>
                <w:sz w:val="22"/>
                <w:szCs w:val="22"/>
                <w:u w:val="none"/>
              </w:rPr>
            </w:pPr>
          </w:p>
        </w:tc>
        <w:tc>
          <w:tcPr>
            <w:tcW w:w="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2</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3</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4</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5</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6</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7</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8</w:t>
            </w: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bCs/>
                <w:i w:val="0"/>
                <w:color w:val="auto"/>
                <w:sz w:val="22"/>
                <w:szCs w:val="22"/>
                <w:u w:val="none"/>
              </w:rPr>
            </w:pPr>
          </w:p>
        </w:tc>
      </w:tr>
      <w:tr>
        <w:tblPrEx>
          <w:shd w:val="clear" w:color="auto" w:fill="auto"/>
          <w:tblCellMar>
            <w:top w:w="0" w:type="dxa"/>
            <w:left w:w="0" w:type="dxa"/>
            <w:bottom w:w="0" w:type="dxa"/>
            <w:right w:w="0" w:type="dxa"/>
          </w:tblCellMar>
        </w:tblPrEx>
        <w:trPr>
          <w:trHeight w:val="370" w:hRule="atLeast"/>
        </w:trPr>
        <w:tc>
          <w:tcPr>
            <w:tcW w:w="38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通识类课程</w:t>
            </w:r>
          </w:p>
        </w:tc>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必修课</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G01000018</w:t>
            </w: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思想道德与法治</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48</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2.5</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40</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马克思院</w:t>
            </w:r>
          </w:p>
        </w:tc>
      </w:tr>
      <w:tr>
        <w:tblPrEx>
          <w:shd w:val="clear" w:color="auto" w:fill="auto"/>
          <w:tblCellMar>
            <w:top w:w="0" w:type="dxa"/>
            <w:left w:w="0" w:type="dxa"/>
            <w:bottom w:w="0" w:type="dxa"/>
            <w:right w:w="0" w:type="dxa"/>
          </w:tblCellMar>
        </w:tblPrEx>
        <w:trPr>
          <w:trHeight w:val="370" w:hRule="atLeast"/>
        </w:trPr>
        <w:tc>
          <w:tcPr>
            <w:tcW w:w="3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G01000017</w:t>
            </w: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中国近现代史纲要</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48</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2.5</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40</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马克思院</w:t>
            </w:r>
          </w:p>
        </w:tc>
      </w:tr>
      <w:tr>
        <w:tblPrEx>
          <w:shd w:val="clear" w:color="auto" w:fill="auto"/>
          <w:tblCellMar>
            <w:top w:w="0" w:type="dxa"/>
            <w:left w:w="0" w:type="dxa"/>
            <w:bottom w:w="0" w:type="dxa"/>
            <w:right w:w="0" w:type="dxa"/>
          </w:tblCellMar>
        </w:tblPrEx>
        <w:trPr>
          <w:trHeight w:val="370" w:hRule="atLeast"/>
        </w:trPr>
        <w:tc>
          <w:tcPr>
            <w:tcW w:w="3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G01000013</w:t>
            </w: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马克思主义基本原理</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48</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2.5</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40</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马克思院</w:t>
            </w:r>
          </w:p>
        </w:tc>
      </w:tr>
      <w:tr>
        <w:tblPrEx>
          <w:shd w:val="clear" w:color="auto" w:fill="auto"/>
          <w:tblCellMar>
            <w:top w:w="0" w:type="dxa"/>
            <w:left w:w="0" w:type="dxa"/>
            <w:bottom w:w="0" w:type="dxa"/>
            <w:right w:w="0" w:type="dxa"/>
          </w:tblCellMar>
        </w:tblPrEx>
        <w:trPr>
          <w:trHeight w:val="480" w:hRule="atLeast"/>
        </w:trPr>
        <w:tc>
          <w:tcPr>
            <w:tcW w:w="3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G01000016</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毛泽东思想和中国特色社会主义理论体系概论</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80</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4.5</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68</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12</w:t>
            </w:r>
          </w:p>
        </w:tc>
        <w:tc>
          <w:tcPr>
            <w:tcW w:w="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马克思院</w:t>
            </w:r>
          </w:p>
        </w:tc>
      </w:tr>
      <w:tr>
        <w:tblPrEx>
          <w:shd w:val="clear" w:color="auto" w:fill="auto"/>
          <w:tblCellMar>
            <w:top w:w="0" w:type="dxa"/>
            <w:left w:w="0" w:type="dxa"/>
            <w:bottom w:w="0" w:type="dxa"/>
            <w:right w:w="0" w:type="dxa"/>
          </w:tblCellMar>
        </w:tblPrEx>
        <w:trPr>
          <w:trHeight w:val="370" w:hRule="atLeast"/>
        </w:trPr>
        <w:tc>
          <w:tcPr>
            <w:tcW w:w="3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G01000021</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改革开放史</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16</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马克思院</w:t>
            </w:r>
          </w:p>
        </w:tc>
      </w:tr>
      <w:tr>
        <w:tblPrEx>
          <w:shd w:val="clear" w:color="auto" w:fill="auto"/>
          <w:tblCellMar>
            <w:top w:w="0" w:type="dxa"/>
            <w:left w:w="0" w:type="dxa"/>
            <w:bottom w:w="0" w:type="dxa"/>
            <w:right w:w="0" w:type="dxa"/>
          </w:tblCellMar>
        </w:tblPrEx>
        <w:trPr>
          <w:trHeight w:val="370" w:hRule="atLeast"/>
        </w:trPr>
        <w:tc>
          <w:tcPr>
            <w:tcW w:w="3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G09000001</w:t>
            </w: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大学体育-1</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28</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28</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体育学院</w:t>
            </w:r>
          </w:p>
        </w:tc>
      </w:tr>
      <w:tr>
        <w:tblPrEx>
          <w:shd w:val="clear" w:color="auto" w:fill="auto"/>
          <w:tblCellMar>
            <w:top w:w="0" w:type="dxa"/>
            <w:left w:w="0" w:type="dxa"/>
            <w:bottom w:w="0" w:type="dxa"/>
            <w:right w:w="0" w:type="dxa"/>
          </w:tblCellMar>
        </w:tblPrEx>
        <w:trPr>
          <w:trHeight w:val="370" w:hRule="atLeast"/>
        </w:trPr>
        <w:tc>
          <w:tcPr>
            <w:tcW w:w="3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G09000002</w:t>
            </w: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大学体育-2</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体育学院</w:t>
            </w:r>
          </w:p>
        </w:tc>
      </w:tr>
      <w:tr>
        <w:tblPrEx>
          <w:shd w:val="clear" w:color="auto" w:fill="auto"/>
          <w:tblCellMar>
            <w:top w:w="0" w:type="dxa"/>
            <w:left w:w="0" w:type="dxa"/>
            <w:bottom w:w="0" w:type="dxa"/>
            <w:right w:w="0" w:type="dxa"/>
          </w:tblCellMar>
        </w:tblPrEx>
        <w:trPr>
          <w:trHeight w:val="370" w:hRule="atLeast"/>
        </w:trPr>
        <w:tc>
          <w:tcPr>
            <w:tcW w:w="3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G09000003</w:t>
            </w: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大学体育-3</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体育学院</w:t>
            </w:r>
          </w:p>
        </w:tc>
      </w:tr>
      <w:tr>
        <w:tblPrEx>
          <w:shd w:val="clear" w:color="auto" w:fill="auto"/>
          <w:tblCellMar>
            <w:top w:w="0" w:type="dxa"/>
            <w:left w:w="0" w:type="dxa"/>
            <w:bottom w:w="0" w:type="dxa"/>
            <w:right w:w="0" w:type="dxa"/>
          </w:tblCellMar>
        </w:tblPrEx>
        <w:trPr>
          <w:trHeight w:val="370" w:hRule="atLeast"/>
        </w:trPr>
        <w:tc>
          <w:tcPr>
            <w:tcW w:w="3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G09000004</w:t>
            </w: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大学体育-4</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体育学院</w:t>
            </w:r>
          </w:p>
        </w:tc>
      </w:tr>
      <w:tr>
        <w:tblPrEx>
          <w:shd w:val="clear" w:color="auto" w:fill="auto"/>
          <w:tblCellMar>
            <w:top w:w="0" w:type="dxa"/>
            <w:left w:w="0" w:type="dxa"/>
            <w:bottom w:w="0" w:type="dxa"/>
            <w:right w:w="0" w:type="dxa"/>
          </w:tblCellMar>
        </w:tblPrEx>
        <w:trPr>
          <w:trHeight w:val="370" w:hRule="atLeast"/>
        </w:trPr>
        <w:tc>
          <w:tcPr>
            <w:tcW w:w="3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G30000001</w:t>
            </w: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军事理论</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36</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马克思院</w:t>
            </w:r>
          </w:p>
        </w:tc>
      </w:tr>
      <w:tr>
        <w:tblPrEx>
          <w:shd w:val="clear" w:color="auto" w:fill="auto"/>
          <w:tblCellMar>
            <w:top w:w="0" w:type="dxa"/>
            <w:left w:w="0" w:type="dxa"/>
            <w:bottom w:w="0" w:type="dxa"/>
            <w:right w:w="0" w:type="dxa"/>
          </w:tblCellMar>
        </w:tblPrEx>
        <w:trPr>
          <w:trHeight w:val="370" w:hRule="atLeast"/>
        </w:trPr>
        <w:tc>
          <w:tcPr>
            <w:tcW w:w="3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G01000001</w:t>
            </w: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形势与政策（1-8）</w:t>
            </w:r>
          </w:p>
        </w:tc>
        <w:tc>
          <w:tcPr>
            <w:tcW w:w="69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83"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774"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32</w:t>
            </w:r>
          </w:p>
        </w:tc>
        <w:tc>
          <w:tcPr>
            <w:tcW w:w="655"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55"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32</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马克思院</w:t>
            </w:r>
          </w:p>
        </w:tc>
      </w:tr>
      <w:tr>
        <w:tblPrEx>
          <w:shd w:val="clear" w:color="auto" w:fill="auto"/>
          <w:tblCellMar>
            <w:top w:w="0" w:type="dxa"/>
            <w:left w:w="0" w:type="dxa"/>
            <w:bottom w:w="0" w:type="dxa"/>
            <w:right w:w="0" w:type="dxa"/>
          </w:tblCellMar>
        </w:tblPrEx>
        <w:trPr>
          <w:trHeight w:val="370" w:hRule="atLeast"/>
        </w:trPr>
        <w:tc>
          <w:tcPr>
            <w:tcW w:w="3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G25000001</w:t>
            </w: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大学生职业发展与就业指导-1</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77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24</w:t>
            </w:r>
          </w:p>
        </w:tc>
        <w:tc>
          <w:tcPr>
            <w:tcW w:w="6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16"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招生就业</w:t>
            </w:r>
          </w:p>
        </w:tc>
      </w:tr>
      <w:tr>
        <w:tblPrEx>
          <w:shd w:val="clear" w:color="auto" w:fill="auto"/>
          <w:tblCellMar>
            <w:top w:w="0" w:type="dxa"/>
            <w:left w:w="0" w:type="dxa"/>
            <w:bottom w:w="0" w:type="dxa"/>
            <w:right w:w="0" w:type="dxa"/>
          </w:tblCellMar>
        </w:tblPrEx>
        <w:trPr>
          <w:trHeight w:val="370" w:hRule="atLeast"/>
        </w:trPr>
        <w:tc>
          <w:tcPr>
            <w:tcW w:w="3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G25000002</w:t>
            </w: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大学生职业发展与就业指导-2</w:t>
            </w: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招生就业</w:t>
            </w:r>
          </w:p>
        </w:tc>
      </w:tr>
      <w:tr>
        <w:tblPrEx>
          <w:shd w:val="clear" w:color="auto" w:fill="auto"/>
          <w:tblCellMar>
            <w:top w:w="0" w:type="dxa"/>
            <w:left w:w="0" w:type="dxa"/>
            <w:bottom w:w="0" w:type="dxa"/>
            <w:right w:w="0" w:type="dxa"/>
          </w:tblCellMar>
        </w:tblPrEx>
        <w:trPr>
          <w:trHeight w:val="370" w:hRule="atLeast"/>
        </w:trPr>
        <w:tc>
          <w:tcPr>
            <w:tcW w:w="3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G24000001</w:t>
            </w: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计算机基础</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68</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计算机院</w:t>
            </w:r>
          </w:p>
        </w:tc>
      </w:tr>
      <w:tr>
        <w:tblPrEx>
          <w:tblCellMar>
            <w:top w:w="0" w:type="dxa"/>
            <w:left w:w="0" w:type="dxa"/>
            <w:bottom w:w="0" w:type="dxa"/>
            <w:right w:w="0" w:type="dxa"/>
          </w:tblCellMar>
        </w:tblPrEx>
        <w:trPr>
          <w:trHeight w:val="370" w:hRule="atLeast"/>
        </w:trPr>
        <w:tc>
          <w:tcPr>
            <w:tcW w:w="3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G24000006</w:t>
            </w: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高级OFFICE</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68</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计算机院</w:t>
            </w:r>
          </w:p>
        </w:tc>
      </w:tr>
      <w:tr>
        <w:tblPrEx>
          <w:tblCellMar>
            <w:top w:w="0" w:type="dxa"/>
            <w:left w:w="0" w:type="dxa"/>
            <w:bottom w:w="0" w:type="dxa"/>
            <w:right w:w="0" w:type="dxa"/>
          </w:tblCellMar>
        </w:tblPrEx>
        <w:trPr>
          <w:trHeight w:val="370" w:hRule="atLeast"/>
        </w:trPr>
        <w:tc>
          <w:tcPr>
            <w:tcW w:w="3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G40000001</w:t>
            </w: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劳动教育</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77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32</w:t>
            </w:r>
          </w:p>
        </w:tc>
        <w:tc>
          <w:tcPr>
            <w:tcW w:w="65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5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32</w:t>
            </w:r>
          </w:p>
        </w:tc>
        <w:tc>
          <w:tcPr>
            <w:tcW w:w="6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6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tblCellMar>
            <w:top w:w="0" w:type="dxa"/>
            <w:left w:w="0" w:type="dxa"/>
            <w:bottom w:w="0" w:type="dxa"/>
            <w:right w:w="0" w:type="dxa"/>
          </w:tblCellMar>
        </w:tblPrEx>
        <w:trPr>
          <w:trHeight w:val="370" w:hRule="atLeast"/>
        </w:trPr>
        <w:tc>
          <w:tcPr>
            <w:tcW w:w="3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G40000002</w:t>
            </w: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大学生心理健康</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77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32</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5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32</w:t>
            </w:r>
          </w:p>
        </w:tc>
        <w:tc>
          <w:tcPr>
            <w:tcW w:w="6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6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健康中心</w:t>
            </w:r>
          </w:p>
        </w:tc>
      </w:tr>
      <w:tr>
        <w:tblPrEx>
          <w:tblCellMar>
            <w:top w:w="0" w:type="dxa"/>
            <w:left w:w="0" w:type="dxa"/>
            <w:bottom w:w="0" w:type="dxa"/>
            <w:right w:w="0" w:type="dxa"/>
          </w:tblCellMar>
        </w:tblPrEx>
        <w:trPr>
          <w:trHeight w:val="370" w:hRule="atLeast"/>
        </w:trPr>
        <w:tc>
          <w:tcPr>
            <w:tcW w:w="3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G03000009</w:t>
            </w: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大学英语-1</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56</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外语学院</w:t>
            </w:r>
          </w:p>
        </w:tc>
      </w:tr>
    </w:tbl>
    <w:p>
      <w:pPr>
        <w:jc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br w:type="page"/>
      </w:r>
    </w:p>
    <w:tbl>
      <w:tblPr>
        <w:tblStyle w:val="11"/>
        <w:tblW w:w="13870" w:type="dxa"/>
        <w:tblInd w:w="0" w:type="dxa"/>
        <w:shd w:val="clear" w:color="auto" w:fill="auto"/>
        <w:tblLayout w:type="fixed"/>
        <w:tblCellMar>
          <w:top w:w="0" w:type="dxa"/>
          <w:left w:w="0" w:type="dxa"/>
          <w:bottom w:w="0" w:type="dxa"/>
          <w:right w:w="0" w:type="dxa"/>
        </w:tblCellMar>
      </w:tblPr>
      <w:tblGrid>
        <w:gridCol w:w="385"/>
        <w:gridCol w:w="416"/>
        <w:gridCol w:w="1320"/>
        <w:gridCol w:w="3135"/>
        <w:gridCol w:w="698"/>
        <w:gridCol w:w="683"/>
        <w:gridCol w:w="774"/>
        <w:gridCol w:w="655"/>
        <w:gridCol w:w="655"/>
        <w:gridCol w:w="620"/>
        <w:gridCol w:w="616"/>
        <w:gridCol w:w="392"/>
        <w:gridCol w:w="369"/>
        <w:gridCol w:w="335"/>
        <w:gridCol w:w="335"/>
        <w:gridCol w:w="335"/>
        <w:gridCol w:w="335"/>
        <w:gridCol w:w="335"/>
        <w:gridCol w:w="335"/>
        <w:gridCol w:w="1142"/>
      </w:tblGrid>
      <w:tr>
        <w:tblPrEx>
          <w:shd w:val="clear" w:color="auto" w:fill="auto"/>
          <w:tblCellMar>
            <w:top w:w="0" w:type="dxa"/>
            <w:left w:w="0" w:type="dxa"/>
            <w:bottom w:w="0" w:type="dxa"/>
            <w:right w:w="0" w:type="dxa"/>
          </w:tblCellMar>
        </w:tblPrEx>
        <w:trPr>
          <w:trHeight w:val="390" w:hRule="atLeast"/>
        </w:trPr>
        <w:tc>
          <w:tcPr>
            <w:tcW w:w="80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22"/>
                <w:szCs w:val="22"/>
                <w:u w:val="none"/>
                <w:lang w:val="en-US" w:eastAsia="zh-CN" w:bidi="ar"/>
              </w:rPr>
            </w:pPr>
            <w:r>
              <w:rPr>
                <w:rFonts w:hint="eastAsia" w:ascii="宋体" w:hAnsi="宋体" w:eastAsia="宋体" w:cs="宋体"/>
                <w:b/>
                <w:bCs/>
                <w:i w:val="0"/>
                <w:color w:val="auto"/>
                <w:kern w:val="0"/>
                <w:sz w:val="22"/>
                <w:szCs w:val="22"/>
                <w:u w:val="none"/>
                <w:lang w:val="en-US" w:eastAsia="zh-CN" w:bidi="ar"/>
              </w:rPr>
              <w:t>课程</w:t>
            </w:r>
          </w:p>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类别</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课程编号</w:t>
            </w:r>
          </w:p>
        </w:tc>
        <w:tc>
          <w:tcPr>
            <w:tcW w:w="313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课程名称</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22"/>
                <w:szCs w:val="22"/>
                <w:u w:val="none"/>
                <w:lang w:val="en-US" w:eastAsia="zh-CN" w:bidi="ar"/>
              </w:rPr>
            </w:pPr>
            <w:r>
              <w:rPr>
                <w:rFonts w:hint="eastAsia" w:ascii="宋体" w:hAnsi="宋体" w:eastAsia="宋体" w:cs="宋体"/>
                <w:b/>
                <w:bCs/>
                <w:i w:val="0"/>
                <w:color w:val="auto"/>
                <w:kern w:val="0"/>
                <w:sz w:val="22"/>
                <w:szCs w:val="22"/>
                <w:u w:val="none"/>
                <w:lang w:val="en-US" w:eastAsia="zh-CN" w:bidi="ar"/>
              </w:rPr>
              <w:t>考核</w:t>
            </w:r>
          </w:p>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方式</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总学分</w:t>
            </w:r>
          </w:p>
        </w:tc>
        <w:tc>
          <w:tcPr>
            <w:tcW w:w="77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22"/>
                <w:szCs w:val="22"/>
                <w:u w:val="none"/>
                <w:lang w:val="en-US" w:eastAsia="zh-CN" w:bidi="ar"/>
              </w:rPr>
            </w:pPr>
            <w:r>
              <w:rPr>
                <w:rFonts w:hint="eastAsia" w:ascii="宋体" w:hAnsi="宋体" w:eastAsia="宋体" w:cs="宋体"/>
                <w:b/>
                <w:bCs/>
                <w:i w:val="0"/>
                <w:color w:val="auto"/>
                <w:kern w:val="0"/>
                <w:sz w:val="22"/>
                <w:szCs w:val="22"/>
                <w:u w:val="none"/>
                <w:lang w:val="en-US" w:eastAsia="zh-CN" w:bidi="ar"/>
              </w:rPr>
              <w:t>总学</w:t>
            </w:r>
          </w:p>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时</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理论学分</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讲课学时</w:t>
            </w:r>
          </w:p>
        </w:tc>
        <w:tc>
          <w:tcPr>
            <w:tcW w:w="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实践学分</w:t>
            </w: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实践学时</w:t>
            </w:r>
          </w:p>
        </w:tc>
        <w:tc>
          <w:tcPr>
            <w:tcW w:w="2771"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各学期周学时分配</w:t>
            </w: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开课单位</w:t>
            </w:r>
          </w:p>
        </w:tc>
      </w:tr>
      <w:tr>
        <w:tblPrEx>
          <w:shd w:val="clear" w:color="auto" w:fill="auto"/>
          <w:tblCellMar>
            <w:top w:w="0" w:type="dxa"/>
            <w:left w:w="0" w:type="dxa"/>
            <w:bottom w:w="0" w:type="dxa"/>
            <w:right w:w="0" w:type="dxa"/>
          </w:tblCellMar>
        </w:tblPrEx>
        <w:trPr>
          <w:trHeight w:val="390" w:hRule="atLeast"/>
        </w:trPr>
        <w:tc>
          <w:tcPr>
            <w:tcW w:w="8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auto"/>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bCs/>
                <w:i w:val="0"/>
                <w:color w:val="auto"/>
                <w:sz w:val="22"/>
                <w:szCs w:val="22"/>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bCs/>
                <w:i w:val="0"/>
                <w:color w:val="auto"/>
                <w:sz w:val="22"/>
                <w:szCs w:val="22"/>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auto"/>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bCs/>
                <w:i w:val="0"/>
                <w:color w:val="auto"/>
                <w:sz w:val="22"/>
                <w:szCs w:val="22"/>
                <w:u w:val="none"/>
              </w:rPr>
            </w:pPr>
          </w:p>
        </w:tc>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bCs/>
                <w:i w:val="0"/>
                <w:color w:val="auto"/>
                <w:sz w:val="22"/>
                <w:szCs w:val="22"/>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auto"/>
                <w:sz w:val="22"/>
                <w:szCs w:val="22"/>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auto"/>
                <w:sz w:val="22"/>
                <w:szCs w:val="22"/>
                <w:u w:val="none"/>
              </w:rPr>
            </w:pPr>
          </w:p>
        </w:tc>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auto"/>
                <w:sz w:val="22"/>
                <w:szCs w:val="22"/>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auto"/>
                <w:sz w:val="22"/>
                <w:szCs w:val="22"/>
                <w:u w:val="none"/>
              </w:rPr>
            </w:pPr>
          </w:p>
        </w:tc>
        <w:tc>
          <w:tcPr>
            <w:tcW w:w="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2</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3</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4</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5</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6</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7</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8</w:t>
            </w: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bCs/>
                <w:i w:val="0"/>
                <w:color w:val="auto"/>
                <w:sz w:val="22"/>
                <w:szCs w:val="22"/>
                <w:u w:val="none"/>
              </w:rPr>
            </w:pPr>
          </w:p>
        </w:tc>
      </w:tr>
      <w:tr>
        <w:tblPrEx>
          <w:shd w:val="clear" w:color="auto" w:fill="auto"/>
          <w:tblCellMar>
            <w:top w:w="0" w:type="dxa"/>
            <w:left w:w="0" w:type="dxa"/>
            <w:bottom w:w="0" w:type="dxa"/>
            <w:right w:w="0" w:type="dxa"/>
          </w:tblCellMar>
        </w:tblPrEx>
        <w:trPr>
          <w:trHeight w:val="370" w:hRule="atLeast"/>
        </w:trPr>
        <w:tc>
          <w:tcPr>
            <w:tcW w:w="385"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通识类课程</w:t>
            </w:r>
          </w:p>
        </w:tc>
        <w:tc>
          <w:tcPr>
            <w:tcW w:w="416"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G03000002</w:t>
            </w: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大学英语-2</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68</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68</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外语学院</w:t>
            </w:r>
          </w:p>
        </w:tc>
      </w:tr>
      <w:tr>
        <w:tblPrEx>
          <w:shd w:val="clear" w:color="auto" w:fill="auto"/>
          <w:tblCellMar>
            <w:top w:w="0" w:type="dxa"/>
            <w:left w:w="0" w:type="dxa"/>
            <w:bottom w:w="0" w:type="dxa"/>
            <w:right w:w="0" w:type="dxa"/>
          </w:tblCellMar>
        </w:tblPrEx>
        <w:trPr>
          <w:trHeight w:val="370" w:hRule="atLeast"/>
        </w:trPr>
        <w:tc>
          <w:tcPr>
            <w:tcW w:w="3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G03000003</w:t>
            </w: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大学英语-3</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68</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68</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外语学院</w:t>
            </w:r>
          </w:p>
        </w:tc>
      </w:tr>
      <w:tr>
        <w:tblPrEx>
          <w:shd w:val="clear" w:color="auto" w:fill="auto"/>
          <w:tblCellMar>
            <w:top w:w="0" w:type="dxa"/>
            <w:left w:w="0" w:type="dxa"/>
            <w:bottom w:w="0" w:type="dxa"/>
            <w:right w:w="0" w:type="dxa"/>
          </w:tblCellMar>
        </w:tblPrEx>
        <w:trPr>
          <w:trHeight w:val="370" w:hRule="atLeast"/>
        </w:trPr>
        <w:tc>
          <w:tcPr>
            <w:tcW w:w="3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16"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选修课</w:t>
            </w:r>
          </w:p>
        </w:tc>
        <w:tc>
          <w:tcPr>
            <w:tcW w:w="132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通识类限选</w:t>
            </w: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特色类、职场类及高级类英语</w:t>
            </w:r>
          </w:p>
        </w:tc>
        <w:tc>
          <w:tcPr>
            <w:tcW w:w="69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3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335" w:type="dxa"/>
            <w:tcBorders>
              <w:top w:val="nil"/>
              <w:left w:val="nil"/>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外语学院</w:t>
            </w:r>
          </w:p>
        </w:tc>
      </w:tr>
      <w:tr>
        <w:tblPrEx>
          <w:shd w:val="clear" w:color="auto" w:fill="auto"/>
          <w:tblCellMar>
            <w:top w:w="0" w:type="dxa"/>
            <w:left w:w="0" w:type="dxa"/>
            <w:bottom w:w="0" w:type="dxa"/>
            <w:right w:w="0" w:type="dxa"/>
          </w:tblCellMar>
        </w:tblPrEx>
        <w:trPr>
          <w:trHeight w:val="317" w:hRule="atLeast"/>
        </w:trPr>
        <w:tc>
          <w:tcPr>
            <w:tcW w:w="3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16"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13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通识类选修课程</w:t>
            </w:r>
          </w:p>
        </w:tc>
        <w:tc>
          <w:tcPr>
            <w:tcW w:w="698" w:type="dxa"/>
            <w:vMerge w:val="restar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091"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美育教育类课程</w:t>
            </w: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人文学院 </w:t>
            </w:r>
          </w:p>
        </w:tc>
      </w:tr>
      <w:tr>
        <w:tblPrEx>
          <w:shd w:val="clear" w:color="auto" w:fill="auto"/>
          <w:tblCellMar>
            <w:top w:w="0" w:type="dxa"/>
            <w:left w:w="0" w:type="dxa"/>
            <w:bottom w:w="0" w:type="dxa"/>
            <w:right w:w="0" w:type="dxa"/>
          </w:tblCellMar>
        </w:tblPrEx>
        <w:trPr>
          <w:trHeight w:val="360" w:hRule="atLeast"/>
        </w:trPr>
        <w:tc>
          <w:tcPr>
            <w:tcW w:w="3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16"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98" w:type="dxa"/>
            <w:vMerge w:val="continue"/>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6091"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哲学概论、中国传统文化等，学生至少应修满2门，4学分</w:t>
            </w: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70" w:hRule="atLeast"/>
        </w:trPr>
        <w:tc>
          <w:tcPr>
            <w:tcW w:w="3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小计</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auto"/>
                <w:sz w:val="22"/>
                <w:szCs w:val="22"/>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bCs/>
                <w:i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56</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1000</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49.5</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886</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6.5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114</w:t>
            </w:r>
          </w:p>
        </w:tc>
        <w:tc>
          <w:tcPr>
            <w:tcW w:w="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18</w:t>
            </w: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22</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14</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8</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0</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2</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0</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bCs/>
                <w:i w:val="0"/>
                <w:color w:val="auto"/>
                <w:sz w:val="22"/>
                <w:szCs w:val="22"/>
                <w:u w:val="none"/>
              </w:rPr>
            </w:pPr>
          </w:p>
        </w:tc>
      </w:tr>
      <w:tr>
        <w:tblPrEx>
          <w:shd w:val="clear" w:color="auto" w:fill="auto"/>
          <w:tblCellMar>
            <w:top w:w="0" w:type="dxa"/>
            <w:left w:w="0" w:type="dxa"/>
            <w:bottom w:w="0" w:type="dxa"/>
            <w:right w:w="0" w:type="dxa"/>
          </w:tblCellMar>
        </w:tblPrEx>
        <w:trPr>
          <w:trHeight w:val="340" w:hRule="atLeast"/>
        </w:trPr>
        <w:tc>
          <w:tcPr>
            <w:tcW w:w="38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专业必修课</w:t>
            </w:r>
          </w:p>
        </w:tc>
        <w:tc>
          <w:tcPr>
            <w:tcW w:w="416"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学科基础课</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BK0010003</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现代汉语-1</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28</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28</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40" w:hRule="atLeast"/>
        </w:trPr>
        <w:tc>
          <w:tcPr>
            <w:tcW w:w="3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16"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BK0010107</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现代汉语-2</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40" w:hRule="atLeast"/>
        </w:trPr>
        <w:tc>
          <w:tcPr>
            <w:tcW w:w="3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16"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BK0010115</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大学写作-1</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28</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40" w:hRule="atLeast"/>
        </w:trPr>
        <w:tc>
          <w:tcPr>
            <w:tcW w:w="3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16"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BK0010116</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大学写作-2</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40" w:hRule="atLeast"/>
        </w:trPr>
        <w:tc>
          <w:tcPr>
            <w:tcW w:w="3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16"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32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BK0350010</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公共关系学</w:t>
            </w:r>
          </w:p>
        </w:tc>
        <w:tc>
          <w:tcPr>
            <w:tcW w:w="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34</w:t>
            </w:r>
          </w:p>
        </w:tc>
        <w:tc>
          <w:tcPr>
            <w:tcW w:w="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1.5</w:t>
            </w:r>
          </w:p>
        </w:tc>
        <w:tc>
          <w:tcPr>
            <w:tcW w:w="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26</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0.5</w:t>
            </w:r>
          </w:p>
        </w:tc>
        <w:tc>
          <w:tcPr>
            <w:tcW w:w="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40" w:hRule="atLeast"/>
        </w:trPr>
        <w:tc>
          <w:tcPr>
            <w:tcW w:w="3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16"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32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BK0350071</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办公自动化</w:t>
            </w:r>
          </w:p>
        </w:tc>
        <w:tc>
          <w:tcPr>
            <w:tcW w:w="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34</w:t>
            </w:r>
          </w:p>
        </w:tc>
        <w:tc>
          <w:tcPr>
            <w:tcW w:w="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17</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w:t>
            </w:r>
          </w:p>
        </w:tc>
        <w:tc>
          <w:tcPr>
            <w:tcW w:w="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40" w:hRule="atLeast"/>
        </w:trPr>
        <w:tc>
          <w:tcPr>
            <w:tcW w:w="3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16"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BK0350006</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人力资源管理</w:t>
            </w:r>
          </w:p>
        </w:tc>
        <w:tc>
          <w:tcPr>
            <w:tcW w:w="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34</w:t>
            </w:r>
          </w:p>
        </w:tc>
        <w:tc>
          <w:tcPr>
            <w:tcW w:w="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1.5</w:t>
            </w:r>
          </w:p>
        </w:tc>
        <w:tc>
          <w:tcPr>
            <w:tcW w:w="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26</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0.5</w:t>
            </w:r>
          </w:p>
        </w:tc>
        <w:tc>
          <w:tcPr>
            <w:tcW w:w="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8</w:t>
            </w:r>
          </w:p>
        </w:tc>
        <w:tc>
          <w:tcPr>
            <w:tcW w:w="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40" w:hRule="atLeast"/>
        </w:trPr>
        <w:tc>
          <w:tcPr>
            <w:tcW w:w="3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小计</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auto"/>
                <w:sz w:val="22"/>
                <w:szCs w:val="22"/>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bCs/>
                <w:i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14</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226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11</w:t>
            </w:r>
          </w:p>
        </w:tc>
        <w:tc>
          <w:tcPr>
            <w:tcW w:w="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177</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3</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49</w:t>
            </w:r>
          </w:p>
        </w:tc>
        <w:tc>
          <w:tcPr>
            <w:tcW w:w="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4</w:t>
            </w: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4</w:t>
            </w:r>
          </w:p>
        </w:tc>
        <w:tc>
          <w:tcPr>
            <w:tcW w:w="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2</w:t>
            </w:r>
          </w:p>
        </w:tc>
        <w:tc>
          <w:tcPr>
            <w:tcW w:w="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2</w:t>
            </w:r>
          </w:p>
        </w:tc>
        <w:tc>
          <w:tcPr>
            <w:tcW w:w="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2</w:t>
            </w:r>
          </w:p>
        </w:tc>
        <w:tc>
          <w:tcPr>
            <w:tcW w:w="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auto"/>
                <w:sz w:val="22"/>
                <w:szCs w:val="22"/>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bCs/>
                <w:i w:val="0"/>
                <w:color w:val="auto"/>
                <w:sz w:val="22"/>
                <w:szCs w:val="22"/>
                <w:u w:val="none"/>
              </w:rPr>
            </w:pPr>
          </w:p>
        </w:tc>
      </w:tr>
      <w:tr>
        <w:tblPrEx>
          <w:shd w:val="clear" w:color="auto" w:fill="auto"/>
          <w:tblCellMar>
            <w:top w:w="0" w:type="dxa"/>
            <w:left w:w="0" w:type="dxa"/>
            <w:bottom w:w="0" w:type="dxa"/>
            <w:right w:w="0" w:type="dxa"/>
          </w:tblCellMar>
        </w:tblPrEx>
        <w:trPr>
          <w:trHeight w:val="340" w:hRule="atLeast"/>
        </w:trPr>
        <w:tc>
          <w:tcPr>
            <w:tcW w:w="38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专业类必修课</w:t>
            </w:r>
          </w:p>
        </w:tc>
        <w:tc>
          <w:tcPr>
            <w:tcW w:w="416"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专业核心课程</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BK0350034</w:t>
            </w: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社会学概论</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33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40" w:hRule="atLeast"/>
        </w:trPr>
        <w:tc>
          <w:tcPr>
            <w:tcW w:w="3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16"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BK0350080</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秘书应用写作-1</w:t>
            </w:r>
          </w:p>
        </w:tc>
        <w:tc>
          <w:tcPr>
            <w:tcW w:w="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34</w:t>
            </w:r>
          </w:p>
        </w:tc>
        <w:tc>
          <w:tcPr>
            <w:tcW w:w="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17</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w:t>
            </w:r>
          </w:p>
        </w:tc>
        <w:tc>
          <w:tcPr>
            <w:tcW w:w="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17</w:t>
            </w:r>
          </w:p>
        </w:tc>
        <w:tc>
          <w:tcPr>
            <w:tcW w:w="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40" w:hRule="atLeast"/>
        </w:trPr>
        <w:tc>
          <w:tcPr>
            <w:tcW w:w="3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16"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BK0350081</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秘书应用写作-2</w:t>
            </w:r>
          </w:p>
        </w:tc>
        <w:tc>
          <w:tcPr>
            <w:tcW w:w="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34</w:t>
            </w:r>
          </w:p>
        </w:tc>
        <w:tc>
          <w:tcPr>
            <w:tcW w:w="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17</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w:t>
            </w:r>
          </w:p>
        </w:tc>
        <w:tc>
          <w:tcPr>
            <w:tcW w:w="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17</w:t>
            </w:r>
          </w:p>
        </w:tc>
        <w:tc>
          <w:tcPr>
            <w:tcW w:w="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40" w:hRule="atLeast"/>
        </w:trPr>
        <w:tc>
          <w:tcPr>
            <w:tcW w:w="3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16"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BK0350016</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秘书文档与信息管理</w:t>
            </w:r>
          </w:p>
        </w:tc>
        <w:tc>
          <w:tcPr>
            <w:tcW w:w="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34</w:t>
            </w:r>
          </w:p>
        </w:tc>
        <w:tc>
          <w:tcPr>
            <w:tcW w:w="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1.5</w:t>
            </w:r>
          </w:p>
        </w:tc>
        <w:tc>
          <w:tcPr>
            <w:tcW w:w="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26</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0.5</w:t>
            </w:r>
          </w:p>
        </w:tc>
        <w:tc>
          <w:tcPr>
            <w:tcW w:w="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8</w:t>
            </w:r>
          </w:p>
        </w:tc>
        <w:tc>
          <w:tcPr>
            <w:tcW w:w="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40" w:hRule="atLeast"/>
        </w:trPr>
        <w:tc>
          <w:tcPr>
            <w:tcW w:w="3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16"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BK0350073</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秘书礼仪</w:t>
            </w:r>
          </w:p>
        </w:tc>
        <w:tc>
          <w:tcPr>
            <w:tcW w:w="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r>
              <w:rPr>
                <w:rStyle w:val="23"/>
                <w:rFonts w:eastAsia="宋体"/>
                <w:color w:val="auto"/>
                <w:lang w:val="en-US" w:eastAsia="zh-CN" w:bidi="ar"/>
              </w:rPr>
              <w:t xml:space="preserve"> </w:t>
            </w: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34</w:t>
            </w:r>
          </w:p>
        </w:tc>
        <w:tc>
          <w:tcPr>
            <w:tcW w:w="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17</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w:t>
            </w:r>
          </w:p>
        </w:tc>
        <w:tc>
          <w:tcPr>
            <w:tcW w:w="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17</w:t>
            </w:r>
          </w:p>
        </w:tc>
        <w:tc>
          <w:tcPr>
            <w:tcW w:w="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tblCellMar>
            <w:top w:w="0" w:type="dxa"/>
            <w:left w:w="0" w:type="dxa"/>
            <w:bottom w:w="0" w:type="dxa"/>
            <w:right w:w="0" w:type="dxa"/>
          </w:tblCellMar>
        </w:tblPrEx>
        <w:trPr>
          <w:trHeight w:val="340" w:hRule="atLeast"/>
        </w:trPr>
        <w:tc>
          <w:tcPr>
            <w:tcW w:w="3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16"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BK0350074</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秘书理论与实务-1</w:t>
            </w:r>
          </w:p>
        </w:tc>
        <w:tc>
          <w:tcPr>
            <w:tcW w:w="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34</w:t>
            </w:r>
          </w:p>
        </w:tc>
        <w:tc>
          <w:tcPr>
            <w:tcW w:w="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17</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w:t>
            </w:r>
          </w:p>
        </w:tc>
        <w:tc>
          <w:tcPr>
            <w:tcW w:w="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17</w:t>
            </w:r>
          </w:p>
        </w:tc>
        <w:tc>
          <w:tcPr>
            <w:tcW w:w="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tblCellMar>
            <w:top w:w="0" w:type="dxa"/>
            <w:left w:w="0" w:type="dxa"/>
            <w:bottom w:w="0" w:type="dxa"/>
            <w:right w:w="0" w:type="dxa"/>
          </w:tblCellMar>
        </w:tblPrEx>
        <w:trPr>
          <w:trHeight w:val="340" w:hRule="atLeast"/>
        </w:trPr>
        <w:tc>
          <w:tcPr>
            <w:tcW w:w="3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16"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BK0350075</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秘书理论与实务-2</w:t>
            </w:r>
          </w:p>
        </w:tc>
        <w:tc>
          <w:tcPr>
            <w:tcW w:w="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34</w:t>
            </w:r>
          </w:p>
        </w:tc>
        <w:tc>
          <w:tcPr>
            <w:tcW w:w="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17</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w:t>
            </w:r>
          </w:p>
        </w:tc>
        <w:tc>
          <w:tcPr>
            <w:tcW w:w="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17</w:t>
            </w:r>
          </w:p>
        </w:tc>
        <w:tc>
          <w:tcPr>
            <w:tcW w:w="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tblCellMar>
            <w:top w:w="0" w:type="dxa"/>
            <w:left w:w="0" w:type="dxa"/>
            <w:bottom w:w="0" w:type="dxa"/>
            <w:right w:w="0" w:type="dxa"/>
          </w:tblCellMar>
        </w:tblPrEx>
        <w:trPr>
          <w:trHeight w:val="340" w:hRule="atLeast"/>
        </w:trPr>
        <w:tc>
          <w:tcPr>
            <w:tcW w:w="3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16"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BK0350020</w:t>
            </w: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管理学原理</w:t>
            </w:r>
          </w:p>
        </w:tc>
        <w:tc>
          <w:tcPr>
            <w:tcW w:w="69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83"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774"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34</w:t>
            </w:r>
          </w:p>
        </w:tc>
        <w:tc>
          <w:tcPr>
            <w:tcW w:w="65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65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34</w:t>
            </w:r>
          </w:p>
        </w:tc>
        <w:tc>
          <w:tcPr>
            <w:tcW w:w="62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w:t>
            </w:r>
          </w:p>
        </w:tc>
        <w:tc>
          <w:tcPr>
            <w:tcW w:w="616"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w:t>
            </w:r>
          </w:p>
        </w:tc>
        <w:tc>
          <w:tcPr>
            <w:tcW w:w="392"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369"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33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33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33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33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33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1142"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tblCellMar>
            <w:top w:w="0" w:type="dxa"/>
            <w:left w:w="0" w:type="dxa"/>
            <w:bottom w:w="0" w:type="dxa"/>
            <w:right w:w="0" w:type="dxa"/>
          </w:tblCellMar>
        </w:tblPrEx>
        <w:trPr>
          <w:trHeight w:val="370" w:hRule="atLeast"/>
        </w:trPr>
        <w:tc>
          <w:tcPr>
            <w:tcW w:w="3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小计</w:t>
            </w:r>
          </w:p>
        </w:tc>
        <w:tc>
          <w:tcPr>
            <w:tcW w:w="313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auto"/>
                <w:sz w:val="22"/>
                <w:szCs w:val="22"/>
                <w:u w:val="none"/>
              </w:rPr>
            </w:pPr>
          </w:p>
        </w:tc>
        <w:tc>
          <w:tcPr>
            <w:tcW w:w="69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b/>
                <w:bCs/>
                <w:i w:val="0"/>
                <w:color w:val="auto"/>
                <w:sz w:val="22"/>
                <w:szCs w:val="22"/>
                <w:u w:val="none"/>
              </w:rPr>
            </w:pPr>
          </w:p>
        </w:tc>
        <w:tc>
          <w:tcPr>
            <w:tcW w:w="6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16</w:t>
            </w:r>
          </w:p>
        </w:tc>
        <w:tc>
          <w:tcPr>
            <w:tcW w:w="7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272</w:t>
            </w:r>
          </w:p>
        </w:tc>
        <w:tc>
          <w:tcPr>
            <w:tcW w:w="6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10</w:t>
            </w:r>
          </w:p>
        </w:tc>
        <w:tc>
          <w:tcPr>
            <w:tcW w:w="6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171</w:t>
            </w:r>
          </w:p>
        </w:tc>
        <w:tc>
          <w:tcPr>
            <w:tcW w:w="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6</w:t>
            </w:r>
          </w:p>
        </w:tc>
        <w:tc>
          <w:tcPr>
            <w:tcW w:w="6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101</w:t>
            </w:r>
          </w:p>
        </w:tc>
        <w:tc>
          <w:tcPr>
            <w:tcW w:w="3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0</w:t>
            </w:r>
          </w:p>
        </w:tc>
        <w:tc>
          <w:tcPr>
            <w:tcW w:w="3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0</w:t>
            </w:r>
          </w:p>
        </w:tc>
        <w:tc>
          <w:tcPr>
            <w:tcW w:w="3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4</w:t>
            </w:r>
          </w:p>
        </w:tc>
        <w:tc>
          <w:tcPr>
            <w:tcW w:w="3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4</w:t>
            </w:r>
          </w:p>
        </w:tc>
        <w:tc>
          <w:tcPr>
            <w:tcW w:w="3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4</w:t>
            </w:r>
          </w:p>
        </w:tc>
        <w:tc>
          <w:tcPr>
            <w:tcW w:w="3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4</w:t>
            </w:r>
          </w:p>
        </w:tc>
        <w:tc>
          <w:tcPr>
            <w:tcW w:w="3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auto"/>
                <w:sz w:val="22"/>
                <w:szCs w:val="22"/>
                <w:u w:val="none"/>
              </w:rPr>
            </w:pPr>
          </w:p>
        </w:tc>
        <w:tc>
          <w:tcPr>
            <w:tcW w:w="3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auto"/>
                <w:sz w:val="22"/>
                <w:szCs w:val="22"/>
                <w:u w:val="none"/>
              </w:rPr>
            </w:pPr>
          </w:p>
        </w:tc>
        <w:tc>
          <w:tcPr>
            <w:tcW w:w="11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b/>
                <w:bCs/>
                <w:i w:val="0"/>
                <w:color w:val="auto"/>
                <w:sz w:val="22"/>
                <w:szCs w:val="22"/>
                <w:u w:val="none"/>
              </w:rPr>
            </w:pPr>
          </w:p>
        </w:tc>
      </w:tr>
    </w:tbl>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br w:type="page"/>
      </w:r>
    </w:p>
    <w:tbl>
      <w:tblPr>
        <w:tblStyle w:val="11"/>
        <w:tblW w:w="13870" w:type="dxa"/>
        <w:tblInd w:w="0" w:type="dxa"/>
        <w:shd w:val="clear" w:color="auto" w:fill="auto"/>
        <w:tblLayout w:type="fixed"/>
        <w:tblCellMar>
          <w:top w:w="0" w:type="dxa"/>
          <w:left w:w="0" w:type="dxa"/>
          <w:bottom w:w="0" w:type="dxa"/>
          <w:right w:w="0" w:type="dxa"/>
        </w:tblCellMar>
      </w:tblPr>
      <w:tblGrid>
        <w:gridCol w:w="385"/>
        <w:gridCol w:w="416"/>
        <w:gridCol w:w="1320"/>
        <w:gridCol w:w="3135"/>
        <w:gridCol w:w="698"/>
        <w:gridCol w:w="683"/>
        <w:gridCol w:w="774"/>
        <w:gridCol w:w="655"/>
        <w:gridCol w:w="655"/>
        <w:gridCol w:w="620"/>
        <w:gridCol w:w="616"/>
        <w:gridCol w:w="392"/>
        <w:gridCol w:w="369"/>
        <w:gridCol w:w="335"/>
        <w:gridCol w:w="335"/>
        <w:gridCol w:w="335"/>
        <w:gridCol w:w="335"/>
        <w:gridCol w:w="335"/>
        <w:gridCol w:w="335"/>
        <w:gridCol w:w="1142"/>
      </w:tblGrid>
      <w:tr>
        <w:tblPrEx>
          <w:shd w:val="clear" w:color="auto" w:fill="auto"/>
          <w:tblCellMar>
            <w:top w:w="0" w:type="dxa"/>
            <w:left w:w="0" w:type="dxa"/>
            <w:bottom w:w="0" w:type="dxa"/>
            <w:right w:w="0" w:type="dxa"/>
          </w:tblCellMar>
        </w:tblPrEx>
        <w:trPr>
          <w:trHeight w:val="390" w:hRule="atLeast"/>
        </w:trPr>
        <w:tc>
          <w:tcPr>
            <w:tcW w:w="80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22"/>
                <w:szCs w:val="22"/>
                <w:u w:val="none"/>
                <w:lang w:val="en-US" w:eastAsia="zh-CN" w:bidi="ar"/>
              </w:rPr>
            </w:pPr>
            <w:r>
              <w:rPr>
                <w:rFonts w:hint="eastAsia" w:ascii="宋体" w:hAnsi="宋体" w:eastAsia="宋体" w:cs="宋体"/>
                <w:b/>
                <w:bCs/>
                <w:i w:val="0"/>
                <w:color w:val="auto"/>
                <w:kern w:val="0"/>
                <w:sz w:val="22"/>
                <w:szCs w:val="22"/>
                <w:u w:val="none"/>
                <w:lang w:val="en-US" w:eastAsia="zh-CN" w:bidi="ar"/>
              </w:rPr>
              <w:t>课程</w:t>
            </w:r>
          </w:p>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类别</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课程编号</w:t>
            </w:r>
          </w:p>
        </w:tc>
        <w:tc>
          <w:tcPr>
            <w:tcW w:w="313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课程名称</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22"/>
                <w:szCs w:val="22"/>
                <w:u w:val="none"/>
                <w:lang w:val="en-US" w:eastAsia="zh-CN" w:bidi="ar"/>
              </w:rPr>
            </w:pPr>
            <w:r>
              <w:rPr>
                <w:rFonts w:hint="eastAsia" w:ascii="宋体" w:hAnsi="宋体" w:eastAsia="宋体" w:cs="宋体"/>
                <w:b/>
                <w:bCs/>
                <w:i w:val="0"/>
                <w:color w:val="auto"/>
                <w:kern w:val="0"/>
                <w:sz w:val="22"/>
                <w:szCs w:val="22"/>
                <w:u w:val="none"/>
                <w:lang w:val="en-US" w:eastAsia="zh-CN" w:bidi="ar"/>
              </w:rPr>
              <w:t>考核</w:t>
            </w:r>
          </w:p>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方式</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总学分</w:t>
            </w:r>
          </w:p>
        </w:tc>
        <w:tc>
          <w:tcPr>
            <w:tcW w:w="77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22"/>
                <w:szCs w:val="22"/>
                <w:u w:val="none"/>
                <w:lang w:val="en-US" w:eastAsia="zh-CN" w:bidi="ar"/>
              </w:rPr>
            </w:pPr>
            <w:r>
              <w:rPr>
                <w:rFonts w:hint="eastAsia" w:ascii="宋体" w:hAnsi="宋体" w:eastAsia="宋体" w:cs="宋体"/>
                <w:b/>
                <w:bCs/>
                <w:i w:val="0"/>
                <w:color w:val="auto"/>
                <w:kern w:val="0"/>
                <w:sz w:val="22"/>
                <w:szCs w:val="22"/>
                <w:u w:val="none"/>
                <w:lang w:val="en-US" w:eastAsia="zh-CN" w:bidi="ar"/>
              </w:rPr>
              <w:t>总学</w:t>
            </w:r>
          </w:p>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时</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理论学分</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讲课学时</w:t>
            </w:r>
          </w:p>
        </w:tc>
        <w:tc>
          <w:tcPr>
            <w:tcW w:w="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实践学分</w:t>
            </w: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实践学时</w:t>
            </w:r>
          </w:p>
        </w:tc>
        <w:tc>
          <w:tcPr>
            <w:tcW w:w="2771"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各学期周学时分配</w:t>
            </w: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开课单位</w:t>
            </w:r>
          </w:p>
        </w:tc>
      </w:tr>
      <w:tr>
        <w:tblPrEx>
          <w:shd w:val="clear" w:color="auto" w:fill="auto"/>
          <w:tblCellMar>
            <w:top w:w="0" w:type="dxa"/>
            <w:left w:w="0" w:type="dxa"/>
            <w:bottom w:w="0" w:type="dxa"/>
            <w:right w:w="0" w:type="dxa"/>
          </w:tblCellMar>
        </w:tblPrEx>
        <w:trPr>
          <w:trHeight w:val="390" w:hRule="atLeast"/>
        </w:trPr>
        <w:tc>
          <w:tcPr>
            <w:tcW w:w="8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auto"/>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bCs/>
                <w:i w:val="0"/>
                <w:color w:val="auto"/>
                <w:sz w:val="22"/>
                <w:szCs w:val="22"/>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bCs/>
                <w:i w:val="0"/>
                <w:color w:val="auto"/>
                <w:sz w:val="22"/>
                <w:szCs w:val="22"/>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auto"/>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bCs/>
                <w:i w:val="0"/>
                <w:color w:val="auto"/>
                <w:sz w:val="22"/>
                <w:szCs w:val="22"/>
                <w:u w:val="none"/>
              </w:rPr>
            </w:pPr>
          </w:p>
        </w:tc>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bCs/>
                <w:i w:val="0"/>
                <w:color w:val="auto"/>
                <w:sz w:val="22"/>
                <w:szCs w:val="22"/>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auto"/>
                <w:sz w:val="22"/>
                <w:szCs w:val="22"/>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auto"/>
                <w:sz w:val="22"/>
                <w:szCs w:val="22"/>
                <w:u w:val="none"/>
              </w:rPr>
            </w:pPr>
          </w:p>
        </w:tc>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auto"/>
                <w:sz w:val="22"/>
                <w:szCs w:val="22"/>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auto"/>
                <w:sz w:val="22"/>
                <w:szCs w:val="22"/>
                <w:u w:val="none"/>
              </w:rPr>
            </w:pPr>
          </w:p>
        </w:tc>
        <w:tc>
          <w:tcPr>
            <w:tcW w:w="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2</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3</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4</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5</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6</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7</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8</w:t>
            </w: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bCs/>
                <w:i w:val="0"/>
                <w:color w:val="auto"/>
                <w:sz w:val="22"/>
                <w:szCs w:val="22"/>
                <w:u w:val="none"/>
              </w:rPr>
            </w:pPr>
          </w:p>
        </w:tc>
      </w:tr>
      <w:tr>
        <w:tblPrEx>
          <w:shd w:val="clear" w:color="auto" w:fill="auto"/>
          <w:tblCellMar>
            <w:top w:w="0" w:type="dxa"/>
            <w:left w:w="0" w:type="dxa"/>
            <w:bottom w:w="0" w:type="dxa"/>
            <w:right w:w="0" w:type="dxa"/>
          </w:tblCellMar>
        </w:tblPrEx>
        <w:trPr>
          <w:trHeight w:val="370" w:hRule="atLeast"/>
        </w:trPr>
        <w:tc>
          <w:tcPr>
            <w:tcW w:w="38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实践类课程</w:t>
            </w:r>
          </w:p>
        </w:tc>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集中性实践环节</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入学教育（含国防与安全教育）</w:t>
            </w:r>
          </w:p>
        </w:tc>
        <w:tc>
          <w:tcPr>
            <w:tcW w:w="69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83"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774"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0.5周</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655"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2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16"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0.5周</w:t>
            </w:r>
          </w:p>
        </w:tc>
        <w:tc>
          <w:tcPr>
            <w:tcW w:w="392"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369"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42"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学工部</w:t>
            </w:r>
          </w:p>
        </w:tc>
      </w:tr>
      <w:tr>
        <w:tblPrEx>
          <w:shd w:val="clear" w:color="auto" w:fill="auto"/>
          <w:tblCellMar>
            <w:top w:w="0" w:type="dxa"/>
            <w:left w:w="0" w:type="dxa"/>
            <w:bottom w:w="0" w:type="dxa"/>
            <w:right w:w="0" w:type="dxa"/>
          </w:tblCellMar>
        </w:tblPrEx>
        <w:trPr>
          <w:trHeight w:val="370" w:hRule="atLeast"/>
        </w:trPr>
        <w:tc>
          <w:tcPr>
            <w:tcW w:w="3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G14000001</w:t>
            </w: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军事训练</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2周</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2周</w:t>
            </w:r>
          </w:p>
        </w:tc>
        <w:tc>
          <w:tcPr>
            <w:tcW w:w="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武装部</w:t>
            </w:r>
          </w:p>
        </w:tc>
      </w:tr>
      <w:tr>
        <w:tblPrEx>
          <w:shd w:val="clear" w:color="auto" w:fill="auto"/>
          <w:tblCellMar>
            <w:top w:w="0" w:type="dxa"/>
            <w:left w:w="0" w:type="dxa"/>
            <w:bottom w:w="0" w:type="dxa"/>
            <w:right w:w="0" w:type="dxa"/>
          </w:tblCellMar>
        </w:tblPrEx>
        <w:trPr>
          <w:trHeight w:val="370" w:hRule="atLeast"/>
        </w:trPr>
        <w:tc>
          <w:tcPr>
            <w:tcW w:w="3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GT0000001</w:t>
            </w: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第二课堂</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20周</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20周</w:t>
            </w:r>
          </w:p>
        </w:tc>
        <w:tc>
          <w:tcPr>
            <w:tcW w:w="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1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学院团委</w:t>
            </w:r>
          </w:p>
        </w:tc>
      </w:tr>
      <w:tr>
        <w:tblPrEx>
          <w:shd w:val="clear" w:color="auto" w:fill="auto"/>
          <w:tblCellMar>
            <w:top w:w="0" w:type="dxa"/>
            <w:left w:w="0" w:type="dxa"/>
            <w:bottom w:w="0" w:type="dxa"/>
            <w:right w:w="0" w:type="dxa"/>
          </w:tblCellMar>
        </w:tblPrEx>
        <w:trPr>
          <w:trHeight w:val="370" w:hRule="atLeast"/>
        </w:trPr>
        <w:tc>
          <w:tcPr>
            <w:tcW w:w="3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G22000004</w:t>
            </w: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社会调查</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1周</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1周</w:t>
            </w:r>
          </w:p>
        </w:tc>
        <w:tc>
          <w:tcPr>
            <w:tcW w:w="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70" w:hRule="atLeast"/>
        </w:trPr>
        <w:tc>
          <w:tcPr>
            <w:tcW w:w="3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BSJ035</w:t>
            </w:r>
            <w:r>
              <w:rPr>
                <w:rFonts w:hint="eastAsia" w:ascii="宋体" w:hAnsi="宋体" w:eastAsia="宋体" w:cs="宋体"/>
                <w:i w:val="0"/>
                <w:color w:val="auto"/>
                <w:kern w:val="0"/>
                <w:sz w:val="24"/>
                <w:szCs w:val="24"/>
                <w:u w:val="none"/>
                <w:lang w:val="en-US" w:eastAsia="zh-CN" w:bidi="ar"/>
              </w:rPr>
              <w:t>005</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会务实践活动</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2周</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2周</w:t>
            </w:r>
          </w:p>
        </w:tc>
        <w:tc>
          <w:tcPr>
            <w:tcW w:w="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70" w:hRule="atLeast"/>
        </w:trPr>
        <w:tc>
          <w:tcPr>
            <w:tcW w:w="3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BSJ035</w:t>
            </w:r>
            <w:r>
              <w:rPr>
                <w:rFonts w:hint="eastAsia" w:ascii="宋体" w:hAnsi="宋体" w:eastAsia="宋体" w:cs="宋体"/>
                <w:i w:val="0"/>
                <w:color w:val="auto"/>
                <w:kern w:val="0"/>
                <w:sz w:val="24"/>
                <w:szCs w:val="24"/>
                <w:u w:val="none"/>
                <w:lang w:val="en-US" w:eastAsia="zh-CN" w:bidi="ar"/>
              </w:rPr>
              <w:t>009</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海南企业文化考察</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1周</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1周</w:t>
            </w:r>
          </w:p>
        </w:tc>
        <w:tc>
          <w:tcPr>
            <w:tcW w:w="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33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70" w:hRule="atLeast"/>
        </w:trPr>
        <w:tc>
          <w:tcPr>
            <w:tcW w:w="3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BSJ001001</w:t>
            </w: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学年论文</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4周</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4周</w:t>
            </w:r>
          </w:p>
        </w:tc>
        <w:tc>
          <w:tcPr>
            <w:tcW w:w="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4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70" w:hRule="atLeast"/>
        </w:trPr>
        <w:tc>
          <w:tcPr>
            <w:tcW w:w="3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BSJ006002</w:t>
            </w: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专业见习</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1周</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1周</w:t>
            </w:r>
          </w:p>
        </w:tc>
        <w:tc>
          <w:tcPr>
            <w:tcW w:w="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4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70" w:hRule="atLeast"/>
        </w:trPr>
        <w:tc>
          <w:tcPr>
            <w:tcW w:w="3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BSJ001006</w:t>
            </w: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毕业实习</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7</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14周</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7</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14周</w:t>
            </w:r>
          </w:p>
        </w:tc>
        <w:tc>
          <w:tcPr>
            <w:tcW w:w="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4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70" w:hRule="atLeast"/>
        </w:trPr>
        <w:tc>
          <w:tcPr>
            <w:tcW w:w="3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BSJ001007</w:t>
            </w: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毕业论文</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16周</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16周</w:t>
            </w:r>
          </w:p>
        </w:tc>
        <w:tc>
          <w:tcPr>
            <w:tcW w:w="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14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70" w:hRule="atLeast"/>
        </w:trPr>
        <w:tc>
          <w:tcPr>
            <w:tcW w:w="3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BSJ005006</w:t>
            </w: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毕业教育</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83"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1周</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1周</w:t>
            </w:r>
          </w:p>
        </w:tc>
        <w:tc>
          <w:tcPr>
            <w:tcW w:w="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学工部</w:t>
            </w:r>
          </w:p>
        </w:tc>
      </w:tr>
      <w:tr>
        <w:tblPrEx>
          <w:shd w:val="clear" w:color="auto" w:fill="auto"/>
          <w:tblCellMar>
            <w:top w:w="0" w:type="dxa"/>
            <w:left w:w="0" w:type="dxa"/>
            <w:bottom w:w="0" w:type="dxa"/>
            <w:right w:w="0" w:type="dxa"/>
          </w:tblCellMar>
        </w:tblPrEx>
        <w:trPr>
          <w:trHeight w:val="370" w:hRule="atLeast"/>
        </w:trPr>
        <w:tc>
          <w:tcPr>
            <w:tcW w:w="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小计</w:t>
            </w: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bCs/>
                <w:i w:val="0"/>
                <w:color w:val="auto"/>
                <w:sz w:val="22"/>
                <w:szCs w:val="22"/>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bCs/>
                <w:i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31</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62.5</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bCs/>
                <w:i w:val="0"/>
                <w:color w:val="auto"/>
                <w:sz w:val="22"/>
                <w:szCs w:val="22"/>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bCs/>
                <w:i w:val="0"/>
                <w:color w:val="auto"/>
                <w:sz w:val="22"/>
                <w:szCs w:val="22"/>
                <w:u w:val="none"/>
              </w:rPr>
            </w:pP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31</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62.5</w:t>
            </w:r>
          </w:p>
        </w:tc>
        <w:tc>
          <w:tcPr>
            <w:tcW w:w="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bCs/>
                <w:i w:val="0"/>
                <w:color w:val="auto"/>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bCs/>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bCs/>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bCs/>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bCs/>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bCs/>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bCs/>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bCs/>
                <w:i w:val="0"/>
                <w:color w:val="auto"/>
                <w:sz w:val="22"/>
                <w:szCs w:val="22"/>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bCs/>
                <w:i w:val="0"/>
                <w:color w:val="auto"/>
                <w:sz w:val="22"/>
                <w:szCs w:val="22"/>
                <w:u w:val="none"/>
              </w:rPr>
            </w:pPr>
          </w:p>
        </w:tc>
      </w:tr>
      <w:tr>
        <w:tblPrEx>
          <w:shd w:val="clear" w:color="auto" w:fill="auto"/>
          <w:tblCellMar>
            <w:top w:w="0" w:type="dxa"/>
            <w:left w:w="0" w:type="dxa"/>
            <w:bottom w:w="0" w:type="dxa"/>
            <w:right w:w="0" w:type="dxa"/>
          </w:tblCellMar>
        </w:tblPrEx>
        <w:trPr>
          <w:trHeight w:val="370" w:hRule="atLeast"/>
        </w:trPr>
        <w:tc>
          <w:tcPr>
            <w:tcW w:w="385"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专业类选修课</w:t>
            </w:r>
          </w:p>
        </w:tc>
        <w:tc>
          <w:tcPr>
            <w:tcW w:w="416"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秘书职业专长课</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BK0010032</w:t>
            </w: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演讲与口才</w:t>
            </w:r>
          </w:p>
        </w:tc>
        <w:tc>
          <w:tcPr>
            <w:tcW w:w="69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14</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w:t>
            </w:r>
          </w:p>
        </w:tc>
        <w:tc>
          <w:tcPr>
            <w:tcW w:w="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70" w:hRule="atLeast"/>
        </w:trPr>
        <w:tc>
          <w:tcPr>
            <w:tcW w:w="38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16"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BK0010071</w:t>
            </w: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普通话</w:t>
            </w:r>
          </w:p>
        </w:tc>
        <w:tc>
          <w:tcPr>
            <w:tcW w:w="69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70" w:hRule="atLeast"/>
        </w:trPr>
        <w:tc>
          <w:tcPr>
            <w:tcW w:w="38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16"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BK0350057</w:t>
            </w: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英语交际口语</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70" w:hRule="atLeast"/>
        </w:trPr>
        <w:tc>
          <w:tcPr>
            <w:tcW w:w="38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16"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BK0350022</w:t>
            </w: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公文名篇分析</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70" w:hRule="atLeast"/>
        </w:trPr>
        <w:tc>
          <w:tcPr>
            <w:tcW w:w="38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16"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BK0350023</w:t>
            </w: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秘书沟通实务</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70" w:hRule="atLeast"/>
        </w:trPr>
        <w:tc>
          <w:tcPr>
            <w:tcW w:w="38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16"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BK0350024</w:t>
            </w: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文案与策划</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70" w:hRule="atLeast"/>
        </w:trPr>
        <w:tc>
          <w:tcPr>
            <w:tcW w:w="38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16"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BK0350025</w:t>
            </w: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公务员制度与考试</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tblCellMar>
            <w:top w:w="0" w:type="dxa"/>
            <w:left w:w="0" w:type="dxa"/>
            <w:bottom w:w="0" w:type="dxa"/>
            <w:right w:w="0" w:type="dxa"/>
          </w:tblCellMar>
        </w:tblPrEx>
        <w:trPr>
          <w:trHeight w:val="370" w:hRule="atLeast"/>
        </w:trPr>
        <w:tc>
          <w:tcPr>
            <w:tcW w:w="38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16"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BK0350026</w:t>
            </w: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人际关系学</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tblCellMar>
            <w:top w:w="0" w:type="dxa"/>
            <w:left w:w="0" w:type="dxa"/>
            <w:bottom w:w="0" w:type="dxa"/>
            <w:right w:w="0" w:type="dxa"/>
          </w:tblCellMar>
        </w:tblPrEx>
        <w:trPr>
          <w:trHeight w:val="370" w:hRule="atLeast"/>
        </w:trPr>
        <w:tc>
          <w:tcPr>
            <w:tcW w:w="385"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16"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BK0350018</w:t>
            </w: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行政管理学</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tblCellMar>
            <w:top w:w="0" w:type="dxa"/>
            <w:left w:w="0" w:type="dxa"/>
            <w:bottom w:w="0" w:type="dxa"/>
            <w:right w:w="0" w:type="dxa"/>
          </w:tblCellMar>
        </w:tblPrEx>
        <w:trPr>
          <w:trHeight w:val="370" w:hRule="atLeast"/>
        </w:trPr>
        <w:tc>
          <w:tcPr>
            <w:tcW w:w="3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32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小计</w:t>
            </w: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bCs/>
                <w:i w:val="0"/>
                <w:color w:val="auto"/>
                <w:sz w:val="22"/>
                <w:szCs w:val="22"/>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bCs/>
                <w:i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14</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238</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7</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119</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7</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119</w:t>
            </w:r>
          </w:p>
        </w:tc>
        <w:tc>
          <w:tcPr>
            <w:tcW w:w="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bCs/>
                <w:i w:val="0"/>
                <w:color w:val="auto"/>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4</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2</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2</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4</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2</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bCs/>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bCs/>
                <w:i w:val="0"/>
                <w:color w:val="auto"/>
                <w:sz w:val="22"/>
                <w:szCs w:val="22"/>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bCs/>
                <w:i w:val="0"/>
                <w:color w:val="auto"/>
                <w:sz w:val="22"/>
                <w:szCs w:val="22"/>
                <w:u w:val="none"/>
              </w:rPr>
            </w:pPr>
          </w:p>
        </w:tc>
      </w:tr>
    </w:tbl>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br w:type="page"/>
      </w:r>
    </w:p>
    <w:tbl>
      <w:tblPr>
        <w:tblStyle w:val="11"/>
        <w:tblW w:w="13870" w:type="dxa"/>
        <w:tblInd w:w="0" w:type="dxa"/>
        <w:shd w:val="clear" w:color="auto" w:fill="auto"/>
        <w:tblLayout w:type="fixed"/>
        <w:tblCellMar>
          <w:top w:w="0" w:type="dxa"/>
          <w:left w:w="0" w:type="dxa"/>
          <w:bottom w:w="0" w:type="dxa"/>
          <w:right w:w="0" w:type="dxa"/>
        </w:tblCellMar>
      </w:tblPr>
      <w:tblGrid>
        <w:gridCol w:w="385"/>
        <w:gridCol w:w="416"/>
        <w:gridCol w:w="1320"/>
        <w:gridCol w:w="3135"/>
        <w:gridCol w:w="698"/>
        <w:gridCol w:w="683"/>
        <w:gridCol w:w="774"/>
        <w:gridCol w:w="655"/>
        <w:gridCol w:w="655"/>
        <w:gridCol w:w="620"/>
        <w:gridCol w:w="616"/>
        <w:gridCol w:w="392"/>
        <w:gridCol w:w="369"/>
        <w:gridCol w:w="335"/>
        <w:gridCol w:w="335"/>
        <w:gridCol w:w="335"/>
        <w:gridCol w:w="335"/>
        <w:gridCol w:w="335"/>
        <w:gridCol w:w="335"/>
        <w:gridCol w:w="1142"/>
      </w:tblGrid>
      <w:tr>
        <w:tblPrEx>
          <w:shd w:val="clear" w:color="auto" w:fill="auto"/>
          <w:tblCellMar>
            <w:top w:w="0" w:type="dxa"/>
            <w:left w:w="0" w:type="dxa"/>
            <w:bottom w:w="0" w:type="dxa"/>
            <w:right w:w="0" w:type="dxa"/>
          </w:tblCellMar>
        </w:tblPrEx>
        <w:trPr>
          <w:trHeight w:val="390" w:hRule="atLeast"/>
        </w:trPr>
        <w:tc>
          <w:tcPr>
            <w:tcW w:w="80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22"/>
                <w:szCs w:val="22"/>
                <w:u w:val="none"/>
                <w:lang w:val="en-US" w:eastAsia="zh-CN" w:bidi="ar"/>
              </w:rPr>
            </w:pPr>
            <w:r>
              <w:rPr>
                <w:rFonts w:hint="eastAsia" w:ascii="宋体" w:hAnsi="宋体" w:eastAsia="宋体" w:cs="宋体"/>
                <w:b/>
                <w:bCs/>
                <w:i w:val="0"/>
                <w:color w:val="auto"/>
                <w:kern w:val="0"/>
                <w:sz w:val="22"/>
                <w:szCs w:val="22"/>
                <w:u w:val="none"/>
                <w:lang w:val="en-US" w:eastAsia="zh-CN" w:bidi="ar"/>
              </w:rPr>
              <w:t>课程</w:t>
            </w:r>
          </w:p>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类别</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课程编号</w:t>
            </w:r>
          </w:p>
        </w:tc>
        <w:tc>
          <w:tcPr>
            <w:tcW w:w="313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课程名称</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22"/>
                <w:szCs w:val="22"/>
                <w:u w:val="none"/>
                <w:lang w:val="en-US" w:eastAsia="zh-CN" w:bidi="ar"/>
              </w:rPr>
            </w:pPr>
            <w:r>
              <w:rPr>
                <w:rFonts w:hint="eastAsia" w:ascii="宋体" w:hAnsi="宋体" w:eastAsia="宋体" w:cs="宋体"/>
                <w:b/>
                <w:bCs/>
                <w:i w:val="0"/>
                <w:color w:val="auto"/>
                <w:kern w:val="0"/>
                <w:sz w:val="22"/>
                <w:szCs w:val="22"/>
                <w:u w:val="none"/>
                <w:lang w:val="en-US" w:eastAsia="zh-CN" w:bidi="ar"/>
              </w:rPr>
              <w:t>考核</w:t>
            </w:r>
          </w:p>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方式</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总学分</w:t>
            </w:r>
          </w:p>
        </w:tc>
        <w:tc>
          <w:tcPr>
            <w:tcW w:w="77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22"/>
                <w:szCs w:val="22"/>
                <w:u w:val="none"/>
                <w:lang w:val="en-US" w:eastAsia="zh-CN" w:bidi="ar"/>
              </w:rPr>
            </w:pPr>
            <w:r>
              <w:rPr>
                <w:rFonts w:hint="eastAsia" w:ascii="宋体" w:hAnsi="宋体" w:eastAsia="宋体" w:cs="宋体"/>
                <w:b/>
                <w:bCs/>
                <w:i w:val="0"/>
                <w:color w:val="auto"/>
                <w:kern w:val="0"/>
                <w:sz w:val="22"/>
                <w:szCs w:val="22"/>
                <w:u w:val="none"/>
                <w:lang w:val="en-US" w:eastAsia="zh-CN" w:bidi="ar"/>
              </w:rPr>
              <w:t>总学</w:t>
            </w:r>
          </w:p>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时</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理论学分</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讲课学时</w:t>
            </w:r>
          </w:p>
        </w:tc>
        <w:tc>
          <w:tcPr>
            <w:tcW w:w="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实践学分</w:t>
            </w: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实践学时</w:t>
            </w:r>
          </w:p>
        </w:tc>
        <w:tc>
          <w:tcPr>
            <w:tcW w:w="2771"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各学期周学时分配</w:t>
            </w: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开课单位</w:t>
            </w:r>
          </w:p>
        </w:tc>
      </w:tr>
      <w:tr>
        <w:tblPrEx>
          <w:shd w:val="clear" w:color="auto" w:fill="auto"/>
          <w:tblCellMar>
            <w:top w:w="0" w:type="dxa"/>
            <w:left w:w="0" w:type="dxa"/>
            <w:bottom w:w="0" w:type="dxa"/>
            <w:right w:w="0" w:type="dxa"/>
          </w:tblCellMar>
        </w:tblPrEx>
        <w:trPr>
          <w:trHeight w:val="390" w:hRule="atLeast"/>
        </w:trPr>
        <w:tc>
          <w:tcPr>
            <w:tcW w:w="8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auto"/>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bCs/>
                <w:i w:val="0"/>
                <w:color w:val="auto"/>
                <w:sz w:val="22"/>
                <w:szCs w:val="22"/>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bCs/>
                <w:i w:val="0"/>
                <w:color w:val="auto"/>
                <w:sz w:val="22"/>
                <w:szCs w:val="22"/>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auto"/>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bCs/>
                <w:i w:val="0"/>
                <w:color w:val="auto"/>
                <w:sz w:val="22"/>
                <w:szCs w:val="22"/>
                <w:u w:val="none"/>
              </w:rPr>
            </w:pPr>
          </w:p>
        </w:tc>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bCs/>
                <w:i w:val="0"/>
                <w:color w:val="auto"/>
                <w:sz w:val="22"/>
                <w:szCs w:val="22"/>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auto"/>
                <w:sz w:val="22"/>
                <w:szCs w:val="22"/>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auto"/>
                <w:sz w:val="22"/>
                <w:szCs w:val="22"/>
                <w:u w:val="none"/>
              </w:rPr>
            </w:pPr>
          </w:p>
        </w:tc>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auto"/>
                <w:sz w:val="22"/>
                <w:szCs w:val="22"/>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auto"/>
                <w:sz w:val="22"/>
                <w:szCs w:val="22"/>
                <w:u w:val="none"/>
              </w:rPr>
            </w:pPr>
          </w:p>
        </w:tc>
        <w:tc>
          <w:tcPr>
            <w:tcW w:w="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2</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3</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4</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5</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6</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7</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8</w:t>
            </w: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bCs/>
                <w:i w:val="0"/>
                <w:color w:val="auto"/>
                <w:sz w:val="22"/>
                <w:szCs w:val="22"/>
                <w:u w:val="none"/>
              </w:rPr>
            </w:pPr>
          </w:p>
        </w:tc>
      </w:tr>
      <w:tr>
        <w:tblPrEx>
          <w:shd w:val="clear" w:color="auto" w:fill="auto"/>
          <w:tblCellMar>
            <w:top w:w="0" w:type="dxa"/>
            <w:left w:w="0" w:type="dxa"/>
            <w:bottom w:w="0" w:type="dxa"/>
            <w:right w:w="0" w:type="dxa"/>
          </w:tblCellMar>
        </w:tblPrEx>
        <w:trPr>
          <w:trHeight w:val="370" w:hRule="atLeast"/>
        </w:trPr>
        <w:tc>
          <w:tcPr>
            <w:tcW w:w="38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专业类选修课</w:t>
            </w:r>
          </w:p>
        </w:tc>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专业任意选修课程</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BK0010125</w:t>
            </w: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中国历史专题</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70" w:hRule="atLeast"/>
        </w:trPr>
        <w:tc>
          <w:tcPr>
            <w:tcW w:w="3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BK0010126</w:t>
            </w: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世界历史专题研究</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70" w:hRule="atLeast"/>
        </w:trPr>
        <w:tc>
          <w:tcPr>
            <w:tcW w:w="3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BK0010113</w:t>
            </w: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国学经典导读</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70" w:hRule="atLeast"/>
        </w:trPr>
        <w:tc>
          <w:tcPr>
            <w:tcW w:w="3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BK0010111</w:t>
            </w: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中国现当代文学名著选读</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70" w:hRule="atLeast"/>
        </w:trPr>
        <w:tc>
          <w:tcPr>
            <w:tcW w:w="3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BK0010112</w:t>
            </w: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外国文学名著鉴赏</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70" w:hRule="atLeast"/>
        </w:trPr>
        <w:tc>
          <w:tcPr>
            <w:tcW w:w="3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BK0310037</w:t>
            </w: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现代礼仪</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70" w:hRule="atLeast"/>
        </w:trPr>
        <w:tc>
          <w:tcPr>
            <w:tcW w:w="3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BK0350060</w:t>
            </w: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书法</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14</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w:t>
            </w:r>
          </w:p>
        </w:tc>
        <w:tc>
          <w:tcPr>
            <w:tcW w:w="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创意学院</w:t>
            </w:r>
          </w:p>
        </w:tc>
      </w:tr>
      <w:tr>
        <w:tblPrEx>
          <w:shd w:val="clear" w:color="auto" w:fill="auto"/>
          <w:tblCellMar>
            <w:top w:w="0" w:type="dxa"/>
            <w:left w:w="0" w:type="dxa"/>
            <w:bottom w:w="0" w:type="dxa"/>
            <w:right w:w="0" w:type="dxa"/>
          </w:tblCellMar>
        </w:tblPrEx>
        <w:trPr>
          <w:trHeight w:val="370" w:hRule="atLeast"/>
        </w:trPr>
        <w:tc>
          <w:tcPr>
            <w:tcW w:w="3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BK0350</w:t>
            </w:r>
            <w:r>
              <w:rPr>
                <w:rFonts w:hint="eastAsia" w:ascii="宋体" w:hAnsi="宋体" w:eastAsia="宋体" w:cs="宋体"/>
                <w:i w:val="0"/>
                <w:color w:val="auto"/>
                <w:kern w:val="0"/>
                <w:sz w:val="24"/>
                <w:szCs w:val="24"/>
                <w:u w:val="none"/>
                <w:lang w:val="en-US" w:eastAsia="zh-CN" w:bidi="ar"/>
              </w:rPr>
              <w:t>005</w:t>
            </w: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Internet技术及应用</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70" w:hRule="atLeast"/>
        </w:trPr>
        <w:tc>
          <w:tcPr>
            <w:tcW w:w="3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BK0350030</w:t>
            </w: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海南黎族文化概论</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70" w:hRule="atLeast"/>
        </w:trPr>
        <w:tc>
          <w:tcPr>
            <w:tcW w:w="3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BK0350031</w:t>
            </w: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海洋文化概论</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70" w:hRule="atLeast"/>
        </w:trPr>
        <w:tc>
          <w:tcPr>
            <w:tcW w:w="3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BK0350032</w:t>
            </w: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南海经贸文化</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70" w:hRule="atLeast"/>
        </w:trPr>
        <w:tc>
          <w:tcPr>
            <w:tcW w:w="3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BK0350033</w:t>
            </w: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企业社会文化</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70" w:hRule="atLeast"/>
        </w:trPr>
        <w:tc>
          <w:tcPr>
            <w:tcW w:w="3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BK0350012</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中国秘书史</w:t>
            </w:r>
          </w:p>
        </w:tc>
        <w:tc>
          <w:tcPr>
            <w:tcW w:w="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34</w:t>
            </w:r>
          </w:p>
        </w:tc>
        <w:tc>
          <w:tcPr>
            <w:tcW w:w="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34</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w:t>
            </w:r>
          </w:p>
        </w:tc>
        <w:tc>
          <w:tcPr>
            <w:tcW w:w="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w:t>
            </w:r>
          </w:p>
        </w:tc>
        <w:tc>
          <w:tcPr>
            <w:tcW w:w="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70" w:hRule="atLeast"/>
        </w:trPr>
        <w:tc>
          <w:tcPr>
            <w:tcW w:w="3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BK0350035</w:t>
            </w: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中国古代小说选读</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70" w:hRule="atLeast"/>
        </w:trPr>
        <w:tc>
          <w:tcPr>
            <w:tcW w:w="3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BK0350037</w:t>
            </w: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唐诗宋词精讲</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70" w:hRule="atLeast"/>
        </w:trPr>
        <w:tc>
          <w:tcPr>
            <w:tcW w:w="3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BK0350038</w:t>
            </w: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当代小说与诗歌欣赏</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70" w:hRule="atLeast"/>
        </w:trPr>
        <w:tc>
          <w:tcPr>
            <w:tcW w:w="3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BK0350042</w:t>
            </w: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影视文学</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70" w:hRule="atLeast"/>
        </w:trPr>
        <w:tc>
          <w:tcPr>
            <w:tcW w:w="3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BK0350043</w:t>
            </w: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美学</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70" w:hRule="atLeast"/>
        </w:trPr>
        <w:tc>
          <w:tcPr>
            <w:tcW w:w="3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BK0350045</w:t>
            </w: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规范字书写</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tblCellMar>
            <w:top w:w="0" w:type="dxa"/>
            <w:left w:w="0" w:type="dxa"/>
            <w:bottom w:w="0" w:type="dxa"/>
            <w:right w:w="0" w:type="dxa"/>
          </w:tblCellMar>
        </w:tblPrEx>
        <w:trPr>
          <w:trHeight w:val="370" w:hRule="atLeast"/>
        </w:trPr>
        <w:tc>
          <w:tcPr>
            <w:tcW w:w="3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BK0350046</w:t>
            </w: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音乐鉴赏</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tblCellMar>
            <w:top w:w="0" w:type="dxa"/>
            <w:left w:w="0" w:type="dxa"/>
            <w:bottom w:w="0" w:type="dxa"/>
            <w:right w:w="0" w:type="dxa"/>
          </w:tblCellMar>
        </w:tblPrEx>
        <w:trPr>
          <w:trHeight w:val="370" w:hRule="atLeast"/>
        </w:trPr>
        <w:tc>
          <w:tcPr>
            <w:tcW w:w="3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BK0350049</w:t>
            </w: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网络秘书</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bl>
    <w:p>
      <w:pPr>
        <w:jc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br w:type="page"/>
      </w:r>
    </w:p>
    <w:tbl>
      <w:tblPr>
        <w:tblStyle w:val="11"/>
        <w:tblW w:w="13873" w:type="dxa"/>
        <w:tblInd w:w="0" w:type="dxa"/>
        <w:shd w:val="clear" w:color="auto" w:fill="auto"/>
        <w:tblLayout w:type="fixed"/>
        <w:tblCellMar>
          <w:top w:w="0" w:type="dxa"/>
          <w:left w:w="0" w:type="dxa"/>
          <w:bottom w:w="0" w:type="dxa"/>
          <w:right w:w="0" w:type="dxa"/>
        </w:tblCellMar>
      </w:tblPr>
      <w:tblGrid>
        <w:gridCol w:w="385"/>
        <w:gridCol w:w="416"/>
        <w:gridCol w:w="1320"/>
        <w:gridCol w:w="3137"/>
        <w:gridCol w:w="698"/>
        <w:gridCol w:w="683"/>
        <w:gridCol w:w="774"/>
        <w:gridCol w:w="655"/>
        <w:gridCol w:w="655"/>
        <w:gridCol w:w="620"/>
        <w:gridCol w:w="616"/>
        <w:gridCol w:w="392"/>
        <w:gridCol w:w="369"/>
        <w:gridCol w:w="335"/>
        <w:gridCol w:w="335"/>
        <w:gridCol w:w="335"/>
        <w:gridCol w:w="335"/>
        <w:gridCol w:w="335"/>
        <w:gridCol w:w="336"/>
        <w:gridCol w:w="1142"/>
      </w:tblGrid>
      <w:tr>
        <w:tblPrEx>
          <w:shd w:val="clear" w:color="auto" w:fill="auto"/>
          <w:tblCellMar>
            <w:top w:w="0" w:type="dxa"/>
            <w:left w:w="0" w:type="dxa"/>
            <w:bottom w:w="0" w:type="dxa"/>
            <w:right w:w="0" w:type="dxa"/>
          </w:tblCellMar>
        </w:tblPrEx>
        <w:trPr>
          <w:trHeight w:val="419" w:hRule="atLeast"/>
        </w:trPr>
        <w:tc>
          <w:tcPr>
            <w:tcW w:w="80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22"/>
                <w:szCs w:val="22"/>
                <w:u w:val="none"/>
                <w:lang w:val="en-US" w:eastAsia="zh-CN" w:bidi="ar"/>
              </w:rPr>
            </w:pPr>
            <w:r>
              <w:rPr>
                <w:rFonts w:hint="eastAsia" w:ascii="宋体" w:hAnsi="宋体" w:eastAsia="宋体" w:cs="宋体"/>
                <w:b/>
                <w:bCs/>
                <w:i w:val="0"/>
                <w:color w:val="auto"/>
                <w:kern w:val="0"/>
                <w:sz w:val="22"/>
                <w:szCs w:val="22"/>
                <w:u w:val="none"/>
                <w:lang w:val="en-US" w:eastAsia="zh-CN" w:bidi="ar"/>
              </w:rPr>
              <w:t>课程</w:t>
            </w:r>
          </w:p>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类别</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课程编号</w:t>
            </w:r>
          </w:p>
        </w:tc>
        <w:tc>
          <w:tcPr>
            <w:tcW w:w="313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课程名称</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22"/>
                <w:szCs w:val="22"/>
                <w:u w:val="none"/>
                <w:lang w:val="en-US" w:eastAsia="zh-CN" w:bidi="ar"/>
              </w:rPr>
            </w:pPr>
            <w:r>
              <w:rPr>
                <w:rFonts w:hint="eastAsia" w:ascii="宋体" w:hAnsi="宋体" w:eastAsia="宋体" w:cs="宋体"/>
                <w:b/>
                <w:bCs/>
                <w:i w:val="0"/>
                <w:color w:val="auto"/>
                <w:kern w:val="0"/>
                <w:sz w:val="22"/>
                <w:szCs w:val="22"/>
                <w:u w:val="none"/>
                <w:lang w:val="en-US" w:eastAsia="zh-CN" w:bidi="ar"/>
              </w:rPr>
              <w:t>考核</w:t>
            </w:r>
          </w:p>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方式</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总学分</w:t>
            </w:r>
          </w:p>
        </w:tc>
        <w:tc>
          <w:tcPr>
            <w:tcW w:w="77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22"/>
                <w:szCs w:val="22"/>
                <w:u w:val="none"/>
                <w:lang w:val="en-US" w:eastAsia="zh-CN" w:bidi="ar"/>
              </w:rPr>
            </w:pPr>
            <w:r>
              <w:rPr>
                <w:rFonts w:hint="eastAsia" w:ascii="宋体" w:hAnsi="宋体" w:eastAsia="宋体" w:cs="宋体"/>
                <w:b/>
                <w:bCs/>
                <w:i w:val="0"/>
                <w:color w:val="auto"/>
                <w:kern w:val="0"/>
                <w:sz w:val="22"/>
                <w:szCs w:val="22"/>
                <w:u w:val="none"/>
                <w:lang w:val="en-US" w:eastAsia="zh-CN" w:bidi="ar"/>
              </w:rPr>
              <w:t>总学</w:t>
            </w:r>
          </w:p>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时</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理论学分</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讲课学时</w:t>
            </w:r>
          </w:p>
        </w:tc>
        <w:tc>
          <w:tcPr>
            <w:tcW w:w="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实践学分</w:t>
            </w: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实践学时</w:t>
            </w:r>
          </w:p>
        </w:tc>
        <w:tc>
          <w:tcPr>
            <w:tcW w:w="2772"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各学期周学时分配</w:t>
            </w: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开课单位</w:t>
            </w:r>
          </w:p>
        </w:tc>
      </w:tr>
      <w:tr>
        <w:tblPrEx>
          <w:shd w:val="clear" w:color="auto" w:fill="auto"/>
          <w:tblCellMar>
            <w:top w:w="0" w:type="dxa"/>
            <w:left w:w="0" w:type="dxa"/>
            <w:bottom w:w="0" w:type="dxa"/>
            <w:right w:w="0" w:type="dxa"/>
          </w:tblCellMar>
        </w:tblPrEx>
        <w:trPr>
          <w:trHeight w:val="419" w:hRule="atLeast"/>
        </w:trPr>
        <w:tc>
          <w:tcPr>
            <w:tcW w:w="8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auto"/>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bCs/>
                <w:i w:val="0"/>
                <w:color w:val="auto"/>
                <w:sz w:val="22"/>
                <w:szCs w:val="22"/>
                <w:u w:val="none"/>
              </w:rPr>
            </w:pPr>
          </w:p>
        </w:tc>
        <w:tc>
          <w:tcPr>
            <w:tcW w:w="31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bCs/>
                <w:i w:val="0"/>
                <w:color w:val="auto"/>
                <w:sz w:val="22"/>
                <w:szCs w:val="22"/>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auto"/>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bCs/>
                <w:i w:val="0"/>
                <w:color w:val="auto"/>
                <w:sz w:val="22"/>
                <w:szCs w:val="22"/>
                <w:u w:val="none"/>
              </w:rPr>
            </w:pPr>
          </w:p>
        </w:tc>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bCs/>
                <w:i w:val="0"/>
                <w:color w:val="auto"/>
                <w:sz w:val="22"/>
                <w:szCs w:val="22"/>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auto"/>
                <w:sz w:val="22"/>
                <w:szCs w:val="22"/>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auto"/>
                <w:sz w:val="22"/>
                <w:szCs w:val="22"/>
                <w:u w:val="none"/>
              </w:rPr>
            </w:pPr>
          </w:p>
        </w:tc>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auto"/>
                <w:sz w:val="22"/>
                <w:szCs w:val="22"/>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auto"/>
                <w:sz w:val="22"/>
                <w:szCs w:val="22"/>
                <w:u w:val="none"/>
              </w:rPr>
            </w:pPr>
          </w:p>
        </w:tc>
        <w:tc>
          <w:tcPr>
            <w:tcW w:w="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2</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3</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4</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5</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6</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7</w:t>
            </w:r>
          </w:p>
        </w:tc>
        <w:tc>
          <w:tcPr>
            <w:tcW w:w="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8</w:t>
            </w: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bCs/>
                <w:i w:val="0"/>
                <w:color w:val="auto"/>
                <w:sz w:val="22"/>
                <w:szCs w:val="22"/>
                <w:u w:val="none"/>
              </w:rPr>
            </w:pPr>
          </w:p>
        </w:tc>
      </w:tr>
      <w:tr>
        <w:tblPrEx>
          <w:shd w:val="clear" w:color="auto" w:fill="auto"/>
          <w:tblCellMar>
            <w:top w:w="0" w:type="dxa"/>
            <w:left w:w="0" w:type="dxa"/>
            <w:bottom w:w="0" w:type="dxa"/>
            <w:right w:w="0" w:type="dxa"/>
          </w:tblCellMar>
        </w:tblPrEx>
        <w:trPr>
          <w:trHeight w:val="399" w:hRule="atLeast"/>
        </w:trPr>
        <w:tc>
          <w:tcPr>
            <w:tcW w:w="385"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专业类选修课</w:t>
            </w:r>
          </w:p>
        </w:tc>
        <w:tc>
          <w:tcPr>
            <w:tcW w:w="416"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专业任意选修课程</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BK0350051</w:t>
            </w:r>
          </w:p>
        </w:tc>
        <w:tc>
          <w:tcPr>
            <w:tcW w:w="31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西方文化礼仪</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99" w:hRule="atLeast"/>
        </w:trPr>
        <w:tc>
          <w:tcPr>
            <w:tcW w:w="385" w:type="dxa"/>
            <w:vMerge w:val="continue"/>
            <w:tcBorders>
              <w:left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BK0350077</w:t>
            </w:r>
          </w:p>
        </w:tc>
        <w:tc>
          <w:tcPr>
            <w:tcW w:w="31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跨文化交流</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99" w:hRule="atLeast"/>
        </w:trPr>
        <w:tc>
          <w:tcPr>
            <w:tcW w:w="385" w:type="dxa"/>
            <w:vMerge w:val="continue"/>
            <w:tcBorders>
              <w:left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BK0350078</w:t>
            </w:r>
          </w:p>
        </w:tc>
        <w:tc>
          <w:tcPr>
            <w:tcW w:w="3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计算机速录</w:t>
            </w:r>
          </w:p>
        </w:tc>
        <w:tc>
          <w:tcPr>
            <w:tcW w:w="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99" w:hRule="atLeast"/>
        </w:trPr>
        <w:tc>
          <w:tcPr>
            <w:tcW w:w="385" w:type="dxa"/>
            <w:vMerge w:val="continue"/>
            <w:tcBorders>
              <w:left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BK0350053</w:t>
            </w:r>
          </w:p>
        </w:tc>
        <w:tc>
          <w:tcPr>
            <w:tcW w:w="31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新闻采写</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99" w:hRule="atLeast"/>
        </w:trPr>
        <w:tc>
          <w:tcPr>
            <w:tcW w:w="385" w:type="dxa"/>
            <w:vMerge w:val="continue"/>
            <w:tcBorders>
              <w:left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BK0350054</w:t>
            </w:r>
          </w:p>
        </w:tc>
        <w:tc>
          <w:tcPr>
            <w:tcW w:w="31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摄影摄像实训</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99" w:hRule="atLeast"/>
        </w:trPr>
        <w:tc>
          <w:tcPr>
            <w:tcW w:w="385" w:type="dxa"/>
            <w:vMerge w:val="continue"/>
            <w:tcBorders>
              <w:left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BK0350056</w:t>
            </w:r>
          </w:p>
        </w:tc>
        <w:tc>
          <w:tcPr>
            <w:tcW w:w="31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电子商务</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99" w:hRule="atLeast"/>
        </w:trPr>
        <w:tc>
          <w:tcPr>
            <w:tcW w:w="385" w:type="dxa"/>
            <w:vMerge w:val="continue"/>
            <w:tcBorders>
              <w:left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BK0350058</w:t>
            </w:r>
          </w:p>
        </w:tc>
        <w:tc>
          <w:tcPr>
            <w:tcW w:w="31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新媒体运营与管理</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99" w:hRule="atLeast"/>
        </w:trPr>
        <w:tc>
          <w:tcPr>
            <w:tcW w:w="385" w:type="dxa"/>
            <w:vMerge w:val="continue"/>
            <w:tcBorders>
              <w:left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BK0350059</w:t>
            </w:r>
          </w:p>
        </w:tc>
        <w:tc>
          <w:tcPr>
            <w:tcW w:w="31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会展策划</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99" w:hRule="atLeast"/>
        </w:trPr>
        <w:tc>
          <w:tcPr>
            <w:tcW w:w="385" w:type="dxa"/>
            <w:vMerge w:val="continue"/>
            <w:tcBorders>
              <w:left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BK0350063</w:t>
            </w:r>
          </w:p>
        </w:tc>
        <w:tc>
          <w:tcPr>
            <w:tcW w:w="31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市场营销学</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99" w:hRule="atLeast"/>
        </w:trPr>
        <w:tc>
          <w:tcPr>
            <w:tcW w:w="385" w:type="dxa"/>
            <w:vMerge w:val="continue"/>
            <w:tcBorders>
              <w:left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BK0350065</w:t>
            </w:r>
          </w:p>
        </w:tc>
        <w:tc>
          <w:tcPr>
            <w:tcW w:w="31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行政法和行政诉讼法</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99" w:hRule="atLeast"/>
        </w:trPr>
        <w:tc>
          <w:tcPr>
            <w:tcW w:w="385" w:type="dxa"/>
            <w:vMerge w:val="continue"/>
            <w:tcBorders>
              <w:left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BK0350066</w:t>
            </w:r>
          </w:p>
        </w:tc>
        <w:tc>
          <w:tcPr>
            <w:tcW w:w="31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经济学基础</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99" w:hRule="atLeast"/>
        </w:trPr>
        <w:tc>
          <w:tcPr>
            <w:tcW w:w="385" w:type="dxa"/>
            <w:vMerge w:val="continue"/>
            <w:tcBorders>
              <w:left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小计</w:t>
            </w:r>
          </w:p>
        </w:tc>
        <w:tc>
          <w:tcPr>
            <w:tcW w:w="31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14</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238</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10.5</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178</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60</w:t>
            </w:r>
          </w:p>
        </w:tc>
        <w:tc>
          <w:tcPr>
            <w:tcW w:w="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99" w:hRule="atLeast"/>
        </w:trPr>
        <w:tc>
          <w:tcPr>
            <w:tcW w:w="385" w:type="dxa"/>
            <w:vMerge w:val="continue"/>
            <w:tcBorders>
              <w:left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合计</w:t>
            </w:r>
          </w:p>
        </w:tc>
        <w:tc>
          <w:tcPr>
            <w:tcW w:w="31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142</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1974</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88.5</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1539</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53.5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435</w:t>
            </w:r>
          </w:p>
        </w:tc>
        <w:tc>
          <w:tcPr>
            <w:tcW w:w="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419" w:hRule="atLeast"/>
        </w:trPr>
        <w:tc>
          <w:tcPr>
            <w:tcW w:w="385" w:type="dxa"/>
            <w:vMerge w:val="continue"/>
            <w:tcBorders>
              <w:left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1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1"/>
                <w:szCs w:val="21"/>
                <w:u w:val="none"/>
                <w:lang w:val="en-US" w:eastAsia="zh-CN" w:bidi="ar"/>
              </w:rPr>
              <w:t>创新创业课程</w:t>
            </w:r>
          </w:p>
        </w:tc>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GCX000001</w:t>
            </w:r>
          </w:p>
        </w:tc>
        <w:tc>
          <w:tcPr>
            <w:tcW w:w="31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创新创业课程-1</w:t>
            </w:r>
          </w:p>
        </w:tc>
        <w:tc>
          <w:tcPr>
            <w:tcW w:w="1381"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7234" w:type="dxa"/>
            <w:gridSpan w:val="14"/>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创新创业课必需６学分；研究方法、学科前沿课程由各专业开设，各2学分，共４学分；创业基础由各学院或学校提供开设２学分。</w:t>
            </w:r>
          </w:p>
        </w:tc>
      </w:tr>
      <w:tr>
        <w:tblPrEx>
          <w:shd w:val="clear" w:color="auto" w:fill="auto"/>
          <w:tblCellMar>
            <w:top w:w="0" w:type="dxa"/>
            <w:left w:w="0" w:type="dxa"/>
            <w:bottom w:w="0" w:type="dxa"/>
            <w:right w:w="0" w:type="dxa"/>
          </w:tblCellMar>
        </w:tblPrEx>
        <w:trPr>
          <w:trHeight w:val="419" w:hRule="atLeast"/>
        </w:trPr>
        <w:tc>
          <w:tcPr>
            <w:tcW w:w="385" w:type="dxa"/>
            <w:vMerge w:val="continue"/>
            <w:tcBorders>
              <w:left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GCX000002</w:t>
            </w:r>
          </w:p>
        </w:tc>
        <w:tc>
          <w:tcPr>
            <w:tcW w:w="31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创新创业课程-2</w:t>
            </w:r>
          </w:p>
        </w:tc>
        <w:tc>
          <w:tcPr>
            <w:tcW w:w="138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7234" w:type="dxa"/>
            <w:gridSpan w:val="14"/>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495" w:hRule="atLeast"/>
        </w:trPr>
        <w:tc>
          <w:tcPr>
            <w:tcW w:w="385"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GCX000003</w:t>
            </w:r>
          </w:p>
        </w:tc>
        <w:tc>
          <w:tcPr>
            <w:tcW w:w="31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创新创业课程-3</w:t>
            </w:r>
          </w:p>
        </w:tc>
        <w:tc>
          <w:tcPr>
            <w:tcW w:w="138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7234" w:type="dxa"/>
            <w:gridSpan w:val="14"/>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419" w:hRule="atLeast"/>
        </w:trPr>
        <w:tc>
          <w:tcPr>
            <w:tcW w:w="13873" w:type="dxa"/>
            <w:gridSpan w:val="20"/>
            <w:vMerge w:val="restar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ind w:firstLine="440" w:firstLineChars="2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备注：1.《形势与政策》按平均每学期16周，每周1学时计算，本科四年期间学习，共计2个学分，折合理论课时36学时；2.专长课，要求修满14学分；3.专业任意选修课，要求修满14学分。</w:t>
            </w:r>
          </w:p>
        </w:tc>
      </w:tr>
      <w:tr>
        <w:tblPrEx>
          <w:tblCellMar>
            <w:top w:w="0" w:type="dxa"/>
            <w:left w:w="0" w:type="dxa"/>
            <w:bottom w:w="0" w:type="dxa"/>
            <w:right w:w="0" w:type="dxa"/>
          </w:tblCellMar>
        </w:tblPrEx>
        <w:trPr>
          <w:trHeight w:val="409" w:hRule="atLeast"/>
        </w:trPr>
        <w:tc>
          <w:tcPr>
            <w:tcW w:w="13873" w:type="dxa"/>
            <w:gridSpan w:val="20"/>
            <w:vMerge w:val="continue"/>
            <w:tcBorders>
              <w:top w:val="nil"/>
              <w:left w:val="nil"/>
              <w:bottom w:val="nil"/>
              <w:right w:val="nil"/>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r>
    </w:tbl>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br w:type="page"/>
      </w:r>
    </w:p>
    <w:tbl>
      <w:tblPr>
        <w:tblStyle w:val="11"/>
        <w:tblW w:w="13681" w:type="dxa"/>
        <w:tblInd w:w="0" w:type="dxa"/>
        <w:shd w:val="clear" w:color="auto" w:fill="auto"/>
        <w:tblLayout w:type="fixed"/>
        <w:tblCellMar>
          <w:top w:w="0" w:type="dxa"/>
          <w:left w:w="0" w:type="dxa"/>
          <w:bottom w:w="0" w:type="dxa"/>
          <w:right w:w="0" w:type="dxa"/>
        </w:tblCellMar>
      </w:tblPr>
      <w:tblGrid>
        <w:gridCol w:w="825"/>
        <w:gridCol w:w="1020"/>
        <w:gridCol w:w="646"/>
        <w:gridCol w:w="51"/>
        <w:gridCol w:w="1749"/>
        <w:gridCol w:w="195"/>
        <w:gridCol w:w="818"/>
        <w:gridCol w:w="405"/>
        <w:gridCol w:w="630"/>
        <w:gridCol w:w="577"/>
        <w:gridCol w:w="161"/>
        <w:gridCol w:w="648"/>
        <w:gridCol w:w="562"/>
        <w:gridCol w:w="123"/>
        <w:gridCol w:w="1166"/>
        <w:gridCol w:w="830"/>
        <w:gridCol w:w="62"/>
        <w:gridCol w:w="946"/>
        <w:gridCol w:w="1131"/>
        <w:gridCol w:w="1136"/>
      </w:tblGrid>
      <w:tr>
        <w:tblPrEx>
          <w:shd w:val="clear" w:color="auto" w:fill="auto"/>
          <w:tblCellMar>
            <w:top w:w="0" w:type="dxa"/>
            <w:left w:w="0" w:type="dxa"/>
            <w:bottom w:w="0" w:type="dxa"/>
            <w:right w:w="0" w:type="dxa"/>
          </w:tblCellMar>
        </w:tblPrEx>
        <w:trPr>
          <w:trHeight w:val="440" w:hRule="atLeast"/>
        </w:trPr>
        <w:tc>
          <w:tcPr>
            <w:tcW w:w="13681" w:type="dxa"/>
            <w:gridSpan w:val="20"/>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黑体" w:hAnsi="黑体" w:eastAsia="黑体" w:cs="黑体"/>
                <w:b/>
                <w:bCs/>
                <w:i w:val="0"/>
                <w:color w:val="auto"/>
                <w:kern w:val="0"/>
                <w:sz w:val="28"/>
                <w:szCs w:val="28"/>
                <w:u w:val="none"/>
                <w:lang w:val="en-US" w:eastAsia="zh-CN" w:bidi="ar"/>
              </w:rPr>
              <w:t xml:space="preserve">课程学分与学时分配表 </w:t>
            </w:r>
          </w:p>
        </w:tc>
      </w:tr>
      <w:tr>
        <w:tblPrEx>
          <w:shd w:val="clear" w:color="auto" w:fill="auto"/>
          <w:tblCellMar>
            <w:top w:w="0" w:type="dxa"/>
            <w:left w:w="0" w:type="dxa"/>
            <w:bottom w:w="0" w:type="dxa"/>
            <w:right w:w="0" w:type="dxa"/>
          </w:tblCellMar>
        </w:tblPrEx>
        <w:trPr>
          <w:trHeight w:val="455" w:hRule="atLeast"/>
        </w:trPr>
        <w:tc>
          <w:tcPr>
            <w:tcW w:w="249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课程类别</w:t>
            </w:r>
          </w:p>
        </w:tc>
        <w:tc>
          <w:tcPr>
            <w:tcW w:w="199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总学分比例</w:t>
            </w:r>
          </w:p>
        </w:tc>
        <w:tc>
          <w:tcPr>
            <w:tcW w:w="3801"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理论教学</w:t>
            </w:r>
          </w:p>
        </w:tc>
        <w:tc>
          <w:tcPr>
            <w:tcW w:w="312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实践教学</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总学分</w:t>
            </w:r>
          </w:p>
        </w:tc>
        <w:tc>
          <w:tcPr>
            <w:tcW w:w="1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课程门数</w:t>
            </w:r>
          </w:p>
        </w:tc>
      </w:tr>
      <w:tr>
        <w:tblPrEx>
          <w:shd w:val="clear" w:color="auto" w:fill="auto"/>
          <w:tblCellMar>
            <w:top w:w="0" w:type="dxa"/>
            <w:left w:w="0" w:type="dxa"/>
            <w:bottom w:w="0" w:type="dxa"/>
            <w:right w:w="0" w:type="dxa"/>
          </w:tblCellMar>
        </w:tblPrEx>
        <w:trPr>
          <w:trHeight w:val="440" w:hRule="atLeast"/>
        </w:trPr>
        <w:tc>
          <w:tcPr>
            <w:tcW w:w="249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bCs/>
                <w:i w:val="0"/>
                <w:color w:val="auto"/>
                <w:sz w:val="24"/>
                <w:szCs w:val="24"/>
                <w:u w:val="none"/>
              </w:rPr>
            </w:pPr>
          </w:p>
        </w:tc>
        <w:tc>
          <w:tcPr>
            <w:tcW w:w="199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bCs/>
                <w:i w:val="0"/>
                <w:color w:val="auto"/>
                <w:sz w:val="24"/>
                <w:szCs w:val="24"/>
                <w:u w:val="none"/>
              </w:rPr>
            </w:pPr>
          </w:p>
        </w:tc>
        <w:tc>
          <w:tcPr>
            <w:tcW w:w="12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学时</w:t>
            </w:r>
          </w:p>
        </w:tc>
        <w:tc>
          <w:tcPr>
            <w:tcW w:w="120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学分</w:t>
            </w:r>
          </w:p>
        </w:tc>
        <w:tc>
          <w:tcPr>
            <w:tcW w:w="137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比例</w:t>
            </w:r>
          </w:p>
        </w:tc>
        <w:tc>
          <w:tcPr>
            <w:tcW w:w="12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学时</w:t>
            </w: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学分</w:t>
            </w:r>
          </w:p>
        </w:tc>
        <w:tc>
          <w:tcPr>
            <w:tcW w:w="10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比例</w:t>
            </w:r>
          </w:p>
        </w:tc>
        <w:tc>
          <w:tcPr>
            <w:tcW w:w="1131"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auto"/>
                <w:sz w:val="24"/>
                <w:szCs w:val="24"/>
                <w:u w:val="none"/>
              </w:rPr>
            </w:pPr>
          </w:p>
        </w:tc>
        <w:tc>
          <w:tcPr>
            <w:tcW w:w="1136"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auto"/>
                <w:sz w:val="24"/>
                <w:szCs w:val="24"/>
                <w:u w:val="none"/>
              </w:rPr>
            </w:pPr>
          </w:p>
        </w:tc>
      </w:tr>
      <w:tr>
        <w:tblPrEx>
          <w:shd w:val="clear" w:color="auto" w:fill="auto"/>
          <w:tblCellMar>
            <w:top w:w="0" w:type="dxa"/>
            <w:left w:w="0" w:type="dxa"/>
            <w:bottom w:w="0" w:type="dxa"/>
            <w:right w:w="0" w:type="dxa"/>
          </w:tblCellMar>
        </w:tblPrEx>
        <w:trPr>
          <w:trHeight w:val="440" w:hRule="atLeast"/>
        </w:trPr>
        <w:tc>
          <w:tcPr>
            <w:tcW w:w="249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通识类必修课</w:t>
            </w:r>
          </w:p>
        </w:tc>
        <w:tc>
          <w:tcPr>
            <w:tcW w:w="19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31.8</w:t>
            </w:r>
            <w:r>
              <w:rPr>
                <w:rStyle w:val="24"/>
                <w:color w:val="auto"/>
                <w:lang w:val="en-US" w:eastAsia="zh-CN" w:bidi="ar"/>
              </w:rPr>
              <w:t>％</w:t>
            </w:r>
          </w:p>
        </w:tc>
        <w:tc>
          <w:tcPr>
            <w:tcW w:w="12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750</w:t>
            </w:r>
          </w:p>
        </w:tc>
        <w:tc>
          <w:tcPr>
            <w:tcW w:w="12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41.5</w:t>
            </w:r>
          </w:p>
        </w:tc>
        <w:tc>
          <w:tcPr>
            <w:tcW w:w="137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4"/>
                <w:szCs w:val="24"/>
                <w:u w:val="none"/>
              </w:rPr>
            </w:pPr>
            <w:r>
              <w:rPr>
                <w:rFonts w:ascii="宋体" w:hAnsi="宋体" w:eastAsia="宋体" w:cs="宋体"/>
                <w:i w:val="0"/>
                <w:color w:val="auto"/>
                <w:kern w:val="0"/>
                <w:sz w:val="24"/>
                <w:szCs w:val="24"/>
                <w:u w:val="none"/>
                <w:lang w:val="en-US" w:eastAsia="zh-CN" w:bidi="ar"/>
              </w:rPr>
              <w:t>27.4％</w:t>
            </w:r>
          </w:p>
        </w:tc>
        <w:tc>
          <w:tcPr>
            <w:tcW w:w="12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114</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6.5</w:t>
            </w:r>
          </w:p>
        </w:tc>
        <w:tc>
          <w:tcPr>
            <w:tcW w:w="10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4.4％</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48</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w:t>
            </w:r>
          </w:p>
        </w:tc>
      </w:tr>
      <w:tr>
        <w:tblPrEx>
          <w:shd w:val="clear" w:color="auto" w:fill="auto"/>
          <w:tblCellMar>
            <w:top w:w="0" w:type="dxa"/>
            <w:left w:w="0" w:type="dxa"/>
            <w:bottom w:w="0" w:type="dxa"/>
            <w:right w:w="0" w:type="dxa"/>
          </w:tblCellMar>
        </w:tblPrEx>
        <w:trPr>
          <w:trHeight w:val="440" w:hRule="atLeast"/>
        </w:trPr>
        <w:tc>
          <w:tcPr>
            <w:tcW w:w="249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学科基础课</w:t>
            </w:r>
          </w:p>
        </w:tc>
        <w:tc>
          <w:tcPr>
            <w:tcW w:w="19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9.3</w:t>
            </w:r>
            <w:r>
              <w:rPr>
                <w:rStyle w:val="24"/>
                <w:color w:val="auto"/>
                <w:lang w:val="en-US" w:eastAsia="zh-CN" w:bidi="ar"/>
              </w:rPr>
              <w:t>％</w:t>
            </w:r>
          </w:p>
        </w:tc>
        <w:tc>
          <w:tcPr>
            <w:tcW w:w="12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177</w:t>
            </w:r>
          </w:p>
        </w:tc>
        <w:tc>
          <w:tcPr>
            <w:tcW w:w="12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11</w:t>
            </w:r>
          </w:p>
        </w:tc>
        <w:tc>
          <w:tcPr>
            <w:tcW w:w="137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7.3</w:t>
            </w:r>
            <w:r>
              <w:rPr>
                <w:rStyle w:val="24"/>
                <w:color w:val="auto"/>
                <w:lang w:val="en-US" w:eastAsia="zh-CN" w:bidi="ar"/>
              </w:rPr>
              <w:t>％</w:t>
            </w:r>
          </w:p>
        </w:tc>
        <w:tc>
          <w:tcPr>
            <w:tcW w:w="12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49</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w:t>
            </w:r>
          </w:p>
        </w:tc>
        <w:tc>
          <w:tcPr>
            <w:tcW w:w="10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14</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7</w:t>
            </w:r>
          </w:p>
        </w:tc>
      </w:tr>
      <w:tr>
        <w:tblPrEx>
          <w:shd w:val="clear" w:color="auto" w:fill="auto"/>
          <w:tblCellMar>
            <w:top w:w="0" w:type="dxa"/>
            <w:left w:w="0" w:type="dxa"/>
            <w:bottom w:w="0" w:type="dxa"/>
            <w:right w:w="0" w:type="dxa"/>
          </w:tblCellMar>
        </w:tblPrEx>
        <w:trPr>
          <w:trHeight w:val="380" w:hRule="atLeast"/>
        </w:trPr>
        <w:tc>
          <w:tcPr>
            <w:tcW w:w="249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专业核心课</w:t>
            </w:r>
          </w:p>
        </w:tc>
        <w:tc>
          <w:tcPr>
            <w:tcW w:w="19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10.6</w:t>
            </w:r>
            <w:r>
              <w:rPr>
                <w:rStyle w:val="24"/>
                <w:color w:val="auto"/>
                <w:lang w:val="en-US" w:eastAsia="zh-CN" w:bidi="ar"/>
              </w:rPr>
              <w:t>％</w:t>
            </w:r>
          </w:p>
        </w:tc>
        <w:tc>
          <w:tcPr>
            <w:tcW w:w="12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179</w:t>
            </w:r>
          </w:p>
        </w:tc>
        <w:tc>
          <w:tcPr>
            <w:tcW w:w="12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10</w:t>
            </w:r>
          </w:p>
        </w:tc>
        <w:tc>
          <w:tcPr>
            <w:tcW w:w="137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6.6</w:t>
            </w:r>
            <w:r>
              <w:rPr>
                <w:rStyle w:val="24"/>
                <w:color w:val="auto"/>
                <w:lang w:val="en-US" w:eastAsia="zh-CN" w:bidi="ar"/>
              </w:rPr>
              <w:t>％</w:t>
            </w:r>
          </w:p>
        </w:tc>
        <w:tc>
          <w:tcPr>
            <w:tcW w:w="12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93</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w:t>
            </w:r>
          </w:p>
        </w:tc>
        <w:tc>
          <w:tcPr>
            <w:tcW w:w="10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16</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r>
      <w:tr>
        <w:tblPrEx>
          <w:shd w:val="clear" w:color="auto" w:fill="auto"/>
          <w:tblCellMar>
            <w:top w:w="0" w:type="dxa"/>
            <w:left w:w="0" w:type="dxa"/>
            <w:bottom w:w="0" w:type="dxa"/>
            <w:right w:w="0" w:type="dxa"/>
          </w:tblCellMar>
        </w:tblPrEx>
        <w:trPr>
          <w:trHeight w:val="380" w:hRule="atLeast"/>
        </w:trPr>
        <w:tc>
          <w:tcPr>
            <w:tcW w:w="249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实践教学环节</w:t>
            </w:r>
          </w:p>
        </w:tc>
        <w:tc>
          <w:tcPr>
            <w:tcW w:w="19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20.5</w:t>
            </w:r>
            <w:r>
              <w:rPr>
                <w:rStyle w:val="24"/>
                <w:color w:val="auto"/>
                <w:lang w:val="en-US" w:eastAsia="zh-CN" w:bidi="ar"/>
              </w:rPr>
              <w:t>％</w:t>
            </w:r>
          </w:p>
        </w:tc>
        <w:tc>
          <w:tcPr>
            <w:tcW w:w="12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0</w:t>
            </w:r>
          </w:p>
        </w:tc>
        <w:tc>
          <w:tcPr>
            <w:tcW w:w="12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0</w:t>
            </w:r>
          </w:p>
        </w:tc>
        <w:tc>
          <w:tcPr>
            <w:tcW w:w="137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0</w:t>
            </w:r>
          </w:p>
        </w:tc>
        <w:tc>
          <w:tcPr>
            <w:tcW w:w="12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62.5周</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31</w:t>
            </w:r>
          </w:p>
        </w:tc>
        <w:tc>
          <w:tcPr>
            <w:tcW w:w="10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20.5％</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31</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11</w:t>
            </w:r>
          </w:p>
        </w:tc>
      </w:tr>
      <w:tr>
        <w:tblPrEx>
          <w:shd w:val="clear" w:color="auto" w:fill="auto"/>
          <w:tblCellMar>
            <w:top w:w="0" w:type="dxa"/>
            <w:left w:w="0" w:type="dxa"/>
            <w:bottom w:w="0" w:type="dxa"/>
            <w:right w:w="0" w:type="dxa"/>
          </w:tblCellMar>
        </w:tblPrEx>
        <w:trPr>
          <w:trHeight w:val="395" w:hRule="atLeast"/>
        </w:trPr>
        <w:tc>
          <w:tcPr>
            <w:tcW w:w="249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小计</w:t>
            </w:r>
          </w:p>
        </w:tc>
        <w:tc>
          <w:tcPr>
            <w:tcW w:w="19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72.2</w:t>
            </w:r>
            <w:r>
              <w:rPr>
                <w:rStyle w:val="24"/>
                <w:b/>
                <w:bCs/>
                <w:color w:val="auto"/>
                <w:lang w:val="en-US" w:eastAsia="zh-CN" w:bidi="ar"/>
              </w:rPr>
              <w:t>％</w:t>
            </w:r>
          </w:p>
        </w:tc>
        <w:tc>
          <w:tcPr>
            <w:tcW w:w="12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1106</w:t>
            </w:r>
          </w:p>
        </w:tc>
        <w:tc>
          <w:tcPr>
            <w:tcW w:w="12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62.5</w:t>
            </w:r>
          </w:p>
        </w:tc>
        <w:tc>
          <w:tcPr>
            <w:tcW w:w="137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41.30%</w:t>
            </w:r>
          </w:p>
        </w:tc>
        <w:tc>
          <w:tcPr>
            <w:tcW w:w="12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256</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46.5</w:t>
            </w:r>
          </w:p>
        </w:tc>
        <w:tc>
          <w:tcPr>
            <w:tcW w:w="10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30.90%</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109</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46</w:t>
            </w:r>
          </w:p>
        </w:tc>
      </w:tr>
      <w:tr>
        <w:tblPrEx>
          <w:shd w:val="clear" w:color="auto" w:fill="auto"/>
          <w:tblCellMar>
            <w:top w:w="0" w:type="dxa"/>
            <w:left w:w="0" w:type="dxa"/>
            <w:bottom w:w="0" w:type="dxa"/>
            <w:right w:w="0" w:type="dxa"/>
          </w:tblCellMar>
        </w:tblPrEx>
        <w:trPr>
          <w:trHeight w:val="380" w:hRule="atLeast"/>
        </w:trPr>
        <w:tc>
          <w:tcPr>
            <w:tcW w:w="249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通识类选修课</w:t>
            </w:r>
          </w:p>
        </w:tc>
        <w:tc>
          <w:tcPr>
            <w:tcW w:w="19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5.3</w:t>
            </w:r>
            <w:r>
              <w:rPr>
                <w:rStyle w:val="24"/>
                <w:color w:val="auto"/>
                <w:lang w:val="en-US" w:eastAsia="zh-CN" w:bidi="ar"/>
              </w:rPr>
              <w:t>％</w:t>
            </w:r>
          </w:p>
        </w:tc>
        <w:tc>
          <w:tcPr>
            <w:tcW w:w="12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136</w:t>
            </w:r>
          </w:p>
        </w:tc>
        <w:tc>
          <w:tcPr>
            <w:tcW w:w="12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8</w:t>
            </w:r>
          </w:p>
        </w:tc>
        <w:tc>
          <w:tcPr>
            <w:tcW w:w="137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5.30%</w:t>
            </w:r>
          </w:p>
        </w:tc>
        <w:tc>
          <w:tcPr>
            <w:tcW w:w="12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0</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0</w:t>
            </w:r>
          </w:p>
        </w:tc>
        <w:tc>
          <w:tcPr>
            <w:tcW w:w="10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0</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8</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r>
      <w:tr>
        <w:tblPrEx>
          <w:shd w:val="clear" w:color="auto" w:fill="auto"/>
          <w:tblCellMar>
            <w:top w:w="0" w:type="dxa"/>
            <w:left w:w="0" w:type="dxa"/>
            <w:bottom w:w="0" w:type="dxa"/>
            <w:right w:w="0" w:type="dxa"/>
          </w:tblCellMar>
        </w:tblPrEx>
        <w:trPr>
          <w:trHeight w:val="380" w:hRule="atLeast"/>
        </w:trPr>
        <w:tc>
          <w:tcPr>
            <w:tcW w:w="249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专长课</w:t>
            </w:r>
          </w:p>
        </w:tc>
        <w:tc>
          <w:tcPr>
            <w:tcW w:w="19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9.3</w:t>
            </w:r>
            <w:r>
              <w:rPr>
                <w:rStyle w:val="24"/>
                <w:color w:val="auto"/>
                <w:lang w:val="en-US" w:eastAsia="zh-CN" w:bidi="ar"/>
              </w:rPr>
              <w:t>％</w:t>
            </w:r>
          </w:p>
        </w:tc>
        <w:tc>
          <w:tcPr>
            <w:tcW w:w="12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119</w:t>
            </w:r>
          </w:p>
        </w:tc>
        <w:tc>
          <w:tcPr>
            <w:tcW w:w="12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7</w:t>
            </w:r>
          </w:p>
        </w:tc>
        <w:tc>
          <w:tcPr>
            <w:tcW w:w="137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4.60%</w:t>
            </w:r>
          </w:p>
        </w:tc>
        <w:tc>
          <w:tcPr>
            <w:tcW w:w="12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119</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7</w:t>
            </w:r>
          </w:p>
        </w:tc>
        <w:tc>
          <w:tcPr>
            <w:tcW w:w="10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4.70%</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14</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7</w:t>
            </w:r>
          </w:p>
        </w:tc>
      </w:tr>
      <w:tr>
        <w:tblPrEx>
          <w:shd w:val="clear" w:color="auto" w:fill="auto"/>
          <w:tblCellMar>
            <w:top w:w="0" w:type="dxa"/>
            <w:left w:w="0" w:type="dxa"/>
            <w:bottom w:w="0" w:type="dxa"/>
            <w:right w:w="0" w:type="dxa"/>
          </w:tblCellMar>
        </w:tblPrEx>
        <w:trPr>
          <w:trHeight w:val="380" w:hRule="atLeast"/>
        </w:trPr>
        <w:tc>
          <w:tcPr>
            <w:tcW w:w="249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专业任选课</w:t>
            </w:r>
          </w:p>
        </w:tc>
        <w:tc>
          <w:tcPr>
            <w:tcW w:w="19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9.3</w:t>
            </w:r>
            <w:r>
              <w:rPr>
                <w:rStyle w:val="24"/>
                <w:color w:val="auto"/>
                <w:lang w:val="en-US" w:eastAsia="zh-CN" w:bidi="ar"/>
              </w:rPr>
              <w:t>％</w:t>
            </w:r>
          </w:p>
        </w:tc>
        <w:tc>
          <w:tcPr>
            <w:tcW w:w="12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178</w:t>
            </w:r>
          </w:p>
        </w:tc>
        <w:tc>
          <w:tcPr>
            <w:tcW w:w="12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10.5</w:t>
            </w:r>
          </w:p>
        </w:tc>
        <w:tc>
          <w:tcPr>
            <w:tcW w:w="137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4"/>
                <w:szCs w:val="24"/>
                <w:u w:val="none"/>
              </w:rPr>
            </w:pPr>
            <w:r>
              <w:rPr>
                <w:rFonts w:ascii="宋体" w:hAnsi="宋体" w:eastAsia="宋体" w:cs="宋体"/>
                <w:i w:val="0"/>
                <w:color w:val="auto"/>
                <w:kern w:val="0"/>
                <w:sz w:val="24"/>
                <w:szCs w:val="24"/>
                <w:u w:val="none"/>
                <w:lang w:val="en-US" w:eastAsia="zh-CN" w:bidi="ar"/>
              </w:rPr>
              <w:t>6.90%</w:t>
            </w:r>
          </w:p>
        </w:tc>
        <w:tc>
          <w:tcPr>
            <w:tcW w:w="12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60</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3.5</w:t>
            </w:r>
          </w:p>
        </w:tc>
        <w:tc>
          <w:tcPr>
            <w:tcW w:w="10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2.40%</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14</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7</w:t>
            </w:r>
          </w:p>
        </w:tc>
      </w:tr>
      <w:tr>
        <w:tblPrEx>
          <w:shd w:val="clear" w:color="auto" w:fill="auto"/>
          <w:tblCellMar>
            <w:top w:w="0" w:type="dxa"/>
            <w:left w:w="0" w:type="dxa"/>
            <w:bottom w:w="0" w:type="dxa"/>
            <w:right w:w="0" w:type="dxa"/>
          </w:tblCellMar>
        </w:tblPrEx>
        <w:trPr>
          <w:trHeight w:val="380" w:hRule="atLeast"/>
        </w:trPr>
        <w:tc>
          <w:tcPr>
            <w:tcW w:w="249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创新创业类课</w:t>
            </w:r>
          </w:p>
        </w:tc>
        <w:tc>
          <w:tcPr>
            <w:tcW w:w="19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4"/>
                <w:szCs w:val="24"/>
                <w:u w:val="none"/>
              </w:rPr>
            </w:pPr>
            <w:r>
              <w:rPr>
                <w:rFonts w:ascii="宋体" w:hAnsi="宋体" w:eastAsia="宋体" w:cs="宋体"/>
                <w:i w:val="0"/>
                <w:color w:val="auto"/>
                <w:kern w:val="0"/>
                <w:sz w:val="24"/>
                <w:szCs w:val="24"/>
                <w:u w:val="none"/>
                <w:lang w:val="en-US" w:eastAsia="zh-CN" w:bidi="ar"/>
              </w:rPr>
              <w:t>3.9％</w:t>
            </w:r>
          </w:p>
        </w:tc>
        <w:tc>
          <w:tcPr>
            <w:tcW w:w="12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102</w:t>
            </w:r>
          </w:p>
        </w:tc>
        <w:tc>
          <w:tcPr>
            <w:tcW w:w="12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w:t>
            </w:r>
          </w:p>
        </w:tc>
        <w:tc>
          <w:tcPr>
            <w:tcW w:w="137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3.90%</w:t>
            </w:r>
          </w:p>
        </w:tc>
        <w:tc>
          <w:tcPr>
            <w:tcW w:w="12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0</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0</w:t>
            </w:r>
          </w:p>
        </w:tc>
        <w:tc>
          <w:tcPr>
            <w:tcW w:w="10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0</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r>
      <w:tr>
        <w:tblPrEx>
          <w:tblCellMar>
            <w:top w:w="0" w:type="dxa"/>
            <w:left w:w="0" w:type="dxa"/>
            <w:bottom w:w="0" w:type="dxa"/>
            <w:right w:w="0" w:type="dxa"/>
          </w:tblCellMar>
        </w:tblPrEx>
        <w:trPr>
          <w:trHeight w:val="395" w:hRule="atLeast"/>
        </w:trPr>
        <w:tc>
          <w:tcPr>
            <w:tcW w:w="249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b/>
                <w:bCs/>
                <w:i w:val="0"/>
                <w:color w:val="auto"/>
                <w:sz w:val="22"/>
                <w:szCs w:val="22"/>
                <w:u w:val="none"/>
              </w:rPr>
            </w:pPr>
            <w:r>
              <w:rPr>
                <w:rFonts w:hint="eastAsia" w:ascii="仿宋_GB2312" w:hAnsi="宋体" w:eastAsia="仿宋_GB2312" w:cs="仿宋_GB2312"/>
                <w:b/>
                <w:bCs/>
                <w:i w:val="0"/>
                <w:color w:val="auto"/>
                <w:kern w:val="0"/>
                <w:sz w:val="22"/>
                <w:szCs w:val="22"/>
                <w:u w:val="none"/>
                <w:lang w:val="en-US" w:eastAsia="zh-CN" w:bidi="ar"/>
              </w:rPr>
              <w:t>合计</w:t>
            </w:r>
          </w:p>
        </w:tc>
        <w:tc>
          <w:tcPr>
            <w:tcW w:w="199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100%</w:t>
            </w:r>
          </w:p>
        </w:tc>
        <w:tc>
          <w:tcPr>
            <w:tcW w:w="122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1641</w:t>
            </w:r>
          </w:p>
        </w:tc>
        <w:tc>
          <w:tcPr>
            <w:tcW w:w="12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94</w:t>
            </w:r>
          </w:p>
        </w:tc>
        <w:tc>
          <w:tcPr>
            <w:tcW w:w="137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62%</w:t>
            </w:r>
          </w:p>
        </w:tc>
        <w:tc>
          <w:tcPr>
            <w:tcW w:w="12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435</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57</w:t>
            </w:r>
          </w:p>
        </w:tc>
        <w:tc>
          <w:tcPr>
            <w:tcW w:w="10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38%</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151</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67</w:t>
            </w:r>
          </w:p>
        </w:tc>
      </w:tr>
      <w:tr>
        <w:tblPrEx>
          <w:tblCellMar>
            <w:top w:w="0" w:type="dxa"/>
            <w:left w:w="0" w:type="dxa"/>
            <w:bottom w:w="0" w:type="dxa"/>
            <w:right w:w="0" w:type="dxa"/>
          </w:tblCellMar>
        </w:tblPrEx>
        <w:trPr>
          <w:trHeight w:val="395" w:hRule="atLeast"/>
        </w:trPr>
        <w:tc>
          <w:tcPr>
            <w:tcW w:w="13681"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r>
      <w:tr>
        <w:tblPrEx>
          <w:tblCellMar>
            <w:top w:w="0" w:type="dxa"/>
            <w:left w:w="0" w:type="dxa"/>
            <w:bottom w:w="0" w:type="dxa"/>
            <w:right w:w="0" w:type="dxa"/>
          </w:tblCellMar>
        </w:tblPrEx>
        <w:trPr>
          <w:trHeight w:val="380" w:hRule="atLeast"/>
        </w:trPr>
        <w:tc>
          <w:tcPr>
            <w:tcW w:w="5304"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学时数(学时)</w:t>
            </w:r>
          </w:p>
        </w:tc>
        <w:tc>
          <w:tcPr>
            <w:tcW w:w="103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集中性实践环节周数</w:t>
            </w:r>
          </w:p>
        </w:tc>
        <w:tc>
          <w:tcPr>
            <w:tcW w:w="734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学分数(学分)</w:t>
            </w:r>
          </w:p>
        </w:tc>
      </w:tr>
      <w:tr>
        <w:tblPrEx>
          <w:tblCellMar>
            <w:top w:w="0" w:type="dxa"/>
            <w:left w:w="0" w:type="dxa"/>
            <w:bottom w:w="0" w:type="dxa"/>
            <w:right w:w="0" w:type="dxa"/>
          </w:tblCellMar>
        </w:tblPrEx>
        <w:trPr>
          <w:trHeight w:val="380" w:hRule="atLeast"/>
        </w:trPr>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总数</w:t>
            </w:r>
          </w:p>
        </w:tc>
        <w:tc>
          <w:tcPr>
            <w:tcW w:w="171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其中</w:t>
            </w:r>
          </w:p>
        </w:tc>
        <w:tc>
          <w:tcPr>
            <w:tcW w:w="276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其中</w:t>
            </w:r>
          </w:p>
        </w:tc>
        <w:tc>
          <w:tcPr>
            <w:tcW w:w="10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738" w:type="dxa"/>
            <w:gridSpan w:val="2"/>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总数</w:t>
            </w:r>
          </w:p>
        </w:tc>
        <w:tc>
          <w:tcPr>
            <w:tcW w:w="133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其中</w:t>
            </w:r>
          </w:p>
        </w:tc>
        <w:tc>
          <w:tcPr>
            <w:tcW w:w="413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其中</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其中</w:t>
            </w:r>
          </w:p>
        </w:tc>
      </w:tr>
      <w:tr>
        <w:tblPrEx>
          <w:tblCellMar>
            <w:top w:w="0" w:type="dxa"/>
            <w:left w:w="0" w:type="dxa"/>
            <w:bottom w:w="0" w:type="dxa"/>
            <w:right w:w="0" w:type="dxa"/>
          </w:tblCellMar>
        </w:tblPrEx>
        <w:trPr>
          <w:trHeight w:val="38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必修课</w:t>
            </w:r>
          </w:p>
        </w:tc>
        <w:tc>
          <w:tcPr>
            <w:tcW w:w="6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选修课</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理论教学</w:t>
            </w:r>
          </w:p>
        </w:tc>
        <w:tc>
          <w:tcPr>
            <w:tcW w:w="1013"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实验教学</w:t>
            </w:r>
          </w:p>
        </w:tc>
        <w:tc>
          <w:tcPr>
            <w:tcW w:w="103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62.5周</w:t>
            </w:r>
          </w:p>
        </w:tc>
        <w:tc>
          <w:tcPr>
            <w:tcW w:w="738" w:type="dxa"/>
            <w:gridSpan w:val="2"/>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必修课</w:t>
            </w:r>
          </w:p>
        </w:tc>
        <w:tc>
          <w:tcPr>
            <w:tcW w:w="6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选修课</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集中性实践教学环节</w:t>
            </w:r>
          </w:p>
        </w:tc>
        <w:tc>
          <w:tcPr>
            <w:tcW w:w="83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理论教学</w:t>
            </w:r>
          </w:p>
        </w:tc>
        <w:tc>
          <w:tcPr>
            <w:tcW w:w="10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实验教学</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课外科技活动</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创新创业类</w:t>
            </w:r>
          </w:p>
        </w:tc>
      </w:tr>
      <w:tr>
        <w:tblPrEx>
          <w:tblCellMar>
            <w:top w:w="0" w:type="dxa"/>
            <w:left w:w="0" w:type="dxa"/>
            <w:bottom w:w="0" w:type="dxa"/>
            <w:right w:w="0" w:type="dxa"/>
          </w:tblCellMar>
        </w:tblPrEx>
        <w:trPr>
          <w:trHeight w:val="38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2076</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1362</w:t>
            </w:r>
          </w:p>
        </w:tc>
        <w:tc>
          <w:tcPr>
            <w:tcW w:w="6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714</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1641</w:t>
            </w:r>
          </w:p>
        </w:tc>
        <w:tc>
          <w:tcPr>
            <w:tcW w:w="1013"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435</w:t>
            </w:r>
          </w:p>
        </w:tc>
        <w:tc>
          <w:tcPr>
            <w:tcW w:w="10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73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151</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109</w:t>
            </w:r>
          </w:p>
        </w:tc>
        <w:tc>
          <w:tcPr>
            <w:tcW w:w="6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42</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29</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94</w:t>
            </w:r>
          </w:p>
        </w:tc>
        <w:tc>
          <w:tcPr>
            <w:tcW w:w="10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26</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w:t>
            </w:r>
          </w:p>
        </w:tc>
      </w:tr>
      <w:tr>
        <w:tblPrEx>
          <w:tblCellMar>
            <w:top w:w="0" w:type="dxa"/>
            <w:left w:w="0" w:type="dxa"/>
            <w:bottom w:w="0" w:type="dxa"/>
            <w:right w:w="0" w:type="dxa"/>
          </w:tblCellMar>
        </w:tblPrEx>
        <w:trPr>
          <w:trHeight w:val="90" w:hRule="atLeast"/>
        </w:trPr>
        <w:tc>
          <w:tcPr>
            <w:tcW w:w="13681" w:type="dxa"/>
            <w:gridSpan w:val="20"/>
            <w:tcBorders>
              <w:top w:val="single" w:color="000000" w:sz="4" w:space="0"/>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CellMar>
            <w:top w:w="0" w:type="dxa"/>
            <w:left w:w="0" w:type="dxa"/>
            <w:bottom w:w="0" w:type="dxa"/>
            <w:right w:w="0" w:type="dxa"/>
          </w:tblCellMar>
        </w:tblPrEx>
        <w:trPr>
          <w:trHeight w:val="330" w:hRule="atLeast"/>
        </w:trPr>
        <w:tc>
          <w:tcPr>
            <w:tcW w:w="2542" w:type="dxa"/>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执笔人：曲明鑫                          </w:t>
            </w:r>
          </w:p>
        </w:tc>
        <w:tc>
          <w:tcPr>
            <w:tcW w:w="7926" w:type="dxa"/>
            <w:gridSpan w:val="13"/>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校对人： 孙少佩</w:t>
            </w:r>
          </w:p>
        </w:tc>
        <w:tc>
          <w:tcPr>
            <w:tcW w:w="3213" w:type="dxa"/>
            <w:gridSpan w:val="3"/>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审订人： 王志峰</w:t>
            </w:r>
          </w:p>
        </w:tc>
      </w:tr>
    </w:tbl>
    <w:p>
      <w:pPr>
        <w:pStyle w:val="4"/>
        <w:keepNext w:val="0"/>
        <w:keepLines w:val="0"/>
        <w:pageBreakBefore w:val="0"/>
        <w:widowControl w:val="0"/>
        <w:kinsoku/>
        <w:wordWrap/>
        <w:overflowPunct/>
        <w:topLinePunct w:val="0"/>
        <w:autoSpaceDE/>
        <w:autoSpaceDN/>
        <w:bidi w:val="0"/>
        <w:adjustRightInd/>
        <w:snapToGrid/>
        <w:spacing w:line="400" w:lineRule="exact"/>
        <w:ind w:firstLine="551" w:firstLineChars="196"/>
        <w:textAlignment w:val="auto"/>
        <w:rPr>
          <w:rFonts w:hint="eastAsia" w:ascii="黑体" w:hAnsi="黑体" w:eastAsia="黑体" w:cs="黑体"/>
          <w:b/>
          <w:bCs/>
          <w:color w:val="auto"/>
          <w:sz w:val="28"/>
          <w:szCs w:val="30"/>
        </w:rPr>
      </w:pPr>
    </w:p>
    <w:p>
      <w:pPr>
        <w:rPr>
          <w:color w:val="auto"/>
        </w:rPr>
        <w:sectPr>
          <w:pgSz w:w="16838" w:h="11906" w:orient="landscape"/>
          <w:pgMar w:top="907" w:right="1474" w:bottom="907" w:left="1474" w:header="851" w:footer="992" w:gutter="0"/>
          <w:pgBorders w:offsetFrom="page">
            <w:top w:val="none" w:sz="0" w:space="0"/>
            <w:left w:val="none" w:sz="0" w:space="0"/>
            <w:bottom w:val="none" w:sz="0" w:space="0"/>
            <w:right w:val="none" w:sz="0" w:space="0"/>
          </w:pgBorders>
          <w:pgNumType w:fmt="decimal"/>
          <w:cols w:space="0" w:num="1"/>
          <w:rtlGutter w:val="0"/>
          <w:docGrid w:type="lines" w:linePitch="315" w:charSpace="0"/>
        </w:sectPr>
      </w:pPr>
      <w:r>
        <w:rPr>
          <w:color w:val="auto"/>
        </w:rPr>
        <w:br w:type="page"/>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黑体" w:hAnsi="黑体" w:eastAsia="黑体" w:cs="黑体"/>
          <w:b/>
          <w:bCs/>
          <w:color w:val="auto"/>
          <w:sz w:val="36"/>
          <w:szCs w:val="36"/>
        </w:rPr>
      </w:pPr>
      <w:r>
        <w:rPr>
          <w:rFonts w:hint="eastAsia" w:ascii="黑体" w:hAnsi="黑体" w:eastAsia="黑体" w:cs="黑体"/>
          <w:b/>
          <w:bCs/>
          <w:color w:val="auto"/>
          <w:sz w:val="36"/>
          <w:szCs w:val="36"/>
          <w:lang w:eastAsia="zh-Hans"/>
        </w:rPr>
        <w:t>国际事务与国际关系</w:t>
      </w:r>
      <w:r>
        <w:rPr>
          <w:rFonts w:hint="eastAsia" w:ascii="黑体" w:hAnsi="黑体" w:eastAsia="黑体" w:cs="黑体"/>
          <w:b/>
          <w:bCs/>
          <w:color w:val="auto"/>
          <w:sz w:val="36"/>
          <w:szCs w:val="36"/>
        </w:rPr>
        <w:t>本科专业人才培养方案</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hAnsi="宋体"/>
          <w:color w:val="auto"/>
          <w:szCs w:val="21"/>
        </w:rPr>
      </w:pPr>
      <w:r>
        <w:rPr>
          <w:rFonts w:hint="eastAsia" w:hAnsi="宋体"/>
          <w:color w:val="auto"/>
          <w:szCs w:val="21"/>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hAnsi="宋体"/>
          <w:color w:val="auto"/>
          <w:szCs w:val="21"/>
        </w:rPr>
      </w:pPr>
      <w:r>
        <w:rPr>
          <w:rFonts w:hint="eastAsia" w:hAnsi="宋体"/>
          <w:color w:val="auto"/>
          <w:szCs w:val="21"/>
        </w:rPr>
        <w:t>专业类</w:t>
      </w:r>
      <w:r>
        <w:rPr>
          <w:rFonts w:hAnsi="宋体"/>
          <w:color w:val="auto"/>
          <w:szCs w:val="21"/>
        </w:rPr>
        <w:t>代码：</w:t>
      </w:r>
      <w:r>
        <w:rPr>
          <w:rFonts w:hint="eastAsia" w:hAnsi="宋体"/>
          <w:color w:val="auto"/>
          <w:szCs w:val="21"/>
          <w:lang w:eastAsia="zh-Hans"/>
        </w:rPr>
        <w:t>政治学</w:t>
      </w:r>
      <w:r>
        <w:rPr>
          <w:rFonts w:hint="eastAsia" w:hAnsi="宋体"/>
          <w:color w:val="auto"/>
          <w:szCs w:val="21"/>
        </w:rPr>
        <w:t>类（</w:t>
      </w:r>
      <w:r>
        <w:rPr>
          <w:rFonts w:hAnsi="宋体"/>
          <w:color w:val="auto"/>
          <w:szCs w:val="21"/>
        </w:rPr>
        <w:t>0302</w:t>
      </w:r>
      <w:r>
        <w:rPr>
          <w:rFonts w:hint="eastAsia" w:hAnsi="宋体"/>
          <w:color w:val="auto"/>
          <w:szCs w:val="21"/>
        </w:rPr>
        <w:t>）</w:t>
      </w:r>
      <w:r>
        <w:rPr>
          <w:rFonts w:hAnsi="宋体"/>
          <w:color w:val="auto"/>
          <w:szCs w:val="21"/>
        </w:rPr>
        <w:t xml:space="preserve">  </w:t>
      </w:r>
      <w:r>
        <w:rPr>
          <w:rFonts w:hint="eastAsia" w:hAnsi="宋体"/>
          <w:color w:val="auto"/>
          <w:szCs w:val="21"/>
        </w:rPr>
        <w:t>专业与</w:t>
      </w:r>
      <w:r>
        <w:rPr>
          <w:rFonts w:hAnsi="宋体"/>
          <w:color w:val="auto"/>
          <w:szCs w:val="21"/>
        </w:rPr>
        <w:t>代码：</w:t>
      </w:r>
      <w:r>
        <w:rPr>
          <w:rFonts w:hint="eastAsia" w:hAnsi="宋体"/>
          <w:color w:val="auto"/>
          <w:szCs w:val="21"/>
          <w:lang w:eastAsia="zh-Hans"/>
        </w:rPr>
        <w:t>国际事务与国际关系</w:t>
      </w:r>
      <w:r>
        <w:rPr>
          <w:rFonts w:hint="eastAsia" w:hAnsi="宋体"/>
          <w:color w:val="auto"/>
          <w:szCs w:val="21"/>
        </w:rPr>
        <w:t>（</w:t>
      </w:r>
      <w:r>
        <w:rPr>
          <w:rFonts w:hAnsi="宋体"/>
          <w:color w:val="auto"/>
          <w:szCs w:val="21"/>
        </w:rPr>
        <w:t>030204T</w:t>
      </w:r>
      <w:r>
        <w:rPr>
          <w:rFonts w:hint="eastAsia" w:hAnsi="宋体"/>
          <w:color w:val="auto"/>
          <w:szCs w:val="21"/>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hAnsi="宋体"/>
          <w:color w:val="auto"/>
          <w:szCs w:val="21"/>
        </w:rPr>
      </w:pPr>
    </w:p>
    <w:p>
      <w:pPr>
        <w:keepNext w:val="0"/>
        <w:keepLines w:val="0"/>
        <w:pageBreakBefore w:val="0"/>
        <w:widowControl w:val="0"/>
        <w:kinsoku/>
        <w:wordWrap/>
        <w:overflowPunct/>
        <w:topLinePunct w:val="0"/>
        <w:autoSpaceDE/>
        <w:autoSpaceDN/>
        <w:bidi w:val="0"/>
        <w:adjustRightInd/>
        <w:snapToGrid/>
        <w:spacing w:line="400" w:lineRule="exact"/>
        <w:ind w:firstLine="539"/>
        <w:textAlignment w:val="auto"/>
        <w:rPr>
          <w:rFonts w:hint="eastAsia" w:ascii="黑体" w:hAnsi="黑体" w:eastAsia="黑体" w:cs="黑体"/>
          <w:b/>
          <w:bCs/>
          <w:color w:val="auto"/>
          <w:sz w:val="28"/>
          <w:szCs w:val="28"/>
        </w:rPr>
      </w:pPr>
      <w:r>
        <w:rPr>
          <w:rFonts w:hint="eastAsia" w:ascii="黑体" w:hAnsi="黑体" w:eastAsia="黑体" w:cs="黑体"/>
          <w:b/>
          <w:bCs/>
          <w:color w:val="auto"/>
          <w:sz w:val="28"/>
          <w:szCs w:val="28"/>
        </w:rPr>
        <w:t>一、培养目标</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cs="Times New Roman"/>
          <w:color w:val="auto"/>
          <w:sz w:val="24"/>
        </w:rPr>
      </w:pPr>
      <w:r>
        <w:rPr>
          <w:rFonts w:ascii="Times New Roman" w:hAnsi="Times New Roman" w:cs="Times New Roman"/>
          <w:color w:val="auto"/>
          <w:sz w:val="24"/>
        </w:rPr>
        <w:t>本专业以习近平新时代中国特色社会主义思想为指导，主要培养德、智、体、美、劳全面发展，具有扎实的国际事务与国际关系专业理论知识</w:t>
      </w:r>
      <w:r>
        <w:rPr>
          <w:rFonts w:hint="eastAsia" w:ascii="Times New Roman" w:hAnsi="Times New Roman" w:cs="Times New Roman"/>
          <w:color w:val="auto"/>
          <w:sz w:val="24"/>
          <w:lang w:eastAsia="zh-CN"/>
        </w:rPr>
        <w:t>、</w:t>
      </w:r>
      <w:r>
        <w:rPr>
          <w:rFonts w:ascii="Times New Roman" w:hAnsi="Times New Roman" w:cs="Times New Roman"/>
          <w:color w:val="auto"/>
          <w:sz w:val="24"/>
        </w:rPr>
        <w:t>良好的人文素养、丰富的中外文化底蕴、科学的世界观念和宽广的国际视野，熟练掌握英语并初步掌握第二外语，有较强的涉外事务的处理能力、对外交流能力、涉外宣传能力、商务谈判能力、语言和文字表达能力，能积极参与国际旅游岛、</w:t>
      </w:r>
      <w:r>
        <w:rPr>
          <w:rFonts w:hint="eastAsia" w:ascii="宋体" w:hAnsi="宋体" w:eastAsia="宋体" w:cs="宋体"/>
          <w:color w:val="auto"/>
          <w:sz w:val="24"/>
          <w:shd w:val="clear" w:color="auto" w:fill="FFFFFF"/>
        </w:rPr>
        <w:t>“一带一路”</w:t>
      </w:r>
      <w:r>
        <w:rPr>
          <w:rFonts w:ascii="Times New Roman" w:hAnsi="Times New Roman" w:eastAsia="宋体" w:cs="Times New Roman"/>
          <w:color w:val="auto"/>
          <w:sz w:val="24"/>
          <w:shd w:val="clear" w:color="auto" w:fill="FFFFFF"/>
        </w:rPr>
        <w:t>、海洋强国、海南自由贸易港建设与服务的重任，</w:t>
      </w:r>
      <w:r>
        <w:rPr>
          <w:rFonts w:ascii="Times New Roman" w:hAnsi="Times New Roman" w:cs="Times New Roman"/>
          <w:color w:val="auto"/>
          <w:sz w:val="24"/>
        </w:rPr>
        <w:t>能胜任党政机关、企事业单位、社会团体的涉外事务工作和其他涉外经济、文化、管理等方面的工作，适应南海区域经济社会和发展的应用型、创新型人才。</w:t>
      </w:r>
    </w:p>
    <w:p>
      <w:pPr>
        <w:keepNext w:val="0"/>
        <w:keepLines w:val="0"/>
        <w:pageBreakBefore w:val="0"/>
        <w:widowControl w:val="0"/>
        <w:kinsoku/>
        <w:wordWrap/>
        <w:overflowPunct/>
        <w:topLinePunct w:val="0"/>
        <w:autoSpaceDE/>
        <w:autoSpaceDN/>
        <w:bidi w:val="0"/>
        <w:adjustRightInd/>
        <w:snapToGrid/>
        <w:spacing w:line="400" w:lineRule="exact"/>
        <w:ind w:firstLine="539"/>
        <w:textAlignment w:val="auto"/>
        <w:rPr>
          <w:rFonts w:hint="eastAsia" w:ascii="黑体" w:hAnsi="黑体" w:eastAsia="黑体" w:cs="黑体"/>
          <w:b/>
          <w:bCs/>
          <w:color w:val="auto"/>
          <w:sz w:val="28"/>
          <w:szCs w:val="28"/>
        </w:rPr>
      </w:pPr>
      <w:r>
        <w:rPr>
          <w:rFonts w:hint="eastAsia" w:ascii="黑体" w:hAnsi="黑体" w:eastAsia="黑体" w:cs="黑体"/>
          <w:b/>
          <w:bCs/>
          <w:color w:val="auto"/>
          <w:sz w:val="28"/>
          <w:szCs w:val="28"/>
        </w:rPr>
        <w:t>二、毕业要求</w:t>
      </w:r>
    </w:p>
    <w:p>
      <w:pPr>
        <w:keepNext w:val="0"/>
        <w:keepLines w:val="0"/>
        <w:pageBreakBefore w:val="0"/>
        <w:widowControl w:val="0"/>
        <w:kinsoku/>
        <w:wordWrap/>
        <w:overflowPunct/>
        <w:topLinePunct w:val="0"/>
        <w:autoSpaceDE/>
        <w:autoSpaceDN/>
        <w:bidi w:val="0"/>
        <w:adjustRightInd/>
        <w:snapToGrid/>
        <w:spacing w:line="400" w:lineRule="exact"/>
        <w:ind w:left="1" w:firstLine="482" w:firstLineChars="200"/>
        <w:textAlignment w:val="auto"/>
        <w:rPr>
          <w:rFonts w:ascii="宋体" w:hAnsi="宋体"/>
          <w:b/>
          <w:bCs/>
          <w:color w:val="auto"/>
          <w:sz w:val="24"/>
        </w:rPr>
      </w:pPr>
      <w:r>
        <w:rPr>
          <w:rFonts w:hint="eastAsia" w:ascii="宋体" w:hAnsi="宋体"/>
          <w:b/>
          <w:bCs/>
          <w:color w:val="auto"/>
          <w:sz w:val="24"/>
        </w:rPr>
        <w:t xml:space="preserve">1.素质要求 </w:t>
      </w:r>
    </w:p>
    <w:p>
      <w:pPr>
        <w:keepNext w:val="0"/>
        <w:keepLines w:val="0"/>
        <w:pageBreakBefore w:val="0"/>
        <w:widowControl w:val="0"/>
        <w:kinsoku/>
        <w:wordWrap/>
        <w:overflowPunct/>
        <w:topLinePunct w:val="0"/>
        <w:autoSpaceDE/>
        <w:autoSpaceDN/>
        <w:bidi w:val="0"/>
        <w:adjustRightInd/>
        <w:snapToGrid/>
        <w:spacing w:line="400" w:lineRule="exact"/>
        <w:ind w:left="1" w:firstLine="480" w:firstLineChars="200"/>
        <w:textAlignment w:val="auto"/>
        <w:rPr>
          <w:rFonts w:ascii="宋体" w:hAnsi="宋体"/>
          <w:color w:val="auto"/>
          <w:sz w:val="24"/>
        </w:rPr>
      </w:pPr>
      <w:r>
        <w:rPr>
          <w:rFonts w:hint="eastAsia" w:ascii="宋体" w:hAnsi="宋体"/>
          <w:color w:val="auto"/>
          <w:sz w:val="24"/>
        </w:rPr>
        <w:t>具备优良的政治素养和品质，忠于祖国和人民，立志投身于新时代中国特色社会主义建设和中华民族伟大复兴事业；具备集体意识、法治意识、社会责任意识、政治敏锐性和国际视野；具有良好的人文和科学素养、优良的职业道德、诚信品格和集体合作精神；具有开拓精神；具备健康的体魄和心理。</w:t>
      </w:r>
    </w:p>
    <w:p>
      <w:pPr>
        <w:keepNext w:val="0"/>
        <w:keepLines w:val="0"/>
        <w:pageBreakBefore w:val="0"/>
        <w:widowControl w:val="0"/>
        <w:kinsoku/>
        <w:wordWrap/>
        <w:overflowPunct/>
        <w:topLinePunct w:val="0"/>
        <w:autoSpaceDE/>
        <w:autoSpaceDN/>
        <w:bidi w:val="0"/>
        <w:adjustRightInd/>
        <w:snapToGrid/>
        <w:spacing w:line="400" w:lineRule="exact"/>
        <w:ind w:left="1" w:firstLine="482" w:firstLineChars="200"/>
        <w:textAlignment w:val="auto"/>
        <w:rPr>
          <w:rFonts w:ascii="宋体" w:hAnsi="宋体"/>
          <w:b/>
          <w:bCs/>
          <w:color w:val="auto"/>
          <w:sz w:val="24"/>
        </w:rPr>
      </w:pPr>
      <w:r>
        <w:rPr>
          <w:rFonts w:hint="eastAsia" w:ascii="宋体" w:hAnsi="宋体"/>
          <w:b/>
          <w:bCs/>
          <w:color w:val="auto"/>
          <w:sz w:val="24"/>
        </w:rPr>
        <w:t xml:space="preserve">2.知识要求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color w:val="auto"/>
          <w:sz w:val="24"/>
        </w:rPr>
      </w:pPr>
      <w:r>
        <w:rPr>
          <w:rFonts w:hint="eastAsia" w:ascii="宋体" w:hAnsi="宋体"/>
          <w:color w:val="auto"/>
          <w:sz w:val="24"/>
        </w:rPr>
        <w:t>切实掌握马克思主义基本立场、观点和方法，系统掌握</w:t>
      </w:r>
      <w:r>
        <w:rPr>
          <w:rFonts w:ascii="Times New Roman" w:hAnsi="Times New Roman" w:cs="Times New Roman"/>
          <w:color w:val="auto"/>
          <w:sz w:val="24"/>
        </w:rPr>
        <w:t>国际事务与国际关系</w:t>
      </w:r>
      <w:r>
        <w:rPr>
          <w:rFonts w:hint="eastAsia" w:ascii="宋体" w:hAnsi="宋体"/>
          <w:color w:val="auto"/>
          <w:sz w:val="24"/>
        </w:rPr>
        <w:t>专业知识和方法，了解自然科学、人文社会科学基础知识；通晓国家和政府管理有关法律、制度、方针和政策，</w:t>
      </w:r>
      <w:r>
        <w:rPr>
          <w:color w:val="auto"/>
          <w:sz w:val="24"/>
        </w:rPr>
        <w:t>具有</w:t>
      </w:r>
      <w:r>
        <w:rPr>
          <w:rFonts w:hint="eastAsia"/>
          <w:color w:val="auto"/>
          <w:sz w:val="24"/>
        </w:rPr>
        <w:t>良好的国际法律知识和意识，</w:t>
      </w:r>
      <w:r>
        <w:rPr>
          <w:rFonts w:hint="eastAsia" w:ascii="宋体" w:hAnsi="宋体"/>
          <w:color w:val="auto"/>
          <w:sz w:val="24"/>
        </w:rPr>
        <w:t>知晓国内外政治经济形势和相关信息；熟悉创新创业的基本知识和途径；掌握高等数学、社会统计、计算机和网络应用技术；掌握l 门外语。</w:t>
      </w:r>
    </w:p>
    <w:p>
      <w:pPr>
        <w:keepNext w:val="0"/>
        <w:keepLines w:val="0"/>
        <w:pageBreakBefore w:val="0"/>
        <w:widowControl w:val="0"/>
        <w:kinsoku/>
        <w:wordWrap/>
        <w:overflowPunct/>
        <w:topLinePunct w:val="0"/>
        <w:autoSpaceDE/>
        <w:autoSpaceDN/>
        <w:bidi w:val="0"/>
        <w:adjustRightInd/>
        <w:snapToGrid/>
        <w:spacing w:line="400" w:lineRule="exact"/>
        <w:ind w:left="1" w:firstLine="482" w:firstLineChars="200"/>
        <w:textAlignment w:val="auto"/>
        <w:rPr>
          <w:rFonts w:ascii="宋体" w:hAnsi="宋体"/>
          <w:b/>
          <w:bCs/>
          <w:color w:val="auto"/>
          <w:sz w:val="24"/>
        </w:rPr>
      </w:pPr>
      <w:r>
        <w:rPr>
          <w:rFonts w:hint="eastAsia" w:ascii="宋体" w:hAnsi="宋体"/>
          <w:b/>
          <w:bCs/>
          <w:color w:val="auto"/>
          <w:sz w:val="24"/>
        </w:rPr>
        <w:t xml:space="preserve">3.能力要求 </w:t>
      </w:r>
    </w:p>
    <w:p>
      <w:pPr>
        <w:keepNext w:val="0"/>
        <w:keepLines w:val="0"/>
        <w:pageBreakBefore w:val="0"/>
        <w:widowControl w:val="0"/>
        <w:kinsoku/>
        <w:wordWrap/>
        <w:overflowPunct/>
        <w:topLinePunct w:val="0"/>
        <w:autoSpaceDE/>
        <w:autoSpaceDN/>
        <w:bidi w:val="0"/>
        <w:adjustRightInd/>
        <w:snapToGrid/>
        <w:spacing w:line="400" w:lineRule="exact"/>
        <w:ind w:left="1" w:firstLine="480" w:firstLineChars="200"/>
        <w:textAlignment w:val="auto"/>
        <w:rPr>
          <w:rFonts w:ascii="宋体" w:hAnsi="宋体"/>
          <w:color w:val="auto"/>
          <w:sz w:val="24"/>
        </w:rPr>
      </w:pPr>
      <w:r>
        <w:rPr>
          <w:rFonts w:hint="eastAsia" w:ascii="宋体" w:hAnsi="宋体"/>
          <w:color w:val="auto"/>
          <w:sz w:val="24"/>
        </w:rPr>
        <w:t>获取</w:t>
      </w:r>
      <w:r>
        <w:rPr>
          <w:rFonts w:ascii="Times New Roman" w:hAnsi="Times New Roman" w:cs="Times New Roman"/>
          <w:color w:val="auto"/>
          <w:sz w:val="24"/>
        </w:rPr>
        <w:t>国际事务与国际关系</w:t>
      </w:r>
      <w:r>
        <w:rPr>
          <w:rFonts w:hint="eastAsia" w:ascii="宋体" w:hAnsi="宋体"/>
          <w:color w:val="auto"/>
          <w:sz w:val="24"/>
        </w:rPr>
        <w:t>专业的理论知识和方法的学习能力；专业性思维和专业知识方法的运用能力；创造性思维和开拓创新创业的能力；流畅的汉语表达、人际沟通和写作能力；熟练运用计算机、网络技术和外语的能力；</w:t>
      </w:r>
      <w:r>
        <w:rPr>
          <w:rFonts w:hint="eastAsia"/>
          <w:color w:val="auto"/>
          <w:sz w:val="24"/>
        </w:rPr>
        <w:t>一定的应对、解决国际争端的基本能力。</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line="400" w:lineRule="exact"/>
        <w:ind w:firstLine="482" w:firstLineChars="200"/>
        <w:jc w:val="center"/>
        <w:textAlignment w:val="auto"/>
        <w:rPr>
          <w:rFonts w:ascii="宋体" w:hAnsi="宋体"/>
          <w:b/>
          <w:bCs/>
          <w:color w:val="auto"/>
          <w:sz w:val="24"/>
          <w:highlight w:val="yellow"/>
        </w:rPr>
      </w:pPr>
      <w:r>
        <w:rPr>
          <w:rFonts w:hint="eastAsia" w:ascii="宋体" w:hAnsi="宋体"/>
          <w:b/>
          <w:bCs/>
          <w:color w:val="auto"/>
          <w:sz w:val="24"/>
        </w:rPr>
        <w:t>人才培养在知识、素质与能力方面的要求及其实现途径（见下表）</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6"/>
        <w:gridCol w:w="1232"/>
        <w:gridCol w:w="11"/>
        <w:gridCol w:w="1538"/>
        <w:gridCol w:w="12"/>
        <w:gridCol w:w="56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49" w:type="dxa"/>
            <w:gridSpan w:val="5"/>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b/>
                <w:bCs/>
                <w:color w:val="auto"/>
                <w:sz w:val="24"/>
                <w:szCs w:val="24"/>
                <w:highlight w:val="yellow"/>
                <w:shd w:val="clear" w:color="auto" w:fill="FFFFFF" w:themeFill="background1"/>
              </w:rPr>
            </w:pPr>
            <w:r>
              <w:rPr>
                <w:rFonts w:hint="eastAsia" w:hAnsi="宋体"/>
                <w:b/>
                <w:bCs/>
                <w:color w:val="auto"/>
                <w:sz w:val="24"/>
                <w:szCs w:val="24"/>
              </w:rPr>
              <w:t>毕业要求</w:t>
            </w:r>
          </w:p>
        </w:tc>
        <w:tc>
          <w:tcPr>
            <w:tcW w:w="5697" w:type="dxa"/>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b/>
                <w:bCs/>
                <w:color w:val="auto"/>
                <w:sz w:val="24"/>
                <w:szCs w:val="24"/>
                <w:highlight w:val="yellow"/>
                <w:shd w:val="clear" w:color="auto" w:fill="FFFFFF" w:themeFill="background1"/>
              </w:rPr>
            </w:pPr>
            <w:r>
              <w:rPr>
                <w:rFonts w:hint="eastAsia" w:hAnsi="宋体"/>
                <w:b/>
                <w:bCs/>
                <w:color w:val="auto"/>
                <w:sz w:val="24"/>
                <w:szCs w:val="24"/>
              </w:rPr>
              <w:t>实现途径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6"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auto"/>
                <w:sz w:val="20"/>
                <w:szCs w:val="20"/>
                <w:highlight w:val="yellow"/>
                <w:shd w:val="clear" w:color="auto" w:fill="FFFFFF" w:themeFill="background1"/>
              </w:rPr>
            </w:pPr>
            <w:r>
              <w:rPr>
                <w:rFonts w:hint="eastAsia" w:hAnsi="宋体"/>
                <w:color w:val="auto"/>
                <w:sz w:val="20"/>
                <w:szCs w:val="20"/>
              </w:rPr>
              <w:t>素质</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sz w:val="20"/>
                <w:szCs w:val="20"/>
                <w:highlight w:val="yellow"/>
                <w:shd w:val="clear" w:color="auto" w:fill="FFFFFF" w:themeFill="background1"/>
              </w:rPr>
            </w:pPr>
          </w:p>
        </w:tc>
        <w:tc>
          <w:tcPr>
            <w:tcW w:w="1243"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auto"/>
                <w:sz w:val="20"/>
                <w:szCs w:val="20"/>
                <w:highlight w:val="yellow"/>
                <w:shd w:val="clear" w:color="auto" w:fill="FFFFFF" w:themeFill="background1"/>
              </w:rPr>
            </w:pPr>
            <w:r>
              <w:rPr>
                <w:rFonts w:hint="eastAsia" w:hAnsi="宋体"/>
                <w:color w:val="auto"/>
                <w:sz w:val="20"/>
                <w:szCs w:val="20"/>
              </w:rPr>
              <w:t>基本素质</w:t>
            </w:r>
          </w:p>
        </w:tc>
        <w:tc>
          <w:tcPr>
            <w:tcW w:w="1550"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auto"/>
                <w:sz w:val="20"/>
                <w:szCs w:val="20"/>
              </w:rPr>
            </w:pPr>
            <w:r>
              <w:rPr>
                <w:rFonts w:hint="eastAsia" w:hAnsi="宋体"/>
                <w:color w:val="auto"/>
                <w:sz w:val="20"/>
                <w:szCs w:val="20"/>
              </w:rPr>
              <w:t>政治素养</w:t>
            </w:r>
          </w:p>
        </w:tc>
        <w:tc>
          <w:tcPr>
            <w:tcW w:w="5697"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Ansi="宋体"/>
                <w:color w:val="auto"/>
                <w:sz w:val="20"/>
                <w:szCs w:val="20"/>
                <w:lang w:eastAsia="zh-Hans"/>
              </w:rPr>
            </w:pPr>
            <w:r>
              <w:rPr>
                <w:rFonts w:hint="eastAsia" w:hAnsi="宋体"/>
                <w:color w:val="auto"/>
                <w:sz w:val="20"/>
                <w:szCs w:val="20"/>
                <w:lang w:eastAsia="zh-Hans"/>
              </w:rPr>
              <w:t>毛泽东思想和中国特色社会主义理论体系概论、马克思主义基本原理、形势与政策、党校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6"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sz w:val="20"/>
                <w:szCs w:val="20"/>
                <w:highlight w:val="yellow"/>
                <w:shd w:val="clear" w:color="auto" w:fill="FFFFFF" w:themeFill="background1"/>
              </w:rPr>
            </w:pPr>
          </w:p>
        </w:tc>
        <w:tc>
          <w:tcPr>
            <w:tcW w:w="1243"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auto"/>
                <w:sz w:val="20"/>
                <w:szCs w:val="20"/>
                <w:highlight w:val="yellow"/>
                <w:shd w:val="clear" w:color="auto" w:fill="FFFFFF" w:themeFill="background1"/>
              </w:rPr>
            </w:pPr>
          </w:p>
        </w:tc>
        <w:tc>
          <w:tcPr>
            <w:tcW w:w="1550"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Ansi="宋体"/>
                <w:color w:val="auto"/>
                <w:sz w:val="20"/>
                <w:szCs w:val="20"/>
              </w:rPr>
            </w:pPr>
            <w:r>
              <w:rPr>
                <w:rFonts w:hint="eastAsia" w:hAnsi="宋体"/>
                <w:color w:val="auto"/>
                <w:sz w:val="20"/>
                <w:szCs w:val="20"/>
              </w:rPr>
              <w:t>文学素养</w:t>
            </w:r>
          </w:p>
        </w:tc>
        <w:tc>
          <w:tcPr>
            <w:tcW w:w="5697"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Ansi="宋体"/>
                <w:color w:val="auto"/>
                <w:sz w:val="20"/>
                <w:szCs w:val="20"/>
                <w:lang w:eastAsia="zh-Hans"/>
              </w:rPr>
            </w:pPr>
            <w:r>
              <w:rPr>
                <w:rFonts w:hint="eastAsia" w:hAnsi="宋体"/>
                <w:color w:val="auto"/>
                <w:sz w:val="20"/>
                <w:szCs w:val="20"/>
                <w:lang w:eastAsia="zh-Hans"/>
              </w:rPr>
              <w:t>大学语文、中国近现代史纲要、校级公选课、课外阅读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6"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sz w:val="20"/>
                <w:szCs w:val="20"/>
                <w:highlight w:val="yellow"/>
                <w:shd w:val="clear" w:color="auto" w:fill="FFFFFF" w:themeFill="background1"/>
              </w:rPr>
            </w:pPr>
          </w:p>
        </w:tc>
        <w:tc>
          <w:tcPr>
            <w:tcW w:w="1243"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auto"/>
                <w:sz w:val="20"/>
                <w:szCs w:val="20"/>
                <w:highlight w:val="yellow"/>
                <w:shd w:val="clear" w:color="auto" w:fill="FFFFFF" w:themeFill="background1"/>
              </w:rPr>
            </w:pPr>
          </w:p>
        </w:tc>
        <w:tc>
          <w:tcPr>
            <w:tcW w:w="1550"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Ansi="宋体"/>
                <w:color w:val="auto"/>
                <w:sz w:val="20"/>
                <w:szCs w:val="20"/>
              </w:rPr>
            </w:pPr>
            <w:r>
              <w:rPr>
                <w:rFonts w:hint="eastAsia" w:hAnsi="宋体"/>
                <w:color w:val="auto"/>
                <w:sz w:val="20"/>
                <w:szCs w:val="20"/>
              </w:rPr>
              <w:t>艺术素养</w:t>
            </w:r>
          </w:p>
        </w:tc>
        <w:tc>
          <w:tcPr>
            <w:tcW w:w="5697"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Ansi="宋体"/>
                <w:color w:val="auto"/>
                <w:sz w:val="20"/>
                <w:szCs w:val="20"/>
                <w:lang w:eastAsia="zh-Hans"/>
              </w:rPr>
            </w:pPr>
            <w:r>
              <w:rPr>
                <w:rFonts w:hint="eastAsia" w:hAnsi="宋体"/>
                <w:color w:val="auto"/>
                <w:sz w:val="20"/>
                <w:szCs w:val="20"/>
                <w:lang w:eastAsia="zh-Hans"/>
              </w:rPr>
              <w:t>校通识选修课、社团活动、社会实践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6"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sz w:val="20"/>
                <w:szCs w:val="20"/>
                <w:highlight w:val="yellow"/>
                <w:shd w:val="clear" w:color="auto" w:fill="FFFFFF" w:themeFill="background1"/>
              </w:rPr>
            </w:pPr>
          </w:p>
        </w:tc>
        <w:tc>
          <w:tcPr>
            <w:tcW w:w="1243"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auto"/>
                <w:sz w:val="20"/>
                <w:szCs w:val="20"/>
                <w:highlight w:val="yellow"/>
                <w:shd w:val="clear" w:color="auto" w:fill="FFFFFF" w:themeFill="background1"/>
              </w:rPr>
            </w:pPr>
          </w:p>
        </w:tc>
        <w:tc>
          <w:tcPr>
            <w:tcW w:w="1550"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Ansi="宋体"/>
                <w:color w:val="auto"/>
                <w:sz w:val="20"/>
                <w:szCs w:val="20"/>
              </w:rPr>
            </w:pPr>
            <w:r>
              <w:rPr>
                <w:rFonts w:hint="eastAsia" w:hAnsi="宋体"/>
                <w:color w:val="auto"/>
                <w:sz w:val="20"/>
                <w:szCs w:val="20"/>
              </w:rPr>
              <w:t>科学素养</w:t>
            </w:r>
          </w:p>
        </w:tc>
        <w:tc>
          <w:tcPr>
            <w:tcW w:w="5697"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Ansi="宋体"/>
                <w:color w:val="auto"/>
                <w:sz w:val="20"/>
                <w:szCs w:val="20"/>
                <w:lang w:eastAsia="zh-Hans"/>
              </w:rPr>
            </w:pPr>
            <w:r>
              <w:rPr>
                <w:rFonts w:hint="eastAsia" w:hAnsi="宋体"/>
                <w:color w:val="auto"/>
                <w:sz w:val="20"/>
                <w:szCs w:val="20"/>
                <w:lang w:eastAsia="zh-Hans"/>
              </w:rPr>
              <w:t>校通识选修课、系列学术讲座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6"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sz w:val="20"/>
                <w:szCs w:val="20"/>
                <w:highlight w:val="yellow"/>
                <w:shd w:val="clear" w:color="auto" w:fill="FFFFFF" w:themeFill="background1"/>
              </w:rPr>
            </w:pPr>
          </w:p>
        </w:tc>
        <w:tc>
          <w:tcPr>
            <w:tcW w:w="1243"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auto"/>
                <w:sz w:val="20"/>
                <w:szCs w:val="20"/>
                <w:highlight w:val="yellow"/>
                <w:shd w:val="clear" w:color="auto" w:fill="FFFFFF" w:themeFill="background1"/>
              </w:rPr>
            </w:pPr>
          </w:p>
        </w:tc>
        <w:tc>
          <w:tcPr>
            <w:tcW w:w="1550"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Ansi="宋体"/>
                <w:color w:val="auto"/>
                <w:sz w:val="20"/>
                <w:szCs w:val="20"/>
              </w:rPr>
            </w:pPr>
            <w:r>
              <w:rPr>
                <w:rFonts w:hint="eastAsia" w:hAnsi="宋体"/>
                <w:color w:val="auto"/>
                <w:sz w:val="20"/>
                <w:szCs w:val="20"/>
              </w:rPr>
              <w:t>思想品德</w:t>
            </w:r>
          </w:p>
        </w:tc>
        <w:tc>
          <w:tcPr>
            <w:tcW w:w="5697"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Ansi="宋体"/>
                <w:color w:val="auto"/>
                <w:sz w:val="20"/>
                <w:szCs w:val="20"/>
                <w:lang w:eastAsia="zh-Hans"/>
              </w:rPr>
            </w:pPr>
            <w:r>
              <w:rPr>
                <w:rFonts w:hint="eastAsia" w:hAnsi="宋体"/>
                <w:color w:val="auto"/>
                <w:sz w:val="20"/>
                <w:szCs w:val="20"/>
                <w:lang w:eastAsia="zh-Hans"/>
              </w:rPr>
              <w:t>思想道德修养与法律基础、公益劳动、校通识选修课、社会实践、企业学习、社团活动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6"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sz w:val="20"/>
                <w:szCs w:val="20"/>
                <w:highlight w:val="yellow"/>
                <w:shd w:val="clear" w:color="auto" w:fill="FFFFFF" w:themeFill="background1"/>
              </w:rPr>
            </w:pPr>
          </w:p>
        </w:tc>
        <w:tc>
          <w:tcPr>
            <w:tcW w:w="1243"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auto"/>
                <w:sz w:val="20"/>
                <w:szCs w:val="20"/>
                <w:highlight w:val="yellow"/>
                <w:shd w:val="clear" w:color="auto" w:fill="FFFFFF" w:themeFill="background1"/>
              </w:rPr>
            </w:pPr>
          </w:p>
        </w:tc>
        <w:tc>
          <w:tcPr>
            <w:tcW w:w="1550"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Ansi="宋体"/>
                <w:color w:val="auto"/>
                <w:sz w:val="20"/>
                <w:szCs w:val="20"/>
              </w:rPr>
            </w:pPr>
            <w:r>
              <w:rPr>
                <w:rFonts w:hint="eastAsia" w:hAnsi="宋体"/>
                <w:color w:val="auto"/>
                <w:sz w:val="20"/>
                <w:szCs w:val="20"/>
              </w:rPr>
              <w:t>法制意识</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Ansi="宋体"/>
                <w:color w:val="auto"/>
                <w:sz w:val="20"/>
                <w:szCs w:val="20"/>
              </w:rPr>
            </w:pPr>
            <w:r>
              <w:rPr>
                <w:rFonts w:hint="eastAsia" w:hAnsi="宋体"/>
                <w:color w:val="auto"/>
                <w:sz w:val="20"/>
                <w:szCs w:val="20"/>
              </w:rPr>
              <w:t>与观念</w:t>
            </w:r>
          </w:p>
        </w:tc>
        <w:tc>
          <w:tcPr>
            <w:tcW w:w="5697"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Ansi="宋体"/>
                <w:color w:val="auto"/>
                <w:sz w:val="20"/>
                <w:szCs w:val="20"/>
                <w:lang w:eastAsia="zh-Hans"/>
              </w:rPr>
            </w:pPr>
            <w:r>
              <w:rPr>
                <w:rFonts w:hint="eastAsia" w:hAnsi="宋体"/>
                <w:color w:val="auto"/>
                <w:sz w:val="20"/>
                <w:szCs w:val="20"/>
                <w:lang w:eastAsia="zh-Hans"/>
              </w:rPr>
              <w:t>思想道德修养与法律基础、社团活动、校通识选修课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6"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sz w:val="20"/>
                <w:szCs w:val="20"/>
                <w:highlight w:val="yellow"/>
                <w:shd w:val="clear" w:color="auto" w:fill="FFFFFF" w:themeFill="background1"/>
              </w:rPr>
            </w:pPr>
          </w:p>
        </w:tc>
        <w:tc>
          <w:tcPr>
            <w:tcW w:w="1243"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auto"/>
                <w:sz w:val="20"/>
                <w:szCs w:val="20"/>
                <w:highlight w:val="yellow"/>
                <w:shd w:val="clear" w:color="auto" w:fill="FFFFFF" w:themeFill="background1"/>
              </w:rPr>
            </w:pPr>
          </w:p>
        </w:tc>
        <w:tc>
          <w:tcPr>
            <w:tcW w:w="1550"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Ansi="宋体"/>
                <w:color w:val="auto"/>
                <w:sz w:val="20"/>
                <w:szCs w:val="20"/>
              </w:rPr>
            </w:pPr>
            <w:r>
              <w:rPr>
                <w:rFonts w:hint="eastAsia" w:hAnsi="宋体"/>
                <w:color w:val="auto"/>
                <w:sz w:val="20"/>
                <w:szCs w:val="20"/>
              </w:rPr>
              <w:t>诚信意识</w:t>
            </w:r>
          </w:p>
        </w:tc>
        <w:tc>
          <w:tcPr>
            <w:tcW w:w="5697"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Ansi="宋体"/>
                <w:color w:val="auto"/>
                <w:sz w:val="20"/>
                <w:szCs w:val="20"/>
                <w:lang w:eastAsia="zh-Hans"/>
              </w:rPr>
            </w:pPr>
            <w:r>
              <w:rPr>
                <w:rFonts w:hint="eastAsia" w:hAnsi="宋体"/>
                <w:color w:val="auto"/>
                <w:sz w:val="20"/>
                <w:szCs w:val="20"/>
                <w:lang w:eastAsia="zh-Hans"/>
              </w:rPr>
              <w:t>校通识选修课、社团活动、企业学习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6"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sz w:val="20"/>
                <w:szCs w:val="20"/>
                <w:highlight w:val="yellow"/>
                <w:shd w:val="clear" w:color="auto" w:fill="FFFFFF" w:themeFill="background1"/>
              </w:rPr>
            </w:pPr>
          </w:p>
        </w:tc>
        <w:tc>
          <w:tcPr>
            <w:tcW w:w="1243"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auto"/>
                <w:sz w:val="20"/>
                <w:szCs w:val="20"/>
                <w:highlight w:val="yellow"/>
                <w:shd w:val="clear" w:color="auto" w:fill="FFFFFF" w:themeFill="background1"/>
              </w:rPr>
            </w:pPr>
          </w:p>
        </w:tc>
        <w:tc>
          <w:tcPr>
            <w:tcW w:w="1550"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Ansi="宋体"/>
                <w:color w:val="auto"/>
                <w:sz w:val="20"/>
                <w:szCs w:val="20"/>
              </w:rPr>
            </w:pPr>
            <w:r>
              <w:rPr>
                <w:rFonts w:hint="eastAsia" w:hAnsi="宋体"/>
                <w:color w:val="auto"/>
                <w:sz w:val="20"/>
                <w:szCs w:val="20"/>
              </w:rPr>
              <w:t>身心素质</w:t>
            </w:r>
          </w:p>
        </w:tc>
        <w:tc>
          <w:tcPr>
            <w:tcW w:w="5697"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Ansi="宋体"/>
                <w:color w:val="auto"/>
                <w:sz w:val="20"/>
                <w:szCs w:val="20"/>
                <w:lang w:eastAsia="zh-Hans"/>
              </w:rPr>
            </w:pPr>
            <w:r>
              <w:rPr>
                <w:rFonts w:hint="eastAsia" w:hAnsi="宋体"/>
                <w:color w:val="auto"/>
                <w:sz w:val="20"/>
                <w:szCs w:val="20"/>
                <w:lang w:eastAsia="zh-Hans"/>
              </w:rPr>
              <w:t>大学生心理健康、体育、军训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Ansi="宋体"/>
                <w:color w:val="auto"/>
                <w:sz w:val="20"/>
                <w:szCs w:val="20"/>
              </w:rPr>
            </w:pPr>
          </w:p>
        </w:tc>
        <w:tc>
          <w:tcPr>
            <w:tcW w:w="123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auto"/>
                <w:sz w:val="20"/>
                <w:szCs w:val="20"/>
                <w:highlight w:val="yellow"/>
              </w:rPr>
            </w:pPr>
            <w:r>
              <w:rPr>
                <w:rFonts w:hint="eastAsia" w:hAnsi="宋体"/>
                <w:color w:val="auto"/>
                <w:sz w:val="20"/>
                <w:szCs w:val="20"/>
              </w:rPr>
              <w:t>核心素质</w:t>
            </w:r>
          </w:p>
        </w:tc>
        <w:tc>
          <w:tcPr>
            <w:tcW w:w="1549"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eastAsia="宋体"/>
                <w:color w:val="auto"/>
                <w:sz w:val="20"/>
                <w:szCs w:val="20"/>
                <w:highlight w:val="yellow"/>
                <w:lang w:eastAsia="zh-Hans"/>
              </w:rPr>
            </w:pPr>
            <w:r>
              <w:rPr>
                <w:rFonts w:hint="eastAsia" w:hAnsi="宋体"/>
                <w:color w:val="auto"/>
                <w:sz w:val="20"/>
                <w:szCs w:val="20"/>
                <w:lang w:eastAsia="zh-Hans"/>
              </w:rPr>
              <w:t>专业素质</w:t>
            </w:r>
          </w:p>
        </w:tc>
        <w:tc>
          <w:tcPr>
            <w:tcW w:w="5709"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sz w:val="20"/>
                <w:szCs w:val="20"/>
                <w:highlight w:val="yellow"/>
              </w:rPr>
            </w:pPr>
            <w:r>
              <w:rPr>
                <w:rFonts w:hint="eastAsia" w:ascii="宋体" w:hAnsi="宋体" w:eastAsia="宋体" w:cs="宋体"/>
                <w:color w:val="auto"/>
                <w:sz w:val="20"/>
                <w:szCs w:val="20"/>
                <w:lang w:eastAsia="zh-Hans"/>
              </w:rPr>
              <w:t>具备优良的专业素质</w:t>
            </w:r>
            <w:r>
              <w:rPr>
                <w:rFonts w:ascii="宋体" w:hAnsi="宋体" w:eastAsia="宋体" w:cs="宋体"/>
                <w:color w:val="auto"/>
                <w:sz w:val="20"/>
                <w:szCs w:val="20"/>
                <w:lang w:eastAsia="zh-Hans"/>
              </w:rPr>
              <w:t>；</w:t>
            </w:r>
            <w:r>
              <w:rPr>
                <w:rFonts w:hint="eastAsia" w:ascii="宋体" w:hAnsi="宋体" w:eastAsia="宋体" w:cs="宋体"/>
                <w:color w:val="auto"/>
                <w:sz w:val="20"/>
                <w:szCs w:val="20"/>
                <w:lang w:eastAsia="zh-Hans"/>
              </w:rPr>
              <w:t>具有扎实的专业基础</w:t>
            </w:r>
            <w:r>
              <w:rPr>
                <w:rFonts w:ascii="宋体" w:hAnsi="宋体" w:eastAsia="宋体" w:cs="宋体"/>
                <w:color w:val="auto"/>
                <w:sz w:val="20"/>
                <w:szCs w:val="20"/>
                <w:lang w:eastAsia="zh-Hans"/>
              </w:rPr>
              <w:t>；</w:t>
            </w:r>
            <w:r>
              <w:rPr>
                <w:rFonts w:hint="eastAsia" w:ascii="宋体" w:hAnsi="宋体" w:eastAsia="宋体" w:cs="宋体"/>
                <w:color w:val="auto"/>
                <w:sz w:val="20"/>
                <w:szCs w:val="20"/>
                <w:lang w:eastAsia="zh-Hans"/>
              </w:rPr>
              <w:t>具备专业思维和视野</w:t>
            </w:r>
            <w:r>
              <w:rPr>
                <w:rFonts w:ascii="宋体" w:hAnsi="宋体" w:eastAsia="宋体" w:cs="宋体"/>
                <w:color w:val="auto"/>
                <w:sz w:val="20"/>
                <w:szCs w:val="20"/>
                <w:lang w:eastAsia="zh-Hans"/>
              </w:rPr>
              <w:t>；</w:t>
            </w:r>
            <w:r>
              <w:rPr>
                <w:rFonts w:hint="eastAsia" w:ascii="宋体" w:hAnsi="宋体" w:eastAsia="宋体" w:cs="宋体"/>
                <w:color w:val="auto"/>
                <w:sz w:val="20"/>
                <w:szCs w:val="20"/>
                <w:lang w:eastAsia="zh-Hans"/>
              </w:rPr>
              <w:t>掌握并能够熟练运用专业理论、知识和方法研究和解决理论和实际问题</w:t>
            </w:r>
            <w:r>
              <w:rPr>
                <w:rFonts w:ascii="宋体" w:hAnsi="宋体" w:eastAsia="宋体" w:cs="宋体"/>
                <w:color w:val="auto"/>
                <w:sz w:val="20"/>
                <w:szCs w:val="20"/>
                <w:lang w:eastAsia="zh-Han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6"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sz w:val="20"/>
                <w:szCs w:val="20"/>
                <w:highlight w:val="yellow"/>
              </w:rPr>
            </w:pPr>
            <w:r>
              <w:rPr>
                <w:rFonts w:hint="eastAsia" w:hAnsi="宋体"/>
                <w:color w:val="auto"/>
                <w:sz w:val="20"/>
                <w:szCs w:val="20"/>
              </w:rPr>
              <w:t>知识</w:t>
            </w:r>
          </w:p>
        </w:tc>
        <w:tc>
          <w:tcPr>
            <w:tcW w:w="1232"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Ansi="宋体"/>
                <w:color w:val="auto"/>
                <w:sz w:val="20"/>
                <w:szCs w:val="20"/>
              </w:rPr>
            </w:pPr>
            <w:r>
              <w:rPr>
                <w:rFonts w:hint="eastAsia" w:hAnsi="宋体"/>
                <w:color w:val="auto"/>
                <w:sz w:val="20"/>
                <w:szCs w:val="20"/>
              </w:rPr>
              <w:t>基本知识</w:t>
            </w:r>
          </w:p>
        </w:tc>
        <w:tc>
          <w:tcPr>
            <w:tcW w:w="1549"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Ansi="宋体"/>
                <w:color w:val="auto"/>
                <w:sz w:val="20"/>
                <w:szCs w:val="20"/>
                <w:lang w:eastAsia="zh-Hans"/>
              </w:rPr>
            </w:pPr>
            <w:r>
              <w:rPr>
                <w:rFonts w:hint="eastAsia" w:hAnsi="宋体"/>
                <w:color w:val="auto"/>
                <w:sz w:val="20"/>
                <w:szCs w:val="20"/>
                <w:lang w:eastAsia="zh-Hans"/>
              </w:rPr>
              <w:t>人文社会</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eastAsia="宋体"/>
                <w:color w:val="auto"/>
                <w:sz w:val="20"/>
                <w:szCs w:val="20"/>
                <w:highlight w:val="yellow"/>
                <w:lang w:eastAsia="zh-Hans"/>
              </w:rPr>
            </w:pPr>
            <w:r>
              <w:rPr>
                <w:rFonts w:hint="eastAsia" w:hAnsi="宋体"/>
                <w:color w:val="auto"/>
                <w:sz w:val="20"/>
                <w:szCs w:val="20"/>
                <w:lang w:eastAsia="zh-Hans"/>
              </w:rPr>
              <w:t>科学知识</w:t>
            </w:r>
          </w:p>
        </w:tc>
        <w:tc>
          <w:tcPr>
            <w:tcW w:w="5709"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eastAsia="宋体" w:cs="宋体"/>
                <w:color w:val="auto"/>
                <w:sz w:val="20"/>
                <w:szCs w:val="20"/>
              </w:rPr>
            </w:pPr>
            <w:r>
              <w:rPr>
                <w:rFonts w:hint="eastAsia" w:ascii="宋体" w:hAnsi="宋体" w:eastAsia="宋体" w:cs="宋体"/>
                <w:color w:val="auto"/>
                <w:sz w:val="20"/>
                <w:szCs w:val="20"/>
                <w:lang w:eastAsia="zh-Hans"/>
              </w:rPr>
              <w:t>具备一定的心理学、民族学、法学、政治学、管理学、哲学、历史学、经济学、伦理学、统计学等学科的知识</w:t>
            </w:r>
            <w:r>
              <w:rPr>
                <w:rFonts w:ascii="宋体" w:hAnsi="宋体" w:eastAsia="宋体" w:cs="宋体"/>
                <w:color w:val="auto"/>
                <w:sz w:val="20"/>
                <w:szCs w:val="20"/>
                <w:lang w:eastAsia="zh-Han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6"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sz w:val="20"/>
                <w:szCs w:val="20"/>
                <w:highlight w:val="yellow"/>
              </w:rPr>
            </w:pPr>
          </w:p>
        </w:tc>
        <w:tc>
          <w:tcPr>
            <w:tcW w:w="123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Ansi="宋体"/>
                <w:color w:val="auto"/>
                <w:sz w:val="20"/>
                <w:szCs w:val="20"/>
              </w:rPr>
            </w:pPr>
          </w:p>
        </w:tc>
        <w:tc>
          <w:tcPr>
            <w:tcW w:w="1549"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Ansi="宋体"/>
                <w:color w:val="auto"/>
                <w:sz w:val="20"/>
                <w:szCs w:val="20"/>
                <w:lang w:eastAsia="zh-Hans"/>
              </w:rPr>
            </w:pPr>
            <w:r>
              <w:rPr>
                <w:rFonts w:hint="eastAsia" w:hAnsi="宋体"/>
                <w:color w:val="auto"/>
                <w:sz w:val="20"/>
                <w:szCs w:val="20"/>
                <w:lang w:eastAsia="zh-Hans"/>
              </w:rPr>
              <w:t>自然科学</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auto"/>
                <w:sz w:val="20"/>
                <w:szCs w:val="20"/>
                <w:highlight w:val="yellow"/>
              </w:rPr>
            </w:pPr>
            <w:r>
              <w:rPr>
                <w:rFonts w:hint="eastAsia" w:hAnsi="宋体"/>
                <w:color w:val="auto"/>
                <w:sz w:val="20"/>
                <w:szCs w:val="20"/>
                <w:lang w:eastAsia="zh-Hans"/>
              </w:rPr>
              <w:t>知识</w:t>
            </w:r>
          </w:p>
        </w:tc>
        <w:tc>
          <w:tcPr>
            <w:tcW w:w="5709"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eastAsia="宋体" w:cs="宋体"/>
                <w:color w:val="auto"/>
                <w:sz w:val="20"/>
                <w:szCs w:val="20"/>
              </w:rPr>
            </w:pPr>
            <w:r>
              <w:rPr>
                <w:rFonts w:hint="eastAsia" w:ascii="宋体" w:hAnsi="宋体" w:eastAsia="宋体" w:cs="宋体"/>
                <w:color w:val="auto"/>
                <w:sz w:val="20"/>
                <w:szCs w:val="20"/>
              </w:rPr>
              <w:t>具备一定的高等数学、信息科学、环境科学、物理科学、化学、生命科学、地理科学等知识</w:t>
            </w:r>
            <w:r>
              <w:rPr>
                <w:rFonts w:ascii="宋体" w:hAnsi="宋体" w:eastAsia="宋体" w:cs="宋体"/>
                <w:color w:val="auto"/>
                <w:sz w:val="20"/>
                <w:szCs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6"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sz w:val="20"/>
                <w:szCs w:val="20"/>
                <w:highlight w:val="yellow"/>
              </w:rPr>
            </w:pPr>
          </w:p>
        </w:tc>
        <w:tc>
          <w:tcPr>
            <w:tcW w:w="123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Ansi="宋体"/>
                <w:color w:val="auto"/>
                <w:sz w:val="20"/>
                <w:szCs w:val="20"/>
              </w:rPr>
            </w:pPr>
          </w:p>
        </w:tc>
        <w:tc>
          <w:tcPr>
            <w:tcW w:w="1549"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eastAsia="宋体" w:cs="宋体"/>
                <w:color w:val="auto"/>
                <w:sz w:val="20"/>
                <w:szCs w:val="20"/>
              </w:rPr>
            </w:pPr>
            <w:r>
              <w:rPr>
                <w:rFonts w:hint="eastAsia" w:ascii="宋体" w:hAnsi="宋体" w:eastAsia="宋体" w:cs="宋体"/>
                <w:color w:val="auto"/>
                <w:sz w:val="20"/>
                <w:szCs w:val="20"/>
              </w:rPr>
              <w:t>国情与</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auto"/>
                <w:sz w:val="20"/>
                <w:szCs w:val="20"/>
                <w:highlight w:val="yellow"/>
              </w:rPr>
            </w:pPr>
            <w:r>
              <w:rPr>
                <w:rFonts w:hint="eastAsia" w:ascii="宋体" w:hAnsi="宋体" w:eastAsia="宋体" w:cs="宋体"/>
                <w:color w:val="auto"/>
                <w:sz w:val="20"/>
                <w:szCs w:val="20"/>
              </w:rPr>
              <w:t>国际知识</w:t>
            </w:r>
          </w:p>
        </w:tc>
        <w:tc>
          <w:tcPr>
            <w:tcW w:w="5709"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eastAsia="宋体" w:cs="宋体"/>
                <w:color w:val="auto"/>
                <w:sz w:val="20"/>
                <w:szCs w:val="20"/>
              </w:rPr>
            </w:pPr>
            <w:r>
              <w:rPr>
                <w:rFonts w:hint="eastAsia" w:ascii="宋体" w:hAnsi="宋体" w:eastAsia="宋体" w:cs="宋体"/>
                <w:color w:val="auto"/>
                <w:sz w:val="20"/>
                <w:szCs w:val="20"/>
              </w:rPr>
              <w:t>熟悉世界不同国家的政治、经济、文化、社会、环境、民族、宗教等方面的国情，了解世界人口、民族、文化、国家和社会状况</w:t>
            </w:r>
            <w:r>
              <w:rPr>
                <w:rFonts w:ascii="宋体" w:hAnsi="宋体" w:eastAsia="宋体" w:cs="宋体"/>
                <w:color w:val="auto"/>
                <w:sz w:val="20"/>
                <w:szCs w:val="20"/>
              </w:rPr>
              <w:t>，</w:t>
            </w:r>
            <w:r>
              <w:rPr>
                <w:rFonts w:hint="eastAsia" w:ascii="宋体" w:hAnsi="宋体" w:eastAsia="宋体" w:cs="宋体"/>
                <w:color w:val="auto"/>
                <w:sz w:val="20"/>
                <w:szCs w:val="20"/>
              </w:rPr>
              <w:t>知晓国内外政治经济形势和相关信息，</w:t>
            </w:r>
            <w:r>
              <w:rPr>
                <w:color w:val="auto"/>
                <w:sz w:val="20"/>
                <w:szCs w:val="20"/>
              </w:rPr>
              <w:t>具有</w:t>
            </w:r>
            <w:r>
              <w:rPr>
                <w:rFonts w:hint="eastAsia"/>
                <w:color w:val="auto"/>
                <w:sz w:val="20"/>
                <w:szCs w:val="20"/>
              </w:rPr>
              <w:t>良好的国际法律知识和意识。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6"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sz w:val="20"/>
                <w:szCs w:val="20"/>
                <w:highlight w:val="yellow"/>
              </w:rPr>
            </w:pPr>
          </w:p>
        </w:tc>
        <w:tc>
          <w:tcPr>
            <w:tcW w:w="123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Ansi="宋体"/>
                <w:color w:val="auto"/>
                <w:sz w:val="20"/>
                <w:szCs w:val="20"/>
              </w:rPr>
            </w:pPr>
            <w:r>
              <w:rPr>
                <w:rFonts w:hint="eastAsia" w:hAnsi="宋体"/>
                <w:color w:val="auto"/>
                <w:sz w:val="20"/>
                <w:szCs w:val="20"/>
              </w:rPr>
              <w:t>核心知识</w:t>
            </w:r>
          </w:p>
        </w:tc>
        <w:tc>
          <w:tcPr>
            <w:tcW w:w="1549"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eastAsia="宋体"/>
                <w:color w:val="auto"/>
                <w:sz w:val="20"/>
                <w:szCs w:val="20"/>
                <w:highlight w:val="yellow"/>
                <w:lang w:eastAsia="zh-Hans"/>
              </w:rPr>
            </w:pPr>
            <w:r>
              <w:rPr>
                <w:rFonts w:hint="eastAsia" w:hAnsi="宋体"/>
                <w:color w:val="auto"/>
                <w:sz w:val="20"/>
                <w:szCs w:val="20"/>
                <w:lang w:eastAsia="zh-Hans"/>
              </w:rPr>
              <w:t>专业知识</w:t>
            </w:r>
          </w:p>
        </w:tc>
        <w:tc>
          <w:tcPr>
            <w:tcW w:w="5709"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sz w:val="20"/>
                <w:szCs w:val="20"/>
                <w:highlight w:val="yellow"/>
              </w:rPr>
            </w:pPr>
            <w:r>
              <w:rPr>
                <w:rFonts w:hint="eastAsia" w:ascii="宋体" w:hAnsi="宋体" w:eastAsia="宋体" w:cs="宋体"/>
                <w:color w:val="auto"/>
                <w:sz w:val="20"/>
                <w:szCs w:val="20"/>
              </w:rPr>
              <w:t>切实掌握马克思主义基本立场、观点和方法，掌握政治学类专业的基础理论、研究方法及学科发展，分支学科与主要研究领域的相关知识。通晓中国传统政治文明，掌握自然科学、人文社会科学基本原理和基础知识，知悉国内外时事、国际政治决策过程，知晓专业相关法律、制度、方针和政策</w:t>
            </w:r>
            <w:r>
              <w:rPr>
                <w:rFonts w:ascii="宋体" w:hAnsi="宋体" w:eastAsia="宋体" w:cs="宋体"/>
                <w:color w:val="auto"/>
                <w:sz w:val="20"/>
                <w:szCs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6"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auto"/>
                <w:sz w:val="20"/>
                <w:szCs w:val="20"/>
                <w:highlight w:val="yellow"/>
              </w:rPr>
            </w:pPr>
            <w:r>
              <w:rPr>
                <w:rFonts w:hint="eastAsia" w:hAnsi="宋体"/>
                <w:color w:val="auto"/>
                <w:sz w:val="20"/>
                <w:szCs w:val="20"/>
              </w:rPr>
              <w:t>能力</w:t>
            </w:r>
          </w:p>
        </w:tc>
        <w:tc>
          <w:tcPr>
            <w:tcW w:w="123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Ansi="宋体"/>
                <w:color w:val="auto"/>
                <w:sz w:val="20"/>
                <w:szCs w:val="20"/>
              </w:rPr>
            </w:pPr>
            <w:r>
              <w:rPr>
                <w:rFonts w:hint="eastAsia" w:hAnsi="宋体"/>
                <w:color w:val="auto"/>
                <w:sz w:val="20"/>
                <w:szCs w:val="20"/>
              </w:rPr>
              <w:t>基本能力</w:t>
            </w:r>
          </w:p>
        </w:tc>
        <w:tc>
          <w:tcPr>
            <w:tcW w:w="1549"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eastAsia="宋体"/>
                <w:color w:val="auto"/>
                <w:sz w:val="20"/>
                <w:szCs w:val="20"/>
                <w:highlight w:val="yellow"/>
                <w:lang w:eastAsia="zh-Hans"/>
              </w:rPr>
            </w:pPr>
            <w:r>
              <w:rPr>
                <w:rFonts w:hint="eastAsia" w:hAnsi="宋体"/>
                <w:color w:val="auto"/>
                <w:sz w:val="20"/>
                <w:szCs w:val="20"/>
                <w:lang w:eastAsia="zh-Hans"/>
              </w:rPr>
              <w:t>基础技能</w:t>
            </w:r>
          </w:p>
        </w:tc>
        <w:tc>
          <w:tcPr>
            <w:tcW w:w="5709"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sz w:val="20"/>
                <w:szCs w:val="20"/>
                <w:highlight w:val="yellow"/>
              </w:rPr>
            </w:pPr>
            <w:r>
              <w:rPr>
                <w:rFonts w:hint="eastAsia" w:ascii="宋体" w:hAnsi="宋体" w:eastAsia="宋体" w:cs="宋体"/>
                <w:color w:val="auto"/>
                <w:sz w:val="20"/>
                <w:szCs w:val="20"/>
              </w:rPr>
              <w:t>本专业学生应该具备较强的口头表达和写作能力，至少熟练掌握一门外国语</w:t>
            </w:r>
            <w:r>
              <w:rPr>
                <w:rFonts w:ascii="宋体" w:hAnsi="宋体" w:eastAsia="宋体" w:cs="宋体"/>
                <w:color w:val="auto"/>
                <w:sz w:val="20"/>
                <w:szCs w:val="20"/>
              </w:rPr>
              <w:t>。</w:t>
            </w:r>
            <w:r>
              <w:rPr>
                <w:rFonts w:hint="eastAsia" w:ascii="宋体" w:hAnsi="宋体" w:eastAsia="宋体" w:cs="宋体"/>
                <w:color w:val="auto"/>
                <w:sz w:val="20"/>
                <w:szCs w:val="20"/>
              </w:rPr>
              <w:t>同时，熟练掌握和运用现代信息技术</w:t>
            </w:r>
            <w:r>
              <w:rPr>
                <w:rFonts w:ascii="宋体" w:hAnsi="宋体" w:eastAsia="宋体" w:cs="宋体"/>
                <w:color w:val="auto"/>
                <w:sz w:val="20"/>
                <w:szCs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6"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sz w:val="20"/>
                <w:szCs w:val="20"/>
                <w:highlight w:val="yellow"/>
              </w:rPr>
            </w:pPr>
          </w:p>
        </w:tc>
        <w:tc>
          <w:tcPr>
            <w:tcW w:w="1232"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Ansi="宋体"/>
                <w:color w:val="auto"/>
                <w:sz w:val="20"/>
                <w:szCs w:val="20"/>
              </w:rPr>
            </w:pPr>
            <w:r>
              <w:rPr>
                <w:rFonts w:hint="eastAsia" w:hAnsi="宋体"/>
                <w:color w:val="auto"/>
                <w:sz w:val="20"/>
                <w:szCs w:val="20"/>
              </w:rPr>
              <w:t>核心能力</w:t>
            </w:r>
          </w:p>
        </w:tc>
        <w:tc>
          <w:tcPr>
            <w:tcW w:w="1549"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auto"/>
                <w:sz w:val="20"/>
                <w:szCs w:val="20"/>
                <w:highlight w:val="yellow"/>
              </w:rPr>
            </w:pPr>
            <w:r>
              <w:rPr>
                <w:rFonts w:hint="eastAsia" w:ascii="宋体" w:hAnsi="宋体" w:eastAsia="宋体" w:cs="宋体"/>
                <w:color w:val="auto"/>
                <w:sz w:val="20"/>
                <w:szCs w:val="20"/>
              </w:rPr>
              <w:t>专业能力</w:t>
            </w:r>
          </w:p>
        </w:tc>
        <w:tc>
          <w:tcPr>
            <w:tcW w:w="5709"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sz w:val="20"/>
                <w:szCs w:val="20"/>
                <w:highlight w:val="yellow"/>
              </w:rPr>
            </w:pPr>
            <w:r>
              <w:rPr>
                <w:rFonts w:hint="eastAsia" w:ascii="宋体" w:hAnsi="宋体" w:eastAsia="宋体" w:cs="宋体"/>
                <w:color w:val="auto"/>
                <w:sz w:val="20"/>
                <w:szCs w:val="20"/>
              </w:rPr>
              <w:t>获取专业和相关理论知识和方法的学习能力；专业性思维和专业知识方法的运用能力；创造性思维和开拓创新创业的能力；流畅的汉语表达、人际沟通和写作能力；了解国际事务与国家、地域间的交往活动，具有从全球视角观察</w:t>
            </w:r>
            <w:r>
              <w:rPr>
                <w:rFonts w:hint="eastAsia" w:ascii="宋体" w:hAnsi="宋体" w:eastAsia="宋体" w:cs="宋体"/>
                <w:color w:val="auto"/>
                <w:sz w:val="20"/>
                <w:szCs w:val="20"/>
                <w:lang w:val="en-US" w:eastAsia="zh-CN"/>
              </w:rPr>
              <w:t>思考</w:t>
            </w:r>
            <w:r>
              <w:rPr>
                <w:rFonts w:hint="eastAsia" w:ascii="宋体" w:hAnsi="宋体" w:eastAsia="宋体" w:cs="宋体"/>
                <w:color w:val="auto"/>
                <w:sz w:val="20"/>
                <w:szCs w:val="20"/>
              </w:rPr>
              <w:t>当代国际事务进程的结构、动力和网络的能力；具备听、说、读、写、译等良好全面的英语语言能力，较为系统的掌握较好的涉外沟通、文化传播等专项技能</w:t>
            </w:r>
            <w:r>
              <w:rPr>
                <w:rFonts w:ascii="宋体" w:hAnsi="宋体" w:eastAsia="宋体" w:cs="宋体"/>
                <w:color w:val="auto"/>
                <w:sz w:val="20"/>
                <w:szCs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6"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sz w:val="20"/>
                <w:szCs w:val="20"/>
                <w:highlight w:val="yellow"/>
              </w:rPr>
            </w:pPr>
          </w:p>
        </w:tc>
        <w:tc>
          <w:tcPr>
            <w:tcW w:w="123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Ansi="宋体"/>
                <w:color w:val="auto"/>
                <w:sz w:val="20"/>
                <w:szCs w:val="20"/>
              </w:rPr>
            </w:pPr>
          </w:p>
        </w:tc>
        <w:tc>
          <w:tcPr>
            <w:tcW w:w="1549"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auto"/>
                <w:sz w:val="20"/>
                <w:szCs w:val="20"/>
                <w:highlight w:val="yellow"/>
              </w:rPr>
            </w:pPr>
            <w:r>
              <w:rPr>
                <w:rFonts w:hint="eastAsia" w:ascii="宋体" w:hAnsi="宋体" w:eastAsia="宋体" w:cs="宋体"/>
                <w:color w:val="auto"/>
                <w:sz w:val="20"/>
                <w:szCs w:val="20"/>
              </w:rPr>
              <w:t>学习与创新知识的能力</w:t>
            </w:r>
          </w:p>
        </w:tc>
        <w:tc>
          <w:tcPr>
            <w:tcW w:w="5709"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sz w:val="20"/>
                <w:szCs w:val="20"/>
                <w:highlight w:val="yellow"/>
              </w:rPr>
            </w:pPr>
            <w:r>
              <w:rPr>
                <w:rFonts w:hint="eastAsia" w:ascii="宋体" w:hAnsi="宋体" w:eastAsia="宋体" w:cs="宋体"/>
                <w:color w:val="auto"/>
                <w:sz w:val="20"/>
                <w:szCs w:val="20"/>
              </w:rPr>
              <w:t>具有较强的自主学习能力；具有良好的创造性、反思性和批判性思维能力；具有分析国际问题和提出建设性意见的能力</w:t>
            </w:r>
            <w:r>
              <w:rPr>
                <w:rFonts w:ascii="宋体" w:hAnsi="宋体" w:eastAsia="宋体" w:cs="宋体"/>
                <w:color w:val="auto"/>
                <w:sz w:val="20"/>
                <w:szCs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6"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sz w:val="20"/>
                <w:szCs w:val="20"/>
                <w:highlight w:val="yellow"/>
              </w:rPr>
            </w:pPr>
          </w:p>
        </w:tc>
        <w:tc>
          <w:tcPr>
            <w:tcW w:w="123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Ansi="宋体"/>
                <w:color w:val="auto"/>
                <w:sz w:val="20"/>
                <w:szCs w:val="20"/>
              </w:rPr>
            </w:pPr>
          </w:p>
        </w:tc>
        <w:tc>
          <w:tcPr>
            <w:tcW w:w="1549"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eastAsia="宋体"/>
                <w:color w:val="auto"/>
                <w:sz w:val="20"/>
                <w:szCs w:val="20"/>
              </w:rPr>
            </w:pPr>
            <w:r>
              <w:rPr>
                <w:rFonts w:hint="eastAsia" w:ascii="宋体" w:hAnsi="宋体" w:eastAsia="宋体" w:cs="宋体"/>
                <w:color w:val="auto"/>
                <w:sz w:val="20"/>
                <w:szCs w:val="20"/>
              </w:rPr>
              <w:t>知识应用与职业工作的能力</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auto"/>
                <w:sz w:val="20"/>
                <w:szCs w:val="20"/>
                <w:highlight w:val="yellow"/>
              </w:rPr>
            </w:pPr>
          </w:p>
        </w:tc>
        <w:tc>
          <w:tcPr>
            <w:tcW w:w="5709" w:type="dxa"/>
            <w:gridSpan w:val="2"/>
          </w:tcPr>
          <w:p>
            <w:pPr>
              <w:keepNext w:val="0"/>
              <w:keepLines w:val="0"/>
              <w:pageBreakBefore w:val="0"/>
              <w:widowControl w:val="0"/>
              <w:kinsoku/>
              <w:wordWrap/>
              <w:overflowPunct/>
              <w:topLinePunct w:val="0"/>
              <w:autoSpaceDE/>
              <w:autoSpaceDN/>
              <w:bidi w:val="0"/>
              <w:adjustRightInd/>
              <w:snapToGrid/>
              <w:spacing w:line="320" w:lineRule="exact"/>
              <w:ind w:left="1" w:firstLine="400" w:firstLineChars="200"/>
              <w:textAlignment w:val="auto"/>
              <w:rPr>
                <w:rFonts w:ascii="宋体" w:hAnsi="宋体"/>
                <w:color w:val="auto"/>
                <w:sz w:val="20"/>
                <w:szCs w:val="20"/>
              </w:rPr>
            </w:pPr>
            <w:r>
              <w:rPr>
                <w:rFonts w:hint="eastAsia" w:ascii="宋体" w:hAnsi="宋体" w:eastAsia="宋体" w:cs="宋体"/>
                <w:color w:val="auto"/>
                <w:sz w:val="20"/>
                <w:szCs w:val="20"/>
              </w:rPr>
              <w:t>本专业的学生应具备理论联系实际的能力，能够运用专业知识和方法，展开社会调查研究和政策分析，发现、把握和分析问题并且建设性提出和设计应对策略和方案</w:t>
            </w:r>
            <w:r>
              <w:rPr>
                <w:rFonts w:ascii="宋体" w:hAnsi="宋体" w:eastAsia="宋体" w:cs="宋体"/>
                <w:color w:val="auto"/>
                <w:sz w:val="20"/>
                <w:szCs w:val="20"/>
              </w:rPr>
              <w:t>。</w:t>
            </w:r>
            <w:r>
              <w:rPr>
                <w:rFonts w:hint="eastAsia"/>
                <w:color w:val="auto"/>
                <w:sz w:val="20"/>
                <w:szCs w:val="20"/>
              </w:rPr>
              <w:t>一定的应对、解决国际争端的基本能力。</w:t>
            </w:r>
          </w:p>
        </w:tc>
      </w:tr>
    </w:tbl>
    <w:p>
      <w:pPr>
        <w:keepNext w:val="0"/>
        <w:keepLines w:val="0"/>
        <w:pageBreakBefore w:val="0"/>
        <w:widowControl w:val="0"/>
        <w:kinsoku/>
        <w:wordWrap/>
        <w:overflowPunct/>
        <w:topLinePunct w:val="0"/>
        <w:autoSpaceDE/>
        <w:autoSpaceDN/>
        <w:bidi w:val="0"/>
        <w:spacing w:line="420" w:lineRule="exact"/>
        <w:ind w:firstLine="539"/>
        <w:textAlignment w:val="auto"/>
        <w:rPr>
          <w:rFonts w:hint="eastAsia" w:ascii="黑体" w:hAnsi="黑体" w:eastAsia="黑体" w:cs="黑体"/>
          <w:b/>
          <w:bCs/>
          <w:color w:val="auto"/>
          <w:sz w:val="28"/>
          <w:szCs w:val="28"/>
        </w:rPr>
      </w:pPr>
      <w:r>
        <w:rPr>
          <w:rFonts w:hint="eastAsia" w:ascii="黑体" w:hAnsi="黑体" w:eastAsia="黑体" w:cs="黑体"/>
          <w:b/>
          <w:bCs/>
          <w:color w:val="auto"/>
          <w:sz w:val="28"/>
          <w:szCs w:val="28"/>
        </w:rPr>
        <w:t>三、修业年限</w:t>
      </w:r>
    </w:p>
    <w:p>
      <w:pPr>
        <w:pStyle w:val="4"/>
        <w:keepNext w:val="0"/>
        <w:keepLines w:val="0"/>
        <w:pageBreakBefore w:val="0"/>
        <w:widowControl w:val="0"/>
        <w:kinsoku/>
        <w:wordWrap/>
        <w:overflowPunct/>
        <w:topLinePunct w:val="0"/>
        <w:autoSpaceDE/>
        <w:autoSpaceDN/>
        <w:bidi w:val="0"/>
        <w:spacing w:line="420" w:lineRule="exact"/>
        <w:textAlignment w:val="auto"/>
        <w:rPr>
          <w:rFonts w:hAnsi="Times New Roman" w:cs="Times New Roman"/>
          <w:color w:val="auto"/>
          <w:sz w:val="24"/>
          <w:szCs w:val="28"/>
        </w:rPr>
      </w:pPr>
      <w:r>
        <w:rPr>
          <w:rFonts w:hAnsi="宋体" w:cs="Times New Roman"/>
          <w:color w:val="auto"/>
          <w:sz w:val="24"/>
          <w:szCs w:val="28"/>
        </w:rPr>
        <w:t>修业年限：学制四年；学习年限三至六年</w:t>
      </w:r>
    </w:p>
    <w:p>
      <w:pPr>
        <w:keepNext w:val="0"/>
        <w:keepLines w:val="0"/>
        <w:pageBreakBefore w:val="0"/>
        <w:widowControl w:val="0"/>
        <w:kinsoku/>
        <w:wordWrap/>
        <w:overflowPunct/>
        <w:topLinePunct w:val="0"/>
        <w:autoSpaceDE/>
        <w:autoSpaceDN/>
        <w:bidi w:val="0"/>
        <w:spacing w:line="420" w:lineRule="exact"/>
        <w:ind w:firstLine="480" w:firstLineChars="200"/>
        <w:textAlignment w:val="auto"/>
        <w:rPr>
          <w:color w:val="auto"/>
          <w:sz w:val="24"/>
          <w:szCs w:val="28"/>
        </w:rPr>
      </w:pPr>
      <w:r>
        <w:rPr>
          <w:rFonts w:hAnsi="宋体"/>
          <w:color w:val="auto"/>
          <w:sz w:val="24"/>
          <w:szCs w:val="28"/>
        </w:rPr>
        <w:t>授予学位：</w:t>
      </w:r>
      <w:r>
        <w:rPr>
          <w:rFonts w:hint="eastAsia" w:hAnsi="宋体"/>
          <w:color w:val="auto"/>
          <w:sz w:val="24"/>
          <w:szCs w:val="28"/>
          <w:lang w:eastAsia="zh-Hans"/>
        </w:rPr>
        <w:t>法学</w:t>
      </w:r>
      <w:r>
        <w:rPr>
          <w:rFonts w:hAnsi="宋体"/>
          <w:color w:val="auto"/>
          <w:sz w:val="24"/>
          <w:szCs w:val="28"/>
        </w:rPr>
        <w:t>学士</w:t>
      </w:r>
    </w:p>
    <w:p>
      <w:pPr>
        <w:keepNext w:val="0"/>
        <w:keepLines w:val="0"/>
        <w:pageBreakBefore w:val="0"/>
        <w:widowControl w:val="0"/>
        <w:kinsoku/>
        <w:wordWrap/>
        <w:overflowPunct/>
        <w:topLinePunct w:val="0"/>
        <w:autoSpaceDE/>
        <w:autoSpaceDN/>
        <w:bidi w:val="0"/>
        <w:spacing w:line="420" w:lineRule="exact"/>
        <w:ind w:firstLine="480" w:firstLineChars="200"/>
        <w:textAlignment w:val="auto"/>
        <w:rPr>
          <w:color w:val="auto"/>
          <w:sz w:val="24"/>
          <w:szCs w:val="28"/>
        </w:rPr>
      </w:pPr>
      <w:r>
        <w:rPr>
          <w:rFonts w:hAnsi="宋体"/>
          <w:color w:val="auto"/>
          <w:sz w:val="24"/>
          <w:szCs w:val="28"/>
        </w:rPr>
        <w:t>授予学位的学科门类按照《通高等学校本科专业</w:t>
      </w:r>
      <w:r>
        <w:rPr>
          <w:rFonts w:hint="eastAsia" w:hAnsi="宋体"/>
          <w:color w:val="auto"/>
          <w:sz w:val="24"/>
          <w:szCs w:val="28"/>
        </w:rPr>
        <w:t>类教学质量国家标准</w:t>
      </w:r>
      <w:r>
        <w:rPr>
          <w:rFonts w:hAnsi="宋体"/>
          <w:color w:val="auto"/>
          <w:sz w:val="24"/>
          <w:szCs w:val="28"/>
        </w:rPr>
        <w:t>》（</w:t>
      </w:r>
      <w:r>
        <w:rPr>
          <w:color w:val="auto"/>
          <w:sz w:val="24"/>
          <w:szCs w:val="28"/>
        </w:rPr>
        <w:t>201</w:t>
      </w:r>
      <w:r>
        <w:rPr>
          <w:rFonts w:hint="eastAsia"/>
          <w:color w:val="auto"/>
          <w:sz w:val="24"/>
          <w:szCs w:val="28"/>
        </w:rPr>
        <w:t>8</w:t>
      </w:r>
      <w:r>
        <w:rPr>
          <w:rFonts w:hAnsi="宋体"/>
          <w:color w:val="auto"/>
          <w:sz w:val="24"/>
          <w:szCs w:val="28"/>
        </w:rPr>
        <w:t>年颁布）执行。</w:t>
      </w:r>
    </w:p>
    <w:p>
      <w:pPr>
        <w:keepNext w:val="0"/>
        <w:keepLines w:val="0"/>
        <w:pageBreakBefore w:val="0"/>
        <w:widowControl w:val="0"/>
        <w:kinsoku/>
        <w:wordWrap/>
        <w:overflowPunct/>
        <w:topLinePunct w:val="0"/>
        <w:autoSpaceDE/>
        <w:autoSpaceDN/>
        <w:bidi w:val="0"/>
        <w:spacing w:line="420" w:lineRule="exact"/>
        <w:ind w:firstLine="539"/>
        <w:textAlignment w:val="auto"/>
        <w:rPr>
          <w:rFonts w:hint="eastAsia" w:ascii="黑体" w:hAnsi="黑体" w:eastAsia="黑体" w:cs="黑体"/>
          <w:b/>
          <w:bCs/>
          <w:color w:val="auto"/>
          <w:sz w:val="28"/>
          <w:szCs w:val="28"/>
        </w:rPr>
      </w:pPr>
      <w:r>
        <w:rPr>
          <w:rFonts w:hint="eastAsia" w:ascii="黑体" w:hAnsi="黑体" w:eastAsia="黑体" w:cs="黑体"/>
          <w:b/>
          <w:bCs/>
          <w:color w:val="auto"/>
          <w:sz w:val="28"/>
          <w:szCs w:val="28"/>
        </w:rPr>
        <w:t>四、学分要求</w:t>
      </w:r>
    </w:p>
    <w:p>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Ansi="宋体"/>
          <w:color w:val="auto"/>
          <w:sz w:val="24"/>
          <w:szCs w:val="28"/>
        </w:rPr>
      </w:pPr>
      <w:r>
        <w:rPr>
          <w:rFonts w:hAnsi="宋体"/>
          <w:color w:val="auto"/>
          <w:sz w:val="24"/>
          <w:szCs w:val="28"/>
        </w:rPr>
        <w:t>本专业学生修读的总学分数应不少于161学分，</w:t>
      </w:r>
      <w:r>
        <w:rPr>
          <w:color w:val="auto"/>
          <w:sz w:val="24"/>
          <w:szCs w:val="28"/>
        </w:rPr>
        <w:t xml:space="preserve"> </w:t>
      </w:r>
      <w:r>
        <w:rPr>
          <w:rFonts w:hAnsi="宋体"/>
          <w:color w:val="auto"/>
          <w:sz w:val="24"/>
          <w:szCs w:val="28"/>
        </w:rPr>
        <w:t>其中理论学分108.5，实践训练52</w:t>
      </w:r>
      <w:r>
        <w:rPr>
          <w:rFonts w:hint="eastAsia" w:hAnsi="宋体"/>
          <w:color w:val="auto"/>
          <w:sz w:val="24"/>
          <w:szCs w:val="28"/>
          <w:lang w:eastAsia="zh-Hans"/>
        </w:rPr>
        <w:t>.</w:t>
      </w:r>
      <w:r>
        <w:rPr>
          <w:rFonts w:hAnsi="宋体"/>
          <w:color w:val="auto"/>
          <w:sz w:val="24"/>
          <w:szCs w:val="28"/>
          <w:lang w:eastAsia="zh-Hans"/>
        </w:rPr>
        <w:t>5</w:t>
      </w:r>
      <w:r>
        <w:rPr>
          <w:rFonts w:hAnsi="宋体"/>
          <w:color w:val="auto"/>
          <w:sz w:val="24"/>
          <w:szCs w:val="28"/>
        </w:rPr>
        <w:t>学分。</w:t>
      </w:r>
    </w:p>
    <w:p>
      <w:pPr>
        <w:keepNext w:val="0"/>
        <w:keepLines w:val="0"/>
        <w:pageBreakBefore w:val="0"/>
        <w:widowControl w:val="0"/>
        <w:kinsoku/>
        <w:wordWrap/>
        <w:overflowPunct/>
        <w:topLinePunct w:val="0"/>
        <w:autoSpaceDE/>
        <w:autoSpaceDN/>
        <w:bidi w:val="0"/>
        <w:adjustRightInd w:val="0"/>
        <w:snapToGrid w:val="0"/>
        <w:spacing w:line="420" w:lineRule="exact"/>
        <w:ind w:firstLine="562" w:firstLineChars="200"/>
        <w:textAlignment w:val="auto"/>
        <w:rPr>
          <w:rFonts w:hint="eastAsia" w:ascii="黑体" w:hAnsi="黑体" w:eastAsia="黑体" w:cs="黑体"/>
          <w:b/>
          <w:bCs/>
          <w:color w:val="auto"/>
          <w:sz w:val="28"/>
          <w:szCs w:val="28"/>
        </w:rPr>
      </w:pPr>
      <w:r>
        <w:rPr>
          <w:rFonts w:hint="eastAsia" w:ascii="黑体" w:hAnsi="黑体" w:eastAsia="黑体" w:cs="黑体"/>
          <w:b/>
          <w:bCs/>
          <w:color w:val="auto"/>
          <w:sz w:val="28"/>
          <w:szCs w:val="28"/>
        </w:rPr>
        <w:t>五、推荐获取职业（技能或水平等级）证书</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Ansi="宋体"/>
          <w:color w:val="auto"/>
          <w:sz w:val="24"/>
          <w:szCs w:val="28"/>
        </w:rPr>
      </w:pPr>
      <w:r>
        <w:rPr>
          <w:rFonts w:hint="eastAsia" w:hAnsi="宋体"/>
          <w:color w:val="auto"/>
          <w:sz w:val="24"/>
          <w:szCs w:val="28"/>
        </w:rPr>
        <w:t>相应职业资格证书；计算机、英语、普通话等等级证书。</w:t>
      </w:r>
    </w:p>
    <w:p>
      <w:pPr>
        <w:keepNext w:val="0"/>
        <w:keepLines w:val="0"/>
        <w:pageBreakBefore w:val="0"/>
        <w:widowControl w:val="0"/>
        <w:kinsoku/>
        <w:wordWrap/>
        <w:overflowPunct/>
        <w:topLinePunct w:val="0"/>
        <w:autoSpaceDE/>
        <w:autoSpaceDN/>
        <w:bidi w:val="0"/>
        <w:spacing w:line="420" w:lineRule="exact"/>
        <w:ind w:firstLine="539"/>
        <w:textAlignment w:val="auto"/>
        <w:rPr>
          <w:b/>
          <w:bCs/>
          <w:color w:val="auto"/>
          <w:sz w:val="28"/>
          <w:szCs w:val="28"/>
        </w:rPr>
      </w:pPr>
      <w:r>
        <w:rPr>
          <w:rFonts w:hint="eastAsia" w:ascii="黑体" w:hAnsi="黑体" w:eastAsia="黑体" w:cs="黑体"/>
          <w:b/>
          <w:bCs/>
          <w:color w:val="auto"/>
          <w:sz w:val="28"/>
          <w:szCs w:val="28"/>
        </w:rPr>
        <w:t>六、主要实践性教学环节（含主要专业实验）</w:t>
      </w:r>
    </w:p>
    <w:p>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ascii="宋体" w:hAnsi="宋体" w:eastAsia="宋体"/>
          <w:color w:val="auto"/>
          <w:sz w:val="24"/>
        </w:rPr>
      </w:pPr>
      <w:r>
        <w:rPr>
          <w:rFonts w:hint="eastAsia" w:ascii="宋体" w:hAnsi="宋体" w:eastAsia="宋体" w:cs="宋体"/>
          <w:color w:val="auto"/>
          <w:sz w:val="24"/>
        </w:rPr>
        <w:t>主要实验（实训）包括计算机基础、高级</w:t>
      </w:r>
      <w:r>
        <w:rPr>
          <w:rFonts w:ascii="宋体" w:hAnsi="宋体" w:eastAsia="宋体" w:cs="宋体"/>
          <w:color w:val="auto"/>
          <w:sz w:val="24"/>
        </w:rPr>
        <w:t>OFFICE</w:t>
      </w:r>
      <w:r>
        <w:rPr>
          <w:rFonts w:hint="eastAsia" w:ascii="宋体" w:hAnsi="宋体" w:eastAsia="宋体" w:cs="宋体"/>
          <w:color w:val="auto"/>
          <w:sz w:val="24"/>
        </w:rPr>
        <w:t>、国际关系导论、政治学概论、现代国际关系史、西方政治思想史、中国政治思想史、国际关系研究方法、外交学概论、比较政治制度、国际政治经济学、跨文化交流学、涉外礼仪、国际传播概论、国际法等课程的相关实践环节。</w:t>
      </w:r>
    </w:p>
    <w:p>
      <w:pPr>
        <w:keepNext w:val="0"/>
        <w:keepLines w:val="0"/>
        <w:pageBreakBefore w:val="0"/>
        <w:widowControl w:val="0"/>
        <w:kinsoku/>
        <w:wordWrap/>
        <w:overflowPunct/>
        <w:topLinePunct w:val="0"/>
        <w:autoSpaceDE/>
        <w:autoSpaceDN/>
        <w:bidi w:val="0"/>
        <w:spacing w:line="420" w:lineRule="exact"/>
        <w:ind w:firstLine="480" w:firstLineChars="200"/>
        <w:textAlignment w:val="auto"/>
        <w:rPr>
          <w:color w:val="auto"/>
          <w:sz w:val="24"/>
        </w:rPr>
      </w:pPr>
      <w:r>
        <w:rPr>
          <w:rFonts w:hint="eastAsia" w:ascii="宋体" w:hAnsi="宋体" w:eastAsia="宋体" w:cs="宋体"/>
          <w:color w:val="auto"/>
          <w:sz w:val="24"/>
        </w:rPr>
        <w:t>集中性实践环节主要包括入学教育与军事训练</w:t>
      </w:r>
      <w:r>
        <w:rPr>
          <w:rFonts w:ascii="宋体" w:hAnsi="宋体" w:eastAsia="宋体" w:cs="宋体"/>
          <w:color w:val="auto"/>
          <w:sz w:val="24"/>
        </w:rPr>
        <w:t>(</w:t>
      </w:r>
      <w:r>
        <w:rPr>
          <w:rFonts w:hint="eastAsia" w:ascii="宋体" w:hAnsi="宋体" w:eastAsia="宋体" w:cs="宋体"/>
          <w:color w:val="auto"/>
          <w:sz w:val="24"/>
        </w:rPr>
        <w:t>含军事理论</w:t>
      </w:r>
      <w:r>
        <w:rPr>
          <w:rFonts w:ascii="宋体" w:hAnsi="宋体" w:eastAsia="宋体" w:cs="宋体"/>
          <w:color w:val="auto"/>
          <w:sz w:val="24"/>
        </w:rPr>
        <w:t>)</w:t>
      </w:r>
      <w:r>
        <w:rPr>
          <w:rFonts w:hint="eastAsia" w:ascii="宋体" w:hAnsi="宋体" w:eastAsia="宋体" w:cs="宋体"/>
          <w:color w:val="auto"/>
          <w:sz w:val="24"/>
        </w:rPr>
        <w:t>、暑期社会实践、社会调查、学年论文、专业见习、毕业实习、毕业论文和毕业教育等。</w:t>
      </w:r>
    </w:p>
    <w:p>
      <w:pPr>
        <w:keepNext w:val="0"/>
        <w:keepLines w:val="0"/>
        <w:pageBreakBefore w:val="0"/>
        <w:widowControl w:val="0"/>
        <w:kinsoku/>
        <w:wordWrap/>
        <w:overflowPunct/>
        <w:topLinePunct w:val="0"/>
        <w:autoSpaceDE/>
        <w:autoSpaceDN/>
        <w:bidi w:val="0"/>
        <w:spacing w:line="420" w:lineRule="exact"/>
        <w:ind w:firstLine="539"/>
        <w:textAlignment w:val="auto"/>
        <w:rPr>
          <w:rFonts w:hint="eastAsia" w:ascii="黑体" w:hAnsi="黑体" w:eastAsia="黑体" w:cs="黑体"/>
          <w:b/>
          <w:bCs/>
          <w:color w:val="auto"/>
          <w:sz w:val="28"/>
          <w:szCs w:val="28"/>
        </w:rPr>
      </w:pPr>
      <w:r>
        <w:rPr>
          <w:rFonts w:hint="eastAsia" w:ascii="黑体" w:hAnsi="黑体" w:eastAsia="黑体" w:cs="黑体"/>
          <w:b/>
          <w:bCs/>
          <w:color w:val="auto"/>
          <w:sz w:val="28"/>
          <w:szCs w:val="28"/>
        </w:rPr>
        <w:t>七、教学时间安排总表</w:t>
      </w:r>
    </w:p>
    <w:tbl>
      <w:tblPr>
        <w:tblStyle w:val="11"/>
        <w:tblpPr w:leftFromText="180" w:rightFromText="180" w:vertAnchor="text" w:horzAnchor="margin" w:tblpXSpec="center" w:tblpY="418"/>
        <w:tblW w:w="9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4"/>
        <w:gridCol w:w="568"/>
        <w:gridCol w:w="424"/>
        <w:gridCol w:w="598"/>
        <w:gridCol w:w="620"/>
        <w:gridCol w:w="460"/>
        <w:gridCol w:w="528"/>
        <w:gridCol w:w="458"/>
        <w:gridCol w:w="494"/>
        <w:gridCol w:w="555"/>
        <w:gridCol w:w="567"/>
        <w:gridCol w:w="403"/>
        <w:gridCol w:w="548"/>
        <w:gridCol w:w="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1974" w:type="dxa"/>
            <w:vMerge w:val="restart"/>
            <w:tcBorders>
              <w:tl2br w:val="single" w:color="auto" w:sz="4" w:space="0"/>
            </w:tcBorders>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r>
              <w:rPr>
                <w:rFonts w:hint="eastAsia"/>
                <w:color w:val="auto"/>
                <w:sz w:val="20"/>
                <w:szCs w:val="20"/>
                <w:lang w:val="en-US" w:eastAsia="zh-CN"/>
              </w:rPr>
              <w:t xml:space="preserve">         </w:t>
            </w:r>
            <w:r>
              <w:rPr>
                <w:rFonts w:hint="eastAsia" w:ascii="Times New Roman" w:hAnsi="Times New Roman"/>
                <w:color w:val="auto"/>
                <w:sz w:val="20"/>
                <w:szCs w:val="20"/>
              </w:rPr>
              <w:t>时</w:t>
            </w:r>
            <w:r>
              <w:rPr>
                <w:rFonts w:hint="eastAsia"/>
                <w:color w:val="auto"/>
                <w:sz w:val="20"/>
                <w:szCs w:val="20"/>
                <w:lang w:val="en-US" w:eastAsia="zh-CN"/>
              </w:rPr>
              <w:t xml:space="preserve"> </w:t>
            </w:r>
            <w:r>
              <w:rPr>
                <w:rFonts w:hint="eastAsia" w:ascii="Times New Roman" w:hAnsi="Times New Roman"/>
                <w:color w:val="auto"/>
                <w:sz w:val="20"/>
                <w:szCs w:val="20"/>
              </w:rPr>
              <w:t>间</w:t>
            </w:r>
          </w:p>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p>
          <w:p>
            <w:pPr>
              <w:pStyle w:val="3"/>
              <w:keepNext w:val="0"/>
              <w:keepLines w:val="0"/>
              <w:pageBreakBefore w:val="0"/>
              <w:widowControl w:val="0"/>
              <w:kinsoku/>
              <w:wordWrap/>
              <w:overflowPunct/>
              <w:topLinePunct w:val="0"/>
              <w:autoSpaceDE/>
              <w:autoSpaceDN/>
              <w:bidi w:val="0"/>
              <w:adjustRightInd/>
              <w:snapToGrid w:val="0"/>
              <w:spacing w:line="240" w:lineRule="exact"/>
              <w:ind w:left="0" w:leftChars="0" w:firstLine="200" w:firstLineChars="100"/>
              <w:jc w:val="both"/>
              <w:textAlignment w:val="auto"/>
              <w:rPr>
                <w:rFonts w:ascii="Times New Roman" w:hAnsi="Times New Roman"/>
                <w:color w:val="auto"/>
                <w:sz w:val="20"/>
                <w:szCs w:val="20"/>
              </w:rPr>
            </w:pPr>
            <w:r>
              <w:rPr>
                <w:rFonts w:hint="eastAsia" w:ascii="Times New Roman" w:hAnsi="Times New Roman"/>
                <w:color w:val="auto"/>
                <w:sz w:val="20"/>
                <w:szCs w:val="20"/>
              </w:rPr>
              <w:t>项</w:t>
            </w:r>
            <w:r>
              <w:rPr>
                <w:rFonts w:hint="eastAsia"/>
                <w:color w:val="auto"/>
                <w:sz w:val="20"/>
                <w:szCs w:val="20"/>
                <w:lang w:val="en-US" w:eastAsia="zh-CN"/>
              </w:rPr>
              <w:t xml:space="preserve"> </w:t>
            </w:r>
            <w:r>
              <w:rPr>
                <w:rFonts w:hint="eastAsia" w:ascii="Times New Roman" w:hAnsi="Times New Roman"/>
                <w:color w:val="auto"/>
                <w:sz w:val="20"/>
                <w:szCs w:val="20"/>
              </w:rPr>
              <w:t>目</w:t>
            </w:r>
          </w:p>
        </w:tc>
        <w:tc>
          <w:tcPr>
            <w:tcW w:w="1590" w:type="dxa"/>
            <w:gridSpan w:val="3"/>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left="0" w:leftChars="0" w:firstLine="0" w:firstLineChars="0"/>
              <w:jc w:val="center"/>
              <w:textAlignment w:val="auto"/>
              <w:rPr>
                <w:rFonts w:ascii="Times New Roman" w:hAnsi="Times New Roman"/>
                <w:color w:val="auto"/>
                <w:sz w:val="20"/>
                <w:szCs w:val="20"/>
              </w:rPr>
            </w:pPr>
            <w:r>
              <w:rPr>
                <w:rFonts w:ascii="Times New Roman"/>
                <w:color w:val="auto"/>
                <w:sz w:val="20"/>
                <w:szCs w:val="20"/>
              </w:rPr>
              <w:t>一</w:t>
            </w:r>
          </w:p>
        </w:tc>
        <w:tc>
          <w:tcPr>
            <w:tcW w:w="1608" w:type="dxa"/>
            <w:gridSpan w:val="3"/>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left="0" w:leftChars="0" w:firstLine="0" w:firstLineChars="0"/>
              <w:jc w:val="center"/>
              <w:textAlignment w:val="auto"/>
              <w:rPr>
                <w:rFonts w:ascii="Times New Roman" w:hAnsi="Times New Roman"/>
                <w:color w:val="auto"/>
                <w:sz w:val="20"/>
                <w:szCs w:val="20"/>
              </w:rPr>
            </w:pPr>
            <w:r>
              <w:rPr>
                <w:rFonts w:ascii="Times New Roman"/>
                <w:color w:val="auto"/>
                <w:sz w:val="20"/>
                <w:szCs w:val="20"/>
              </w:rPr>
              <w:t>二</w:t>
            </w:r>
          </w:p>
        </w:tc>
        <w:tc>
          <w:tcPr>
            <w:tcW w:w="1507" w:type="dxa"/>
            <w:gridSpan w:val="3"/>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left="0" w:leftChars="0" w:firstLine="0" w:firstLineChars="0"/>
              <w:jc w:val="center"/>
              <w:textAlignment w:val="auto"/>
              <w:rPr>
                <w:rFonts w:ascii="Times New Roman" w:hAnsi="Times New Roman"/>
                <w:color w:val="auto"/>
                <w:sz w:val="20"/>
                <w:szCs w:val="20"/>
              </w:rPr>
            </w:pPr>
            <w:r>
              <w:rPr>
                <w:rFonts w:ascii="Times New Roman"/>
                <w:color w:val="auto"/>
                <w:sz w:val="20"/>
                <w:szCs w:val="20"/>
              </w:rPr>
              <w:t>三</w:t>
            </w:r>
          </w:p>
        </w:tc>
        <w:tc>
          <w:tcPr>
            <w:tcW w:w="1518" w:type="dxa"/>
            <w:gridSpan w:val="3"/>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left="0" w:leftChars="0" w:firstLine="0" w:firstLineChars="0"/>
              <w:jc w:val="center"/>
              <w:textAlignment w:val="auto"/>
              <w:rPr>
                <w:rFonts w:ascii="Times New Roman" w:hAnsi="Times New Roman"/>
                <w:color w:val="auto"/>
                <w:sz w:val="20"/>
                <w:szCs w:val="20"/>
              </w:rPr>
            </w:pPr>
            <w:r>
              <w:rPr>
                <w:rFonts w:ascii="Times New Roman"/>
                <w:color w:val="auto"/>
                <w:sz w:val="20"/>
                <w:szCs w:val="20"/>
              </w:rPr>
              <w:t>四</w:t>
            </w:r>
          </w:p>
        </w:tc>
        <w:tc>
          <w:tcPr>
            <w:tcW w:w="832"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r>
              <w:rPr>
                <w:rFonts w:ascii="Times New Roman"/>
                <w:color w:val="auto"/>
                <w:sz w:val="20"/>
                <w:szCs w:val="20"/>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jc w:val="center"/>
        </w:trPr>
        <w:tc>
          <w:tcPr>
            <w:tcW w:w="1974" w:type="dxa"/>
            <w:vMerge w:val="continue"/>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480"/>
              <w:jc w:val="center"/>
              <w:textAlignment w:val="auto"/>
              <w:rPr>
                <w:rFonts w:ascii="Times New Roman" w:hAnsi="Times New Roman"/>
                <w:color w:val="auto"/>
                <w:sz w:val="20"/>
                <w:szCs w:val="20"/>
              </w:rPr>
            </w:pPr>
          </w:p>
        </w:tc>
        <w:tc>
          <w:tcPr>
            <w:tcW w:w="568"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1</w:t>
            </w:r>
          </w:p>
        </w:tc>
        <w:tc>
          <w:tcPr>
            <w:tcW w:w="424"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right="-17" w:rightChars="-8" w:firstLine="0" w:firstLineChars="0"/>
              <w:jc w:val="center"/>
              <w:textAlignment w:val="auto"/>
              <w:rPr>
                <w:rFonts w:ascii="Times New Roman" w:hAnsi="Times New Roman"/>
                <w:color w:val="auto"/>
                <w:sz w:val="20"/>
                <w:szCs w:val="20"/>
              </w:rPr>
            </w:pPr>
            <w:r>
              <w:rPr>
                <w:rFonts w:hint="eastAsia" w:ascii="Times New Roman" w:hAnsi="Times New Roman"/>
                <w:color w:val="auto"/>
                <w:sz w:val="20"/>
                <w:szCs w:val="20"/>
              </w:rPr>
              <w:t>小学期</w:t>
            </w:r>
          </w:p>
        </w:tc>
        <w:tc>
          <w:tcPr>
            <w:tcW w:w="598"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right="-17" w:rightChars="-8"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2</w:t>
            </w:r>
          </w:p>
        </w:tc>
        <w:tc>
          <w:tcPr>
            <w:tcW w:w="620"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3</w:t>
            </w:r>
          </w:p>
        </w:tc>
        <w:tc>
          <w:tcPr>
            <w:tcW w:w="460"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r>
              <w:rPr>
                <w:rFonts w:hint="eastAsia" w:ascii="Times New Roman" w:hAnsi="Times New Roman"/>
                <w:color w:val="auto"/>
                <w:sz w:val="20"/>
                <w:szCs w:val="20"/>
              </w:rPr>
              <w:t>小学期</w:t>
            </w:r>
          </w:p>
        </w:tc>
        <w:tc>
          <w:tcPr>
            <w:tcW w:w="528"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4</w:t>
            </w:r>
          </w:p>
        </w:tc>
        <w:tc>
          <w:tcPr>
            <w:tcW w:w="458"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5</w:t>
            </w:r>
          </w:p>
        </w:tc>
        <w:tc>
          <w:tcPr>
            <w:tcW w:w="494"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r>
              <w:rPr>
                <w:rFonts w:hint="eastAsia" w:ascii="Times New Roman" w:hAnsi="Times New Roman"/>
                <w:color w:val="auto"/>
                <w:sz w:val="20"/>
                <w:szCs w:val="20"/>
              </w:rPr>
              <w:t>小学期</w:t>
            </w:r>
          </w:p>
        </w:tc>
        <w:tc>
          <w:tcPr>
            <w:tcW w:w="555"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6</w:t>
            </w:r>
          </w:p>
        </w:tc>
        <w:tc>
          <w:tcPr>
            <w:tcW w:w="567"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7</w:t>
            </w:r>
          </w:p>
        </w:tc>
        <w:tc>
          <w:tcPr>
            <w:tcW w:w="403"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r>
              <w:rPr>
                <w:rFonts w:hint="eastAsia" w:ascii="Times New Roman" w:hAnsi="Times New Roman"/>
                <w:color w:val="auto"/>
                <w:sz w:val="20"/>
                <w:szCs w:val="20"/>
              </w:rPr>
              <w:t>小学期</w:t>
            </w:r>
          </w:p>
        </w:tc>
        <w:tc>
          <w:tcPr>
            <w:tcW w:w="548"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8</w:t>
            </w:r>
          </w:p>
        </w:tc>
        <w:tc>
          <w:tcPr>
            <w:tcW w:w="832"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r>
              <w:rPr>
                <w:rFonts w:ascii="Times New Roman"/>
                <w:color w:val="auto"/>
                <w:sz w:val="20"/>
                <w:szCs w:val="20"/>
              </w:rPr>
              <w:t>周数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1974"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left="0" w:leftChars="0" w:firstLine="0" w:firstLineChars="0"/>
              <w:jc w:val="center"/>
              <w:textAlignment w:val="auto"/>
              <w:rPr>
                <w:rFonts w:ascii="Times New Roman" w:hAnsi="Times New Roman"/>
                <w:color w:val="auto"/>
                <w:sz w:val="20"/>
                <w:szCs w:val="20"/>
              </w:rPr>
            </w:pPr>
            <w:r>
              <w:rPr>
                <w:rFonts w:ascii="Times New Roman"/>
                <w:color w:val="auto"/>
                <w:sz w:val="20"/>
                <w:szCs w:val="20"/>
              </w:rPr>
              <w:t>课堂教学</w:t>
            </w:r>
          </w:p>
        </w:tc>
        <w:tc>
          <w:tcPr>
            <w:tcW w:w="568"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18"/>
                <w:szCs w:val="18"/>
              </w:rPr>
            </w:pPr>
            <w:r>
              <w:rPr>
                <w:rFonts w:ascii="Times New Roman" w:hAnsi="Times New Roman"/>
                <w:color w:val="auto"/>
                <w:sz w:val="18"/>
                <w:szCs w:val="18"/>
              </w:rPr>
              <w:t>1</w:t>
            </w:r>
            <w:r>
              <w:rPr>
                <w:rFonts w:hint="eastAsia" w:ascii="Times New Roman" w:hAnsi="Times New Roman"/>
                <w:color w:val="auto"/>
                <w:sz w:val="18"/>
                <w:szCs w:val="18"/>
              </w:rPr>
              <w:t>3</w:t>
            </w:r>
          </w:p>
        </w:tc>
        <w:tc>
          <w:tcPr>
            <w:tcW w:w="424"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left="-29" w:leftChars="-55" w:hanging="86" w:hangingChars="48"/>
              <w:jc w:val="center"/>
              <w:textAlignment w:val="auto"/>
              <w:rPr>
                <w:rFonts w:ascii="Times New Roman" w:hAnsi="Times New Roman"/>
                <w:color w:val="auto"/>
                <w:sz w:val="18"/>
                <w:szCs w:val="18"/>
              </w:rPr>
            </w:pPr>
            <w:r>
              <w:rPr>
                <w:rFonts w:hint="eastAsia" w:ascii="Times New Roman" w:hAnsi="Times New Roman"/>
                <w:color w:val="auto"/>
                <w:sz w:val="18"/>
                <w:szCs w:val="18"/>
              </w:rPr>
              <w:t>2</w:t>
            </w:r>
          </w:p>
        </w:tc>
        <w:tc>
          <w:tcPr>
            <w:tcW w:w="598"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left="-29" w:leftChars="-55" w:hanging="86" w:hangingChars="48"/>
              <w:jc w:val="center"/>
              <w:textAlignment w:val="auto"/>
              <w:rPr>
                <w:rFonts w:ascii="Times New Roman" w:hAnsi="Times New Roman"/>
                <w:color w:val="auto"/>
                <w:sz w:val="18"/>
                <w:szCs w:val="18"/>
              </w:rPr>
            </w:pPr>
            <w:r>
              <w:rPr>
                <w:rFonts w:ascii="Times New Roman" w:hAnsi="Times New Roman"/>
                <w:color w:val="auto"/>
                <w:sz w:val="18"/>
                <w:szCs w:val="18"/>
              </w:rPr>
              <w:t>1</w:t>
            </w:r>
            <w:r>
              <w:rPr>
                <w:rFonts w:hint="eastAsia" w:ascii="Times New Roman" w:hAnsi="Times New Roman"/>
                <w:color w:val="auto"/>
                <w:sz w:val="18"/>
                <w:szCs w:val="18"/>
              </w:rPr>
              <w:t>7</w:t>
            </w:r>
          </w:p>
        </w:tc>
        <w:tc>
          <w:tcPr>
            <w:tcW w:w="620"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18"/>
                <w:szCs w:val="18"/>
              </w:rPr>
            </w:pPr>
            <w:r>
              <w:rPr>
                <w:rFonts w:hint="eastAsia" w:ascii="Times New Roman" w:hAnsi="Times New Roman"/>
                <w:color w:val="auto"/>
                <w:sz w:val="18"/>
                <w:szCs w:val="18"/>
              </w:rPr>
              <w:t>17</w:t>
            </w:r>
          </w:p>
        </w:tc>
        <w:tc>
          <w:tcPr>
            <w:tcW w:w="460"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18"/>
                <w:szCs w:val="18"/>
              </w:rPr>
            </w:pPr>
            <w:r>
              <w:rPr>
                <w:rFonts w:hint="eastAsia" w:ascii="Times New Roman" w:hAnsi="Times New Roman"/>
                <w:color w:val="auto"/>
                <w:sz w:val="18"/>
                <w:szCs w:val="18"/>
              </w:rPr>
              <w:t>2</w:t>
            </w:r>
          </w:p>
        </w:tc>
        <w:tc>
          <w:tcPr>
            <w:tcW w:w="528"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18"/>
                <w:szCs w:val="18"/>
              </w:rPr>
            </w:pPr>
            <w:r>
              <w:rPr>
                <w:rFonts w:hint="eastAsia" w:ascii="Times New Roman" w:hAnsi="Times New Roman"/>
                <w:color w:val="auto"/>
                <w:sz w:val="18"/>
                <w:szCs w:val="18"/>
              </w:rPr>
              <w:t>17</w:t>
            </w:r>
          </w:p>
        </w:tc>
        <w:tc>
          <w:tcPr>
            <w:tcW w:w="458"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18"/>
                <w:szCs w:val="18"/>
              </w:rPr>
            </w:pPr>
            <w:r>
              <w:rPr>
                <w:rFonts w:hint="eastAsia" w:ascii="Times New Roman" w:hAnsi="Times New Roman"/>
                <w:color w:val="auto"/>
                <w:sz w:val="18"/>
                <w:szCs w:val="18"/>
              </w:rPr>
              <w:t>17</w:t>
            </w:r>
          </w:p>
        </w:tc>
        <w:tc>
          <w:tcPr>
            <w:tcW w:w="494"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18"/>
                <w:szCs w:val="18"/>
              </w:rPr>
            </w:pPr>
            <w:r>
              <w:rPr>
                <w:rFonts w:hint="eastAsia" w:ascii="Times New Roman" w:hAnsi="Times New Roman"/>
                <w:color w:val="auto"/>
                <w:sz w:val="18"/>
                <w:szCs w:val="18"/>
              </w:rPr>
              <w:t>2</w:t>
            </w:r>
          </w:p>
        </w:tc>
        <w:tc>
          <w:tcPr>
            <w:tcW w:w="555"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ascii="Times New Roman" w:hAnsi="Times New Roman" w:eastAsiaTheme="minorEastAsia"/>
                <w:color w:val="auto"/>
                <w:sz w:val="18"/>
                <w:szCs w:val="18"/>
                <w:lang w:val="en-US" w:eastAsia="zh-CN"/>
              </w:rPr>
            </w:pPr>
            <w:r>
              <w:rPr>
                <w:rFonts w:hint="eastAsia" w:ascii="Times New Roman" w:hAnsi="Times New Roman"/>
                <w:color w:val="auto"/>
                <w:sz w:val="18"/>
                <w:szCs w:val="18"/>
                <w:lang w:val="en-US" w:eastAsia="zh-CN"/>
              </w:rPr>
              <w:t>17</w:t>
            </w:r>
          </w:p>
        </w:tc>
        <w:tc>
          <w:tcPr>
            <w:tcW w:w="567"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18"/>
                <w:szCs w:val="18"/>
              </w:rPr>
            </w:pPr>
          </w:p>
        </w:tc>
        <w:tc>
          <w:tcPr>
            <w:tcW w:w="403"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18"/>
                <w:szCs w:val="18"/>
              </w:rPr>
            </w:pPr>
            <w:r>
              <w:rPr>
                <w:rFonts w:hint="eastAsia" w:ascii="Times New Roman" w:hAnsi="Times New Roman"/>
                <w:color w:val="auto"/>
                <w:sz w:val="18"/>
                <w:szCs w:val="18"/>
              </w:rPr>
              <w:t>2</w:t>
            </w:r>
          </w:p>
        </w:tc>
        <w:tc>
          <w:tcPr>
            <w:tcW w:w="548"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18"/>
                <w:szCs w:val="18"/>
              </w:rPr>
            </w:pPr>
          </w:p>
        </w:tc>
        <w:tc>
          <w:tcPr>
            <w:tcW w:w="832"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ascii="Times New Roman" w:hAnsi="Times New Roman" w:eastAsiaTheme="minorEastAsia"/>
                <w:color w:val="auto"/>
                <w:sz w:val="18"/>
                <w:szCs w:val="18"/>
                <w:lang w:val="en-US" w:eastAsia="zh-CN"/>
              </w:rPr>
            </w:pPr>
            <w:r>
              <w:rPr>
                <w:rFonts w:hint="eastAsia" w:ascii="Times New Roman" w:hAnsi="Times New Roman"/>
                <w:color w:val="auto"/>
                <w:sz w:val="18"/>
                <w:szCs w:val="18"/>
                <w:lang w:val="en-US" w:eastAsia="zh-CN"/>
              </w:rPr>
              <w:t>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1974"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left="0" w:leftChars="0" w:firstLine="0" w:firstLineChars="0"/>
              <w:jc w:val="center"/>
              <w:textAlignment w:val="auto"/>
              <w:rPr>
                <w:rFonts w:ascii="Times New Roman" w:hAnsi="Times New Roman"/>
                <w:color w:val="auto"/>
                <w:sz w:val="20"/>
                <w:szCs w:val="20"/>
              </w:rPr>
            </w:pPr>
            <w:r>
              <w:rPr>
                <w:rFonts w:ascii="Times New Roman"/>
                <w:color w:val="auto"/>
                <w:sz w:val="20"/>
                <w:szCs w:val="20"/>
              </w:rPr>
              <w:t>复习考试</w:t>
            </w:r>
          </w:p>
        </w:tc>
        <w:tc>
          <w:tcPr>
            <w:tcW w:w="568"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18"/>
                <w:szCs w:val="18"/>
              </w:rPr>
            </w:pPr>
            <w:r>
              <w:rPr>
                <w:rFonts w:ascii="Times New Roman" w:hAnsi="Times New Roman"/>
                <w:color w:val="auto"/>
                <w:sz w:val="18"/>
                <w:szCs w:val="18"/>
              </w:rPr>
              <w:t>2</w:t>
            </w:r>
          </w:p>
        </w:tc>
        <w:tc>
          <w:tcPr>
            <w:tcW w:w="424"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18"/>
                <w:szCs w:val="18"/>
              </w:rPr>
            </w:pPr>
          </w:p>
        </w:tc>
        <w:tc>
          <w:tcPr>
            <w:tcW w:w="598"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18"/>
                <w:szCs w:val="18"/>
              </w:rPr>
            </w:pPr>
            <w:r>
              <w:rPr>
                <w:rFonts w:ascii="Times New Roman" w:hAnsi="Times New Roman"/>
                <w:color w:val="auto"/>
                <w:sz w:val="18"/>
                <w:szCs w:val="18"/>
              </w:rPr>
              <w:t>2</w:t>
            </w:r>
          </w:p>
        </w:tc>
        <w:tc>
          <w:tcPr>
            <w:tcW w:w="620"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18"/>
                <w:szCs w:val="18"/>
              </w:rPr>
            </w:pPr>
            <w:r>
              <w:rPr>
                <w:rFonts w:ascii="Times New Roman" w:hAnsi="Times New Roman"/>
                <w:color w:val="auto"/>
                <w:sz w:val="18"/>
                <w:szCs w:val="18"/>
              </w:rPr>
              <w:t>2</w:t>
            </w:r>
          </w:p>
        </w:tc>
        <w:tc>
          <w:tcPr>
            <w:tcW w:w="460"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18"/>
                <w:szCs w:val="18"/>
              </w:rPr>
            </w:pPr>
          </w:p>
        </w:tc>
        <w:tc>
          <w:tcPr>
            <w:tcW w:w="528"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18"/>
                <w:szCs w:val="18"/>
              </w:rPr>
            </w:pPr>
            <w:r>
              <w:rPr>
                <w:rFonts w:ascii="Times New Roman" w:hAnsi="Times New Roman"/>
                <w:color w:val="auto"/>
                <w:sz w:val="18"/>
                <w:szCs w:val="18"/>
              </w:rPr>
              <w:t>2</w:t>
            </w:r>
          </w:p>
        </w:tc>
        <w:tc>
          <w:tcPr>
            <w:tcW w:w="458"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18"/>
                <w:szCs w:val="18"/>
              </w:rPr>
            </w:pPr>
            <w:r>
              <w:rPr>
                <w:rFonts w:ascii="Times New Roman" w:hAnsi="Times New Roman"/>
                <w:color w:val="auto"/>
                <w:sz w:val="18"/>
                <w:szCs w:val="18"/>
              </w:rPr>
              <w:t>2</w:t>
            </w:r>
          </w:p>
        </w:tc>
        <w:tc>
          <w:tcPr>
            <w:tcW w:w="494"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18"/>
                <w:szCs w:val="18"/>
              </w:rPr>
            </w:pPr>
          </w:p>
        </w:tc>
        <w:tc>
          <w:tcPr>
            <w:tcW w:w="555"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18"/>
                <w:szCs w:val="18"/>
              </w:rPr>
            </w:pPr>
            <w:r>
              <w:rPr>
                <w:rFonts w:ascii="Times New Roman" w:hAnsi="Times New Roman"/>
                <w:color w:val="auto"/>
                <w:sz w:val="18"/>
                <w:szCs w:val="18"/>
              </w:rPr>
              <w:t>2</w:t>
            </w:r>
          </w:p>
        </w:tc>
        <w:tc>
          <w:tcPr>
            <w:tcW w:w="567"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18"/>
                <w:szCs w:val="18"/>
              </w:rPr>
            </w:pPr>
          </w:p>
        </w:tc>
        <w:tc>
          <w:tcPr>
            <w:tcW w:w="403"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18"/>
                <w:szCs w:val="18"/>
              </w:rPr>
            </w:pPr>
          </w:p>
        </w:tc>
        <w:tc>
          <w:tcPr>
            <w:tcW w:w="548"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18"/>
                <w:szCs w:val="18"/>
              </w:rPr>
            </w:pPr>
          </w:p>
        </w:tc>
        <w:tc>
          <w:tcPr>
            <w:tcW w:w="832"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eastAsia" w:ascii="Times New Roman" w:hAnsi="Times New Roman" w:eastAsiaTheme="minorEastAsia"/>
                <w:color w:val="auto"/>
                <w:sz w:val="18"/>
                <w:szCs w:val="18"/>
                <w:lang w:val="en-US" w:eastAsia="zh-CN"/>
              </w:rPr>
            </w:pPr>
            <w:r>
              <w:rPr>
                <w:rFonts w:ascii="Times New Roman" w:hAnsi="Times New Roman"/>
                <w:color w:val="auto"/>
                <w:sz w:val="18"/>
                <w:szCs w:val="18"/>
              </w:rPr>
              <w:t>1</w:t>
            </w:r>
            <w:r>
              <w:rPr>
                <w:rFonts w:hint="eastAsia" w:ascii="Times New Roman" w:hAnsi="Times New Roman"/>
                <w:color w:val="auto"/>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974"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left="0" w:leftChars="0" w:firstLine="0" w:firstLineChars="0"/>
              <w:jc w:val="center"/>
              <w:textAlignment w:val="auto"/>
              <w:rPr>
                <w:rFonts w:ascii="Times New Roman" w:hAnsi="Times New Roman"/>
                <w:color w:val="auto"/>
                <w:sz w:val="20"/>
                <w:szCs w:val="20"/>
              </w:rPr>
            </w:pPr>
            <w:r>
              <w:rPr>
                <w:rFonts w:ascii="Times New Roman"/>
                <w:color w:val="auto"/>
                <w:sz w:val="20"/>
                <w:szCs w:val="20"/>
              </w:rPr>
              <w:t>入学教育与军事训练</w:t>
            </w:r>
          </w:p>
        </w:tc>
        <w:tc>
          <w:tcPr>
            <w:tcW w:w="568"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ascii="Times New Roman" w:hAnsi="Times New Roman" w:eastAsiaTheme="minorEastAsia"/>
                <w:color w:val="auto"/>
                <w:sz w:val="18"/>
                <w:szCs w:val="18"/>
                <w:lang w:val="en-US" w:eastAsia="zh-CN"/>
              </w:rPr>
            </w:pPr>
            <w:r>
              <w:rPr>
                <w:rFonts w:hint="eastAsia" w:ascii="Times New Roman" w:hAnsi="Times New Roman"/>
                <w:color w:val="auto"/>
                <w:sz w:val="18"/>
                <w:szCs w:val="18"/>
                <w:lang w:val="en-US" w:eastAsia="zh-CN"/>
              </w:rPr>
              <w:t>2.5</w:t>
            </w:r>
          </w:p>
        </w:tc>
        <w:tc>
          <w:tcPr>
            <w:tcW w:w="424"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18"/>
                <w:szCs w:val="18"/>
              </w:rPr>
            </w:pPr>
          </w:p>
        </w:tc>
        <w:tc>
          <w:tcPr>
            <w:tcW w:w="598"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18"/>
                <w:szCs w:val="18"/>
              </w:rPr>
            </w:pPr>
          </w:p>
        </w:tc>
        <w:tc>
          <w:tcPr>
            <w:tcW w:w="620"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18"/>
                <w:szCs w:val="18"/>
              </w:rPr>
            </w:pPr>
          </w:p>
        </w:tc>
        <w:tc>
          <w:tcPr>
            <w:tcW w:w="460"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18"/>
                <w:szCs w:val="18"/>
              </w:rPr>
            </w:pPr>
          </w:p>
        </w:tc>
        <w:tc>
          <w:tcPr>
            <w:tcW w:w="528"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18"/>
                <w:szCs w:val="18"/>
              </w:rPr>
            </w:pPr>
          </w:p>
        </w:tc>
        <w:tc>
          <w:tcPr>
            <w:tcW w:w="458"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18"/>
                <w:szCs w:val="18"/>
              </w:rPr>
            </w:pPr>
          </w:p>
        </w:tc>
        <w:tc>
          <w:tcPr>
            <w:tcW w:w="494"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18"/>
                <w:szCs w:val="18"/>
              </w:rPr>
            </w:pPr>
          </w:p>
        </w:tc>
        <w:tc>
          <w:tcPr>
            <w:tcW w:w="555"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18"/>
                <w:szCs w:val="18"/>
              </w:rPr>
            </w:pPr>
          </w:p>
        </w:tc>
        <w:tc>
          <w:tcPr>
            <w:tcW w:w="567"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18"/>
                <w:szCs w:val="18"/>
              </w:rPr>
            </w:pPr>
          </w:p>
        </w:tc>
        <w:tc>
          <w:tcPr>
            <w:tcW w:w="403"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18"/>
                <w:szCs w:val="18"/>
              </w:rPr>
            </w:pPr>
          </w:p>
        </w:tc>
        <w:tc>
          <w:tcPr>
            <w:tcW w:w="548"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18"/>
                <w:szCs w:val="18"/>
              </w:rPr>
            </w:pPr>
          </w:p>
        </w:tc>
        <w:tc>
          <w:tcPr>
            <w:tcW w:w="832"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ascii="Times New Roman" w:hAnsi="Times New Roman" w:eastAsiaTheme="minorEastAsia"/>
                <w:color w:val="auto"/>
                <w:sz w:val="18"/>
                <w:szCs w:val="18"/>
                <w:lang w:val="en-US" w:eastAsia="zh-CN"/>
              </w:rPr>
            </w:pPr>
            <w:r>
              <w:rPr>
                <w:rFonts w:hint="eastAsia" w:ascii="Times New Roman" w:hAnsi="Times New Roman"/>
                <w:color w:val="auto"/>
                <w:sz w:val="18"/>
                <w:szCs w:val="18"/>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1974"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left="0" w:leftChars="0" w:firstLine="0" w:firstLineChars="0"/>
              <w:jc w:val="center"/>
              <w:textAlignment w:val="auto"/>
              <w:rPr>
                <w:rFonts w:ascii="Times New Roman" w:hAnsi="Times New Roman"/>
                <w:color w:val="auto"/>
                <w:sz w:val="20"/>
                <w:szCs w:val="20"/>
              </w:rPr>
            </w:pPr>
            <w:r>
              <w:rPr>
                <w:rFonts w:ascii="Times New Roman"/>
                <w:color w:val="auto"/>
                <w:sz w:val="20"/>
                <w:szCs w:val="20"/>
              </w:rPr>
              <w:t>社会实践、调查</w:t>
            </w:r>
            <w:r>
              <w:rPr>
                <w:rFonts w:hint="eastAsia" w:ascii="Times New Roman"/>
                <w:color w:val="auto"/>
                <w:sz w:val="20"/>
                <w:szCs w:val="20"/>
              </w:rPr>
              <w:t>与劳动</w:t>
            </w:r>
          </w:p>
        </w:tc>
        <w:tc>
          <w:tcPr>
            <w:tcW w:w="568"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18"/>
                <w:szCs w:val="18"/>
              </w:rPr>
            </w:pPr>
          </w:p>
        </w:tc>
        <w:tc>
          <w:tcPr>
            <w:tcW w:w="424"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18"/>
                <w:szCs w:val="18"/>
              </w:rPr>
            </w:pPr>
          </w:p>
        </w:tc>
        <w:tc>
          <w:tcPr>
            <w:tcW w:w="598"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18"/>
                <w:szCs w:val="18"/>
              </w:rPr>
            </w:pPr>
            <w:r>
              <w:rPr>
                <w:rFonts w:hint="eastAsia" w:ascii="Times New Roman" w:hAnsi="Times New Roman"/>
                <w:color w:val="auto"/>
                <w:sz w:val="18"/>
                <w:szCs w:val="18"/>
              </w:rPr>
              <w:t>（1）</w:t>
            </w:r>
          </w:p>
        </w:tc>
        <w:tc>
          <w:tcPr>
            <w:tcW w:w="620"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18"/>
                <w:szCs w:val="18"/>
              </w:rPr>
            </w:pPr>
            <w:r>
              <w:rPr>
                <w:rFonts w:ascii="Times New Roman" w:hAnsi="Times New Roman"/>
                <w:color w:val="auto"/>
                <w:sz w:val="18"/>
                <w:szCs w:val="18"/>
              </w:rPr>
              <w:t>(1)</w:t>
            </w:r>
          </w:p>
        </w:tc>
        <w:tc>
          <w:tcPr>
            <w:tcW w:w="460"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18"/>
                <w:szCs w:val="18"/>
              </w:rPr>
            </w:pPr>
          </w:p>
        </w:tc>
        <w:tc>
          <w:tcPr>
            <w:tcW w:w="528"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18"/>
                <w:szCs w:val="18"/>
              </w:rPr>
            </w:pPr>
            <w:r>
              <w:rPr>
                <w:rFonts w:ascii="Times New Roman" w:hAnsi="Times New Roman"/>
                <w:color w:val="auto"/>
                <w:sz w:val="18"/>
                <w:szCs w:val="18"/>
              </w:rPr>
              <w:t>(1)</w:t>
            </w:r>
          </w:p>
        </w:tc>
        <w:tc>
          <w:tcPr>
            <w:tcW w:w="458"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18"/>
                <w:szCs w:val="18"/>
              </w:rPr>
            </w:pPr>
          </w:p>
        </w:tc>
        <w:tc>
          <w:tcPr>
            <w:tcW w:w="494"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18"/>
                <w:szCs w:val="18"/>
              </w:rPr>
            </w:pPr>
          </w:p>
        </w:tc>
        <w:tc>
          <w:tcPr>
            <w:tcW w:w="555"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18"/>
                <w:szCs w:val="18"/>
              </w:rPr>
            </w:pPr>
            <w:r>
              <w:rPr>
                <w:rFonts w:ascii="Times New Roman" w:hAnsi="Times New Roman"/>
                <w:color w:val="auto"/>
                <w:sz w:val="18"/>
                <w:szCs w:val="18"/>
              </w:rPr>
              <w:t>(1)</w:t>
            </w:r>
          </w:p>
        </w:tc>
        <w:tc>
          <w:tcPr>
            <w:tcW w:w="567"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18"/>
                <w:szCs w:val="18"/>
              </w:rPr>
            </w:pPr>
          </w:p>
        </w:tc>
        <w:tc>
          <w:tcPr>
            <w:tcW w:w="403"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18"/>
                <w:szCs w:val="18"/>
              </w:rPr>
            </w:pPr>
          </w:p>
        </w:tc>
        <w:tc>
          <w:tcPr>
            <w:tcW w:w="548"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18"/>
                <w:szCs w:val="18"/>
              </w:rPr>
            </w:pPr>
          </w:p>
        </w:tc>
        <w:tc>
          <w:tcPr>
            <w:tcW w:w="832"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18"/>
                <w:szCs w:val="18"/>
              </w:rPr>
            </w:pPr>
            <w:r>
              <w:rPr>
                <w:rFonts w:ascii="Times New Roman" w:hAnsi="Times New Roman"/>
                <w:color w:val="auto"/>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1974"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left="0" w:leftChars="0" w:firstLine="0" w:firstLineChars="0"/>
              <w:jc w:val="center"/>
              <w:textAlignment w:val="auto"/>
              <w:rPr>
                <w:rFonts w:ascii="Times New Roman" w:hAnsi="Times New Roman"/>
                <w:color w:val="auto"/>
                <w:sz w:val="20"/>
                <w:szCs w:val="20"/>
              </w:rPr>
            </w:pPr>
            <w:r>
              <w:rPr>
                <w:rFonts w:ascii="Times New Roman"/>
                <w:color w:val="auto"/>
                <w:sz w:val="20"/>
                <w:szCs w:val="20"/>
              </w:rPr>
              <w:t>学年论文</w:t>
            </w:r>
          </w:p>
        </w:tc>
        <w:tc>
          <w:tcPr>
            <w:tcW w:w="568"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18"/>
                <w:szCs w:val="18"/>
              </w:rPr>
            </w:pPr>
          </w:p>
        </w:tc>
        <w:tc>
          <w:tcPr>
            <w:tcW w:w="424"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18"/>
                <w:szCs w:val="18"/>
              </w:rPr>
            </w:pPr>
          </w:p>
        </w:tc>
        <w:tc>
          <w:tcPr>
            <w:tcW w:w="598"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18"/>
                <w:szCs w:val="18"/>
              </w:rPr>
            </w:pPr>
          </w:p>
        </w:tc>
        <w:tc>
          <w:tcPr>
            <w:tcW w:w="620"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18"/>
                <w:szCs w:val="18"/>
              </w:rPr>
            </w:pPr>
          </w:p>
        </w:tc>
        <w:tc>
          <w:tcPr>
            <w:tcW w:w="460"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18"/>
                <w:szCs w:val="18"/>
              </w:rPr>
            </w:pPr>
          </w:p>
        </w:tc>
        <w:tc>
          <w:tcPr>
            <w:tcW w:w="528"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18"/>
                <w:szCs w:val="18"/>
              </w:rPr>
            </w:pPr>
          </w:p>
        </w:tc>
        <w:tc>
          <w:tcPr>
            <w:tcW w:w="458"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18"/>
                <w:szCs w:val="18"/>
              </w:rPr>
            </w:pPr>
          </w:p>
        </w:tc>
        <w:tc>
          <w:tcPr>
            <w:tcW w:w="494"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18"/>
                <w:szCs w:val="18"/>
              </w:rPr>
            </w:pPr>
          </w:p>
        </w:tc>
        <w:tc>
          <w:tcPr>
            <w:tcW w:w="555"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18"/>
                <w:szCs w:val="18"/>
              </w:rPr>
            </w:pPr>
            <w:r>
              <w:rPr>
                <w:rFonts w:ascii="Times New Roman" w:hAnsi="Times New Roman"/>
                <w:color w:val="auto"/>
                <w:sz w:val="18"/>
                <w:szCs w:val="18"/>
              </w:rPr>
              <w:t>(1)</w:t>
            </w:r>
          </w:p>
        </w:tc>
        <w:tc>
          <w:tcPr>
            <w:tcW w:w="567"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18"/>
                <w:szCs w:val="18"/>
              </w:rPr>
            </w:pPr>
          </w:p>
        </w:tc>
        <w:tc>
          <w:tcPr>
            <w:tcW w:w="403"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18"/>
                <w:szCs w:val="18"/>
              </w:rPr>
            </w:pPr>
          </w:p>
        </w:tc>
        <w:tc>
          <w:tcPr>
            <w:tcW w:w="548"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18"/>
                <w:szCs w:val="18"/>
              </w:rPr>
            </w:pPr>
          </w:p>
        </w:tc>
        <w:tc>
          <w:tcPr>
            <w:tcW w:w="832"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18"/>
                <w:szCs w:val="18"/>
              </w:rPr>
            </w:pPr>
            <w:r>
              <w:rPr>
                <w:rFonts w:ascii="Times New Roman" w:hAnsi="Times New Roman"/>
                <w:color w:val="auto"/>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1974"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left="0" w:leftChars="0" w:firstLine="0" w:firstLineChars="0"/>
              <w:jc w:val="center"/>
              <w:textAlignment w:val="auto"/>
              <w:rPr>
                <w:rFonts w:ascii="Times New Roman" w:hAnsi="Times New Roman"/>
                <w:color w:val="auto"/>
                <w:sz w:val="20"/>
                <w:szCs w:val="20"/>
              </w:rPr>
            </w:pPr>
            <w:r>
              <w:rPr>
                <w:rFonts w:ascii="Times New Roman"/>
                <w:color w:val="auto"/>
                <w:sz w:val="20"/>
                <w:szCs w:val="20"/>
              </w:rPr>
              <w:t>专业见习</w:t>
            </w:r>
          </w:p>
        </w:tc>
        <w:tc>
          <w:tcPr>
            <w:tcW w:w="568"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18"/>
                <w:szCs w:val="18"/>
              </w:rPr>
            </w:pPr>
          </w:p>
        </w:tc>
        <w:tc>
          <w:tcPr>
            <w:tcW w:w="424"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18"/>
                <w:szCs w:val="18"/>
              </w:rPr>
            </w:pPr>
          </w:p>
        </w:tc>
        <w:tc>
          <w:tcPr>
            <w:tcW w:w="598"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18"/>
                <w:szCs w:val="18"/>
              </w:rPr>
            </w:pPr>
          </w:p>
        </w:tc>
        <w:tc>
          <w:tcPr>
            <w:tcW w:w="620"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18"/>
                <w:szCs w:val="18"/>
              </w:rPr>
            </w:pPr>
          </w:p>
        </w:tc>
        <w:tc>
          <w:tcPr>
            <w:tcW w:w="460"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18"/>
                <w:szCs w:val="18"/>
              </w:rPr>
            </w:pPr>
          </w:p>
        </w:tc>
        <w:tc>
          <w:tcPr>
            <w:tcW w:w="528"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18"/>
                <w:szCs w:val="18"/>
              </w:rPr>
            </w:pPr>
          </w:p>
        </w:tc>
        <w:tc>
          <w:tcPr>
            <w:tcW w:w="458"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18"/>
                <w:szCs w:val="18"/>
              </w:rPr>
            </w:pPr>
            <w:r>
              <w:rPr>
                <w:rFonts w:ascii="Times New Roman" w:hAnsi="Times New Roman"/>
                <w:color w:val="auto"/>
                <w:sz w:val="18"/>
                <w:szCs w:val="18"/>
              </w:rPr>
              <w:t>(1)</w:t>
            </w:r>
          </w:p>
        </w:tc>
        <w:tc>
          <w:tcPr>
            <w:tcW w:w="494"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18"/>
                <w:szCs w:val="18"/>
              </w:rPr>
            </w:pPr>
          </w:p>
        </w:tc>
        <w:tc>
          <w:tcPr>
            <w:tcW w:w="555"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18"/>
                <w:szCs w:val="18"/>
              </w:rPr>
            </w:pPr>
            <w:r>
              <w:rPr>
                <w:rFonts w:ascii="Times New Roman" w:hAnsi="Times New Roman"/>
                <w:color w:val="auto"/>
                <w:sz w:val="18"/>
                <w:szCs w:val="18"/>
              </w:rPr>
              <w:t>(1)</w:t>
            </w:r>
          </w:p>
        </w:tc>
        <w:tc>
          <w:tcPr>
            <w:tcW w:w="567"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18"/>
                <w:szCs w:val="18"/>
              </w:rPr>
            </w:pPr>
          </w:p>
        </w:tc>
        <w:tc>
          <w:tcPr>
            <w:tcW w:w="403"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18"/>
                <w:szCs w:val="18"/>
              </w:rPr>
            </w:pPr>
          </w:p>
        </w:tc>
        <w:tc>
          <w:tcPr>
            <w:tcW w:w="548"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18"/>
                <w:szCs w:val="18"/>
              </w:rPr>
            </w:pPr>
          </w:p>
        </w:tc>
        <w:tc>
          <w:tcPr>
            <w:tcW w:w="832"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18"/>
                <w:szCs w:val="18"/>
              </w:rPr>
            </w:pPr>
            <w:r>
              <w:rPr>
                <w:rFonts w:ascii="Times New Roman" w:hAnsi="Times New Roman"/>
                <w:color w:val="auto"/>
                <w:sz w:val="18"/>
                <w:szCs w:val="18"/>
              </w:rPr>
              <w:t>(</w:t>
            </w:r>
            <w:r>
              <w:rPr>
                <w:rFonts w:hint="eastAsia" w:ascii="Times New Roman" w:hAnsi="Times New Roman"/>
                <w:color w:val="auto"/>
                <w:sz w:val="18"/>
                <w:szCs w:val="18"/>
                <w:lang w:val="en-US" w:eastAsia="zh-CN"/>
              </w:rPr>
              <w:t>2</w:t>
            </w:r>
            <w:r>
              <w:rPr>
                <w:rFonts w:ascii="Times New Roman" w:hAnsi="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1974"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left="0" w:leftChars="0" w:firstLine="0" w:firstLineChars="0"/>
              <w:jc w:val="center"/>
              <w:textAlignment w:val="auto"/>
              <w:rPr>
                <w:rFonts w:ascii="Times New Roman" w:hAnsi="Times New Roman"/>
                <w:color w:val="auto"/>
                <w:sz w:val="20"/>
                <w:szCs w:val="20"/>
              </w:rPr>
            </w:pPr>
            <w:r>
              <w:rPr>
                <w:rFonts w:ascii="Times New Roman"/>
                <w:b w:val="0"/>
                <w:bCs w:val="0"/>
                <w:color w:val="auto"/>
                <w:sz w:val="20"/>
                <w:szCs w:val="20"/>
              </w:rPr>
              <w:t>毕业实习</w:t>
            </w:r>
          </w:p>
        </w:tc>
        <w:tc>
          <w:tcPr>
            <w:tcW w:w="568"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18"/>
                <w:szCs w:val="18"/>
              </w:rPr>
            </w:pPr>
          </w:p>
        </w:tc>
        <w:tc>
          <w:tcPr>
            <w:tcW w:w="424"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18"/>
                <w:szCs w:val="18"/>
              </w:rPr>
            </w:pPr>
          </w:p>
        </w:tc>
        <w:tc>
          <w:tcPr>
            <w:tcW w:w="598"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18"/>
                <w:szCs w:val="18"/>
              </w:rPr>
            </w:pPr>
          </w:p>
        </w:tc>
        <w:tc>
          <w:tcPr>
            <w:tcW w:w="620"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18"/>
                <w:szCs w:val="18"/>
              </w:rPr>
            </w:pPr>
          </w:p>
        </w:tc>
        <w:tc>
          <w:tcPr>
            <w:tcW w:w="460"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18"/>
                <w:szCs w:val="18"/>
              </w:rPr>
            </w:pPr>
          </w:p>
        </w:tc>
        <w:tc>
          <w:tcPr>
            <w:tcW w:w="528"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18"/>
                <w:szCs w:val="18"/>
              </w:rPr>
            </w:pPr>
          </w:p>
        </w:tc>
        <w:tc>
          <w:tcPr>
            <w:tcW w:w="458"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18"/>
                <w:szCs w:val="18"/>
              </w:rPr>
            </w:pPr>
          </w:p>
        </w:tc>
        <w:tc>
          <w:tcPr>
            <w:tcW w:w="494"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300"/>
              <w:jc w:val="center"/>
              <w:textAlignment w:val="auto"/>
              <w:rPr>
                <w:rFonts w:ascii="Times New Roman" w:hAnsi="Times New Roman"/>
                <w:color w:val="auto"/>
                <w:sz w:val="18"/>
                <w:szCs w:val="18"/>
              </w:rPr>
            </w:pPr>
          </w:p>
        </w:tc>
        <w:tc>
          <w:tcPr>
            <w:tcW w:w="555"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300"/>
              <w:jc w:val="center"/>
              <w:textAlignment w:val="auto"/>
              <w:rPr>
                <w:rFonts w:ascii="Times New Roman" w:hAnsi="Times New Roman"/>
                <w:color w:val="auto"/>
                <w:sz w:val="18"/>
                <w:szCs w:val="18"/>
              </w:rPr>
            </w:pPr>
          </w:p>
        </w:tc>
        <w:tc>
          <w:tcPr>
            <w:tcW w:w="567"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ascii="Times New Roman" w:hAnsi="Times New Roman" w:eastAsiaTheme="minorEastAsia"/>
                <w:color w:val="auto"/>
                <w:sz w:val="18"/>
                <w:szCs w:val="18"/>
                <w:lang w:val="en-US" w:eastAsia="zh-CN"/>
              </w:rPr>
            </w:pPr>
            <w:r>
              <w:rPr>
                <w:rFonts w:hint="eastAsia" w:ascii="Times New Roman" w:hAnsi="Times New Roman"/>
                <w:color w:val="auto"/>
                <w:sz w:val="18"/>
                <w:szCs w:val="18"/>
                <w:lang w:val="en-US" w:eastAsia="zh-CN"/>
              </w:rPr>
              <w:t>19</w:t>
            </w:r>
          </w:p>
        </w:tc>
        <w:tc>
          <w:tcPr>
            <w:tcW w:w="403"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18"/>
                <w:szCs w:val="18"/>
              </w:rPr>
            </w:pPr>
          </w:p>
        </w:tc>
        <w:tc>
          <w:tcPr>
            <w:tcW w:w="548"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18"/>
                <w:szCs w:val="18"/>
              </w:rPr>
            </w:pPr>
          </w:p>
        </w:tc>
        <w:tc>
          <w:tcPr>
            <w:tcW w:w="832"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ascii="Times New Roman" w:hAnsi="Times New Roman" w:eastAsiaTheme="minorEastAsia"/>
                <w:color w:val="auto"/>
                <w:sz w:val="18"/>
                <w:szCs w:val="18"/>
                <w:lang w:val="en-US" w:eastAsia="zh-CN"/>
              </w:rPr>
            </w:pPr>
            <w:r>
              <w:rPr>
                <w:rFonts w:hint="eastAsia" w:ascii="Times New Roman" w:hAnsi="Times New Roman"/>
                <w:color w:val="auto"/>
                <w:sz w:val="18"/>
                <w:szCs w:val="18"/>
                <w:lang w:val="en-US" w:eastAsia="zh-CN"/>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1974"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left="0" w:leftChars="0" w:firstLine="0" w:firstLineChars="0"/>
              <w:jc w:val="center"/>
              <w:textAlignment w:val="auto"/>
              <w:rPr>
                <w:rFonts w:ascii="Times New Roman" w:hAnsi="Times New Roman"/>
                <w:color w:val="auto"/>
                <w:sz w:val="20"/>
                <w:szCs w:val="20"/>
              </w:rPr>
            </w:pPr>
            <w:r>
              <w:rPr>
                <w:rFonts w:ascii="Times New Roman"/>
                <w:color w:val="auto"/>
                <w:sz w:val="20"/>
                <w:szCs w:val="20"/>
              </w:rPr>
              <w:t>毕业论文（设计）</w:t>
            </w:r>
          </w:p>
        </w:tc>
        <w:tc>
          <w:tcPr>
            <w:tcW w:w="568"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18"/>
                <w:szCs w:val="18"/>
              </w:rPr>
            </w:pPr>
          </w:p>
        </w:tc>
        <w:tc>
          <w:tcPr>
            <w:tcW w:w="424"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18"/>
                <w:szCs w:val="18"/>
              </w:rPr>
            </w:pPr>
          </w:p>
        </w:tc>
        <w:tc>
          <w:tcPr>
            <w:tcW w:w="598"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18"/>
                <w:szCs w:val="18"/>
              </w:rPr>
            </w:pPr>
          </w:p>
        </w:tc>
        <w:tc>
          <w:tcPr>
            <w:tcW w:w="620"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18"/>
                <w:szCs w:val="18"/>
              </w:rPr>
            </w:pPr>
          </w:p>
        </w:tc>
        <w:tc>
          <w:tcPr>
            <w:tcW w:w="460"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18"/>
                <w:szCs w:val="18"/>
              </w:rPr>
            </w:pPr>
          </w:p>
        </w:tc>
        <w:tc>
          <w:tcPr>
            <w:tcW w:w="528"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18"/>
                <w:szCs w:val="18"/>
              </w:rPr>
            </w:pPr>
          </w:p>
        </w:tc>
        <w:tc>
          <w:tcPr>
            <w:tcW w:w="458"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18"/>
                <w:szCs w:val="18"/>
              </w:rPr>
            </w:pPr>
          </w:p>
        </w:tc>
        <w:tc>
          <w:tcPr>
            <w:tcW w:w="494"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300"/>
              <w:jc w:val="center"/>
              <w:textAlignment w:val="auto"/>
              <w:rPr>
                <w:rFonts w:ascii="Times New Roman" w:hAnsi="Times New Roman"/>
                <w:color w:val="auto"/>
                <w:sz w:val="18"/>
                <w:szCs w:val="18"/>
              </w:rPr>
            </w:pPr>
          </w:p>
        </w:tc>
        <w:tc>
          <w:tcPr>
            <w:tcW w:w="555"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300"/>
              <w:jc w:val="center"/>
              <w:textAlignment w:val="auto"/>
              <w:rPr>
                <w:rFonts w:ascii="Times New Roman" w:hAnsi="Times New Roman"/>
                <w:color w:val="auto"/>
                <w:sz w:val="18"/>
                <w:szCs w:val="18"/>
              </w:rPr>
            </w:pPr>
          </w:p>
        </w:tc>
        <w:tc>
          <w:tcPr>
            <w:tcW w:w="567"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18"/>
                <w:szCs w:val="18"/>
              </w:rPr>
            </w:pPr>
          </w:p>
        </w:tc>
        <w:tc>
          <w:tcPr>
            <w:tcW w:w="403"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18"/>
                <w:szCs w:val="18"/>
              </w:rPr>
            </w:pPr>
          </w:p>
        </w:tc>
        <w:tc>
          <w:tcPr>
            <w:tcW w:w="548"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ascii="Times New Roman" w:hAnsi="Times New Roman" w:eastAsiaTheme="minorEastAsia"/>
                <w:color w:val="auto"/>
                <w:sz w:val="18"/>
                <w:szCs w:val="18"/>
                <w:lang w:val="en-US" w:eastAsia="zh-CN"/>
              </w:rPr>
            </w:pPr>
            <w:r>
              <w:rPr>
                <w:rFonts w:hint="eastAsia" w:ascii="Times New Roman" w:hAnsi="Times New Roman"/>
                <w:color w:val="auto"/>
                <w:sz w:val="18"/>
                <w:szCs w:val="18"/>
                <w:lang w:val="en-US" w:eastAsia="zh-CN"/>
              </w:rPr>
              <w:t>16</w:t>
            </w:r>
          </w:p>
        </w:tc>
        <w:tc>
          <w:tcPr>
            <w:tcW w:w="832"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ascii="Times New Roman" w:hAnsi="Times New Roman" w:eastAsiaTheme="minorEastAsia"/>
                <w:color w:val="auto"/>
                <w:sz w:val="18"/>
                <w:szCs w:val="18"/>
                <w:lang w:val="en-US" w:eastAsia="zh-CN"/>
              </w:rPr>
            </w:pPr>
            <w:r>
              <w:rPr>
                <w:rFonts w:hint="eastAsia" w:ascii="Times New Roman" w:hAnsi="Times New Roman"/>
                <w:color w:val="auto"/>
                <w:sz w:val="18"/>
                <w:szCs w:val="18"/>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974"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left="0" w:leftChars="0" w:firstLine="0" w:firstLineChars="0"/>
              <w:jc w:val="center"/>
              <w:textAlignment w:val="auto"/>
              <w:rPr>
                <w:rFonts w:ascii="Times New Roman" w:hAnsi="Times New Roman"/>
                <w:color w:val="auto"/>
                <w:sz w:val="20"/>
                <w:szCs w:val="20"/>
              </w:rPr>
            </w:pPr>
            <w:r>
              <w:rPr>
                <w:rFonts w:ascii="Times New Roman"/>
                <w:color w:val="auto"/>
                <w:sz w:val="20"/>
                <w:szCs w:val="20"/>
              </w:rPr>
              <w:t>毕业教育</w:t>
            </w:r>
          </w:p>
        </w:tc>
        <w:tc>
          <w:tcPr>
            <w:tcW w:w="568"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18"/>
                <w:szCs w:val="18"/>
              </w:rPr>
            </w:pPr>
          </w:p>
        </w:tc>
        <w:tc>
          <w:tcPr>
            <w:tcW w:w="424"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18"/>
                <w:szCs w:val="18"/>
              </w:rPr>
            </w:pPr>
          </w:p>
        </w:tc>
        <w:tc>
          <w:tcPr>
            <w:tcW w:w="598"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18"/>
                <w:szCs w:val="18"/>
              </w:rPr>
            </w:pPr>
          </w:p>
        </w:tc>
        <w:tc>
          <w:tcPr>
            <w:tcW w:w="620"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18"/>
                <w:szCs w:val="18"/>
              </w:rPr>
            </w:pPr>
          </w:p>
        </w:tc>
        <w:tc>
          <w:tcPr>
            <w:tcW w:w="460"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18"/>
                <w:szCs w:val="18"/>
              </w:rPr>
            </w:pPr>
          </w:p>
        </w:tc>
        <w:tc>
          <w:tcPr>
            <w:tcW w:w="528"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18"/>
                <w:szCs w:val="18"/>
              </w:rPr>
            </w:pPr>
          </w:p>
        </w:tc>
        <w:tc>
          <w:tcPr>
            <w:tcW w:w="458"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18"/>
                <w:szCs w:val="18"/>
              </w:rPr>
            </w:pPr>
          </w:p>
        </w:tc>
        <w:tc>
          <w:tcPr>
            <w:tcW w:w="494"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300"/>
              <w:jc w:val="center"/>
              <w:textAlignment w:val="auto"/>
              <w:rPr>
                <w:rFonts w:ascii="Times New Roman" w:hAnsi="Times New Roman"/>
                <w:color w:val="auto"/>
                <w:sz w:val="18"/>
                <w:szCs w:val="18"/>
              </w:rPr>
            </w:pPr>
          </w:p>
        </w:tc>
        <w:tc>
          <w:tcPr>
            <w:tcW w:w="555"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300"/>
              <w:jc w:val="center"/>
              <w:textAlignment w:val="auto"/>
              <w:rPr>
                <w:rFonts w:ascii="Times New Roman" w:hAnsi="Times New Roman"/>
                <w:color w:val="auto"/>
                <w:sz w:val="18"/>
                <w:szCs w:val="18"/>
              </w:rPr>
            </w:pPr>
          </w:p>
        </w:tc>
        <w:tc>
          <w:tcPr>
            <w:tcW w:w="567"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18"/>
                <w:szCs w:val="18"/>
              </w:rPr>
            </w:pPr>
          </w:p>
        </w:tc>
        <w:tc>
          <w:tcPr>
            <w:tcW w:w="403"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18"/>
                <w:szCs w:val="18"/>
              </w:rPr>
            </w:pPr>
          </w:p>
        </w:tc>
        <w:tc>
          <w:tcPr>
            <w:tcW w:w="548"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18"/>
                <w:szCs w:val="18"/>
              </w:rPr>
            </w:pPr>
            <w:r>
              <w:rPr>
                <w:rFonts w:ascii="Times New Roman" w:hAnsi="Times New Roman"/>
                <w:color w:val="auto"/>
                <w:sz w:val="18"/>
                <w:szCs w:val="18"/>
              </w:rPr>
              <w:t>（1）</w:t>
            </w:r>
          </w:p>
        </w:tc>
        <w:tc>
          <w:tcPr>
            <w:tcW w:w="832"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18"/>
                <w:szCs w:val="18"/>
              </w:rPr>
            </w:pPr>
            <w:r>
              <w:rPr>
                <w:rFonts w:ascii="Times New Roman" w:hAnsi="Times New Roman"/>
                <w:color w:val="auto"/>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974"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left="0" w:leftChars="0" w:firstLine="0" w:firstLineChars="0"/>
              <w:jc w:val="center"/>
              <w:textAlignment w:val="auto"/>
              <w:rPr>
                <w:rFonts w:ascii="Times New Roman" w:hAnsi="Times New Roman"/>
                <w:color w:val="auto"/>
                <w:sz w:val="20"/>
                <w:szCs w:val="20"/>
              </w:rPr>
            </w:pPr>
            <w:r>
              <w:rPr>
                <w:rFonts w:ascii="Times New Roman"/>
                <w:color w:val="auto"/>
                <w:sz w:val="20"/>
                <w:szCs w:val="20"/>
              </w:rPr>
              <w:t>总周数</w:t>
            </w:r>
          </w:p>
        </w:tc>
        <w:tc>
          <w:tcPr>
            <w:tcW w:w="568"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ascii="Times New Roman" w:hAnsi="Times New Roman" w:eastAsiaTheme="minorEastAsia"/>
                <w:color w:val="auto"/>
                <w:sz w:val="18"/>
                <w:szCs w:val="18"/>
                <w:lang w:val="en-US" w:eastAsia="zh-CN"/>
              </w:rPr>
            </w:pPr>
            <w:r>
              <w:rPr>
                <w:rFonts w:hint="eastAsia" w:ascii="Times New Roman" w:hAnsi="Times New Roman"/>
                <w:color w:val="auto"/>
                <w:sz w:val="18"/>
                <w:szCs w:val="18"/>
                <w:lang w:val="en-US" w:eastAsia="zh-CN"/>
              </w:rPr>
              <w:t>17.5</w:t>
            </w:r>
          </w:p>
        </w:tc>
        <w:tc>
          <w:tcPr>
            <w:tcW w:w="424"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18"/>
                <w:szCs w:val="18"/>
              </w:rPr>
            </w:pPr>
            <w:r>
              <w:rPr>
                <w:rFonts w:hint="eastAsia" w:ascii="Times New Roman" w:hAnsi="Times New Roman"/>
                <w:color w:val="auto"/>
                <w:sz w:val="18"/>
                <w:szCs w:val="18"/>
              </w:rPr>
              <w:t>2</w:t>
            </w:r>
          </w:p>
        </w:tc>
        <w:tc>
          <w:tcPr>
            <w:tcW w:w="598"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18"/>
                <w:szCs w:val="18"/>
              </w:rPr>
            </w:pPr>
            <w:r>
              <w:rPr>
                <w:rFonts w:hint="eastAsia" w:ascii="Times New Roman" w:hAnsi="Times New Roman"/>
                <w:color w:val="auto"/>
                <w:sz w:val="18"/>
                <w:szCs w:val="18"/>
              </w:rPr>
              <w:t>19（1）</w:t>
            </w:r>
          </w:p>
        </w:tc>
        <w:tc>
          <w:tcPr>
            <w:tcW w:w="620"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18"/>
                <w:szCs w:val="18"/>
              </w:rPr>
            </w:pPr>
            <w:r>
              <w:rPr>
                <w:rFonts w:hint="eastAsia" w:ascii="Times New Roman" w:hAnsi="Times New Roman"/>
                <w:color w:val="auto"/>
                <w:sz w:val="18"/>
                <w:szCs w:val="18"/>
              </w:rPr>
              <w:t>19（1）</w:t>
            </w:r>
          </w:p>
        </w:tc>
        <w:tc>
          <w:tcPr>
            <w:tcW w:w="460"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18"/>
                <w:szCs w:val="18"/>
              </w:rPr>
            </w:pPr>
            <w:r>
              <w:rPr>
                <w:rFonts w:hint="eastAsia" w:ascii="Times New Roman" w:hAnsi="Times New Roman"/>
                <w:color w:val="auto"/>
                <w:sz w:val="18"/>
                <w:szCs w:val="18"/>
              </w:rPr>
              <w:t>2</w:t>
            </w:r>
          </w:p>
        </w:tc>
        <w:tc>
          <w:tcPr>
            <w:tcW w:w="528"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18"/>
                <w:szCs w:val="18"/>
              </w:rPr>
            </w:pPr>
            <w:r>
              <w:rPr>
                <w:rFonts w:hint="eastAsia" w:ascii="Times New Roman" w:hAnsi="Times New Roman"/>
                <w:color w:val="auto"/>
                <w:sz w:val="18"/>
                <w:szCs w:val="18"/>
              </w:rPr>
              <w:t>19（1）</w:t>
            </w:r>
          </w:p>
        </w:tc>
        <w:tc>
          <w:tcPr>
            <w:tcW w:w="458"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eastAsia" w:ascii="Times New Roman" w:hAnsi="Times New Roman"/>
                <w:color w:val="auto"/>
                <w:sz w:val="18"/>
                <w:szCs w:val="18"/>
              </w:rPr>
            </w:pPr>
            <w:r>
              <w:rPr>
                <w:rFonts w:hint="eastAsia" w:ascii="Times New Roman" w:hAnsi="Times New Roman"/>
                <w:color w:val="auto"/>
                <w:sz w:val="18"/>
                <w:szCs w:val="18"/>
              </w:rPr>
              <w:t>19</w:t>
            </w:r>
          </w:p>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18"/>
                <w:szCs w:val="18"/>
              </w:rPr>
            </w:pPr>
            <w:r>
              <w:rPr>
                <w:rFonts w:ascii="Times New Roman" w:hAnsi="Times New Roman"/>
                <w:color w:val="auto"/>
                <w:sz w:val="18"/>
                <w:szCs w:val="18"/>
              </w:rPr>
              <w:t>(1)</w:t>
            </w:r>
          </w:p>
        </w:tc>
        <w:tc>
          <w:tcPr>
            <w:tcW w:w="494"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18"/>
                <w:szCs w:val="18"/>
              </w:rPr>
            </w:pPr>
            <w:r>
              <w:rPr>
                <w:rFonts w:hint="eastAsia" w:ascii="Times New Roman" w:hAnsi="Times New Roman"/>
                <w:color w:val="auto"/>
                <w:sz w:val="18"/>
                <w:szCs w:val="18"/>
              </w:rPr>
              <w:t>2</w:t>
            </w:r>
          </w:p>
        </w:tc>
        <w:tc>
          <w:tcPr>
            <w:tcW w:w="555"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18"/>
                <w:szCs w:val="18"/>
              </w:rPr>
            </w:pPr>
            <w:r>
              <w:rPr>
                <w:rFonts w:hint="eastAsia" w:ascii="Times New Roman" w:hAnsi="Times New Roman"/>
                <w:color w:val="auto"/>
                <w:sz w:val="18"/>
                <w:szCs w:val="18"/>
              </w:rPr>
              <w:t>19（</w:t>
            </w:r>
            <w:r>
              <w:rPr>
                <w:rFonts w:hint="eastAsia" w:ascii="Times New Roman" w:hAnsi="Times New Roman"/>
                <w:color w:val="auto"/>
                <w:sz w:val="18"/>
                <w:szCs w:val="18"/>
                <w:lang w:val="en-US" w:eastAsia="zh-CN"/>
              </w:rPr>
              <w:t>3</w:t>
            </w:r>
            <w:r>
              <w:rPr>
                <w:rFonts w:hint="eastAsia" w:ascii="Times New Roman" w:hAnsi="Times New Roman"/>
                <w:color w:val="auto"/>
                <w:sz w:val="18"/>
                <w:szCs w:val="18"/>
              </w:rPr>
              <w:t>）</w:t>
            </w:r>
          </w:p>
        </w:tc>
        <w:tc>
          <w:tcPr>
            <w:tcW w:w="567"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18"/>
                <w:szCs w:val="18"/>
              </w:rPr>
            </w:pPr>
            <w:r>
              <w:rPr>
                <w:rFonts w:hint="eastAsia" w:ascii="Times New Roman" w:hAnsi="Times New Roman"/>
                <w:color w:val="auto"/>
                <w:sz w:val="18"/>
                <w:szCs w:val="18"/>
              </w:rPr>
              <w:t>19</w:t>
            </w:r>
          </w:p>
        </w:tc>
        <w:tc>
          <w:tcPr>
            <w:tcW w:w="403"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18"/>
                <w:szCs w:val="18"/>
              </w:rPr>
            </w:pPr>
            <w:r>
              <w:rPr>
                <w:rFonts w:hint="eastAsia" w:ascii="Times New Roman" w:hAnsi="Times New Roman"/>
                <w:color w:val="auto"/>
                <w:sz w:val="18"/>
                <w:szCs w:val="18"/>
              </w:rPr>
              <w:t>2</w:t>
            </w:r>
          </w:p>
        </w:tc>
        <w:tc>
          <w:tcPr>
            <w:tcW w:w="548"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eastAsia" w:ascii="Times New Roman" w:hAnsi="Times New Roman" w:eastAsiaTheme="minorEastAsia"/>
                <w:color w:val="auto"/>
                <w:sz w:val="18"/>
                <w:szCs w:val="18"/>
                <w:lang w:val="en-US" w:eastAsia="zh-CN"/>
              </w:rPr>
            </w:pPr>
            <w:r>
              <w:rPr>
                <w:rFonts w:hint="eastAsia" w:ascii="Times New Roman" w:hAnsi="Times New Roman"/>
                <w:color w:val="auto"/>
                <w:sz w:val="18"/>
                <w:szCs w:val="18"/>
              </w:rPr>
              <w:t>1</w:t>
            </w:r>
            <w:r>
              <w:rPr>
                <w:rFonts w:hint="eastAsia" w:ascii="Times New Roman" w:hAnsi="Times New Roman"/>
                <w:color w:val="auto"/>
                <w:sz w:val="18"/>
                <w:szCs w:val="18"/>
                <w:lang w:val="en-US" w:eastAsia="zh-CN"/>
              </w:rPr>
              <w:t>6</w:t>
            </w:r>
            <w:r>
              <w:rPr>
                <w:rFonts w:ascii="Times New Roman" w:hAnsi="Times New Roman"/>
                <w:color w:val="auto"/>
                <w:sz w:val="18"/>
                <w:szCs w:val="18"/>
              </w:rPr>
              <w:t>(1)</w:t>
            </w:r>
          </w:p>
        </w:tc>
        <w:tc>
          <w:tcPr>
            <w:tcW w:w="832"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18"/>
                <w:szCs w:val="18"/>
              </w:rPr>
            </w:pPr>
            <w:r>
              <w:rPr>
                <w:rFonts w:ascii="Times New Roman" w:hAnsi="Times New Roman"/>
                <w:color w:val="auto"/>
                <w:sz w:val="18"/>
                <w:szCs w:val="18"/>
              </w:rPr>
              <w:t>15</w:t>
            </w:r>
            <w:r>
              <w:rPr>
                <w:rFonts w:hint="eastAsia" w:ascii="Times New Roman" w:hAnsi="Times New Roman"/>
                <w:color w:val="auto"/>
                <w:sz w:val="18"/>
                <w:szCs w:val="18"/>
                <w:lang w:val="en-US" w:eastAsia="zh-CN"/>
              </w:rPr>
              <w:t>5.5</w:t>
            </w:r>
            <w:r>
              <w:rPr>
                <w:rFonts w:ascii="Times New Roman" w:hAnsi="Times New Roman"/>
                <w:color w:val="auto"/>
                <w:sz w:val="18"/>
                <w:szCs w:val="18"/>
              </w:rPr>
              <w:t>(</w:t>
            </w:r>
            <w:r>
              <w:rPr>
                <w:rFonts w:hint="eastAsia" w:ascii="Times New Roman" w:hAnsi="Times New Roman"/>
                <w:color w:val="auto"/>
                <w:sz w:val="18"/>
                <w:szCs w:val="18"/>
                <w:lang w:val="en-US" w:eastAsia="zh-CN"/>
              </w:rPr>
              <w:t>8</w:t>
            </w:r>
            <w:r>
              <w:rPr>
                <w:rFonts w:ascii="Times New Roman" w:hAnsi="Times New Roman"/>
                <w:color w:val="auto"/>
                <w:sz w:val="18"/>
                <w:szCs w:val="18"/>
              </w:rPr>
              <w:t>)</w:t>
            </w:r>
          </w:p>
        </w:tc>
      </w:tr>
    </w:tbl>
    <w:p>
      <w:pPr>
        <w:pStyle w:val="4"/>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Ansi="Times New Roman" w:eastAsia="黑体" w:cs="Times New Roman"/>
          <w:b/>
          <w:bCs/>
          <w:color w:val="auto"/>
          <w:sz w:val="28"/>
          <w:szCs w:val="28"/>
        </w:rPr>
      </w:pPr>
      <w:r>
        <w:rPr>
          <w:rFonts w:hAnsi="Times New Roman" w:eastAsia="黑体" w:cs="Times New Roman"/>
          <w:b/>
          <w:bCs/>
          <w:color w:val="auto"/>
          <w:sz w:val="28"/>
          <w:szCs w:val="30"/>
        </w:rPr>
        <w:t>八、</w:t>
      </w:r>
      <w:r>
        <w:rPr>
          <w:rFonts w:hint="eastAsia" w:hAnsi="Times New Roman" w:eastAsia="黑体" w:cs="Times New Roman"/>
          <w:b/>
          <w:bCs/>
          <w:color w:val="auto"/>
          <w:sz w:val="28"/>
          <w:szCs w:val="28"/>
        </w:rPr>
        <w:t>核心</w:t>
      </w:r>
      <w:r>
        <w:rPr>
          <w:rFonts w:hAnsi="Times New Roman" w:eastAsia="黑体" w:cs="Times New Roman"/>
          <w:b/>
          <w:bCs/>
          <w:color w:val="auto"/>
          <w:sz w:val="28"/>
          <w:szCs w:val="28"/>
        </w:rPr>
        <w:t>课程及简介</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Theme="minorEastAsia" w:hAnsiTheme="minorEastAsia" w:cstheme="minorEastAsia"/>
          <w:color w:val="auto"/>
          <w:sz w:val="24"/>
        </w:rPr>
      </w:pPr>
      <w:r>
        <w:rPr>
          <w:color w:val="auto"/>
          <w:sz w:val="24"/>
          <w:szCs w:val="28"/>
        </w:rPr>
        <w:t xml:space="preserve">    1.</w:t>
      </w:r>
      <w:r>
        <w:rPr>
          <w:rFonts w:hint="eastAsia" w:asciiTheme="minorEastAsia" w:hAnsiTheme="minorEastAsia" w:cstheme="minorEastAsia"/>
          <w:color w:val="auto"/>
          <w:sz w:val="24"/>
          <w:szCs w:val="28"/>
        </w:rPr>
        <w:t>核心课程有：</w:t>
      </w:r>
      <w:r>
        <w:rPr>
          <w:rFonts w:hint="eastAsia" w:asciiTheme="minorEastAsia" w:hAnsiTheme="minorEastAsia" w:cstheme="minorEastAsia"/>
          <w:color w:val="auto"/>
          <w:sz w:val="24"/>
        </w:rPr>
        <w:t>国际关系导论、国际事务导论、国际政治经济学、政治学概论、国际法概论、当代西方国际关系理论、</w:t>
      </w:r>
      <w:r>
        <w:rPr>
          <w:rFonts w:hint="eastAsia" w:asciiTheme="minorEastAsia" w:hAnsiTheme="minorEastAsia" w:cstheme="minorEastAsia"/>
          <w:color w:val="auto"/>
          <w:sz w:val="24"/>
          <w:lang w:eastAsia="zh-Hans"/>
        </w:rPr>
        <w:t>现代</w:t>
      </w:r>
      <w:r>
        <w:rPr>
          <w:rFonts w:hint="eastAsia" w:asciiTheme="minorEastAsia" w:hAnsiTheme="minorEastAsia" w:cstheme="minorEastAsia"/>
          <w:color w:val="auto"/>
          <w:sz w:val="24"/>
        </w:rPr>
        <w:t>国际关系史、外交学概论、比较政治制度、国际组织概论、西方政治思想史、中国政治思想史、中外文化交流史等。</w:t>
      </w:r>
    </w:p>
    <w:p>
      <w:pPr>
        <w:keepNext w:val="0"/>
        <w:keepLines w:val="0"/>
        <w:pageBreakBefore w:val="0"/>
        <w:widowControl w:val="0"/>
        <w:kinsoku/>
        <w:wordWrap/>
        <w:overflowPunct/>
        <w:topLinePunct w:val="0"/>
        <w:autoSpaceDE/>
        <w:autoSpaceDN/>
        <w:bidi w:val="0"/>
        <w:adjustRightInd/>
        <w:snapToGrid/>
        <w:spacing w:line="420" w:lineRule="exact"/>
        <w:textAlignment w:val="auto"/>
        <w:rPr>
          <w:color w:val="auto"/>
          <w:sz w:val="24"/>
          <w:szCs w:val="28"/>
        </w:rPr>
      </w:pPr>
      <w:r>
        <w:rPr>
          <w:color w:val="auto"/>
          <w:sz w:val="24"/>
          <w:szCs w:val="28"/>
        </w:rPr>
        <w:t xml:space="preserve">    2.</w:t>
      </w:r>
      <w:r>
        <w:rPr>
          <w:rFonts w:hAnsi="宋体"/>
          <w:color w:val="auto"/>
          <w:sz w:val="24"/>
          <w:szCs w:val="28"/>
        </w:rPr>
        <w:t>课程简介</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color w:val="auto"/>
          <w:sz w:val="24"/>
          <w:szCs w:val="28"/>
        </w:rPr>
      </w:pPr>
      <w:r>
        <w:rPr>
          <w:rFonts w:hAnsi="宋体"/>
          <w:color w:val="auto"/>
          <w:sz w:val="24"/>
          <w:szCs w:val="28"/>
        </w:rPr>
        <w:t>（</w:t>
      </w:r>
      <w:r>
        <w:rPr>
          <w:color w:val="auto"/>
          <w:sz w:val="24"/>
          <w:szCs w:val="28"/>
        </w:rPr>
        <w:t>1</w:t>
      </w:r>
      <w:r>
        <w:rPr>
          <w:rFonts w:hAnsi="宋体"/>
          <w:color w:val="auto"/>
          <w:sz w:val="24"/>
          <w:szCs w:val="28"/>
        </w:rPr>
        <w:t>）课程名称：</w:t>
      </w:r>
      <w:r>
        <w:rPr>
          <w:rFonts w:hint="eastAsia" w:ascii="宋体" w:hAnsi="宋体" w:eastAsia="宋体" w:cs="宋体"/>
          <w:color w:val="auto"/>
          <w:sz w:val="24"/>
        </w:rPr>
        <w:t>国际关系导论</w:t>
      </w:r>
      <w:r>
        <w:rPr>
          <w:rFonts w:hAnsi="宋体"/>
          <w:color w:val="auto"/>
          <w:sz w:val="24"/>
          <w:szCs w:val="28"/>
        </w:rPr>
        <w:t>　　</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eastAsia="宋体" w:cs="宋体"/>
          <w:color w:val="auto"/>
          <w:sz w:val="24"/>
        </w:rPr>
      </w:pPr>
      <w:r>
        <w:rPr>
          <w:rFonts w:hint="eastAsia" w:ascii="宋体" w:hAnsi="宋体" w:eastAsia="宋体" w:cs="宋体"/>
          <w:color w:val="auto"/>
          <w:sz w:val="24"/>
        </w:rPr>
        <w:t>主要内容：本课程是国际事务与国际关系专业的主要基础课，主要讲述国际关系学科基本概念和原理，以及这方面知识发展史，主要内容涉及国际关系和国际体系发展简史、国际体系理论、民族国家理论、对外政策理论、外交理论、非国家行为体理论、战争理论、国际安全理论、博弈论、文化认同理论、全球化与全球治理理论、种族冲突和国家分离主义理论、国际关系研究方法等。　</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color w:val="auto"/>
          <w:sz w:val="24"/>
          <w:szCs w:val="28"/>
        </w:rPr>
      </w:pPr>
      <w:r>
        <w:rPr>
          <w:rFonts w:hAnsi="宋体"/>
          <w:color w:val="auto"/>
          <w:sz w:val="24"/>
          <w:szCs w:val="28"/>
        </w:rPr>
        <w:t>（</w:t>
      </w:r>
      <w:r>
        <w:rPr>
          <w:color w:val="auto"/>
          <w:sz w:val="24"/>
          <w:szCs w:val="28"/>
        </w:rPr>
        <w:t>2</w:t>
      </w:r>
      <w:r>
        <w:rPr>
          <w:rFonts w:hAnsi="宋体"/>
          <w:color w:val="auto"/>
          <w:sz w:val="24"/>
          <w:szCs w:val="28"/>
        </w:rPr>
        <w:t>）课程名称：</w:t>
      </w:r>
      <w:r>
        <w:rPr>
          <w:rFonts w:hint="eastAsia" w:ascii="宋体" w:hAnsi="宋体" w:eastAsia="宋体" w:cs="宋体"/>
          <w:color w:val="auto"/>
          <w:sz w:val="24"/>
        </w:rPr>
        <w:t>国际事务导论</w:t>
      </w:r>
      <w:r>
        <w:rPr>
          <w:rFonts w:hAnsi="宋体"/>
          <w:color w:val="auto"/>
          <w:sz w:val="24"/>
          <w:szCs w:val="28"/>
        </w:rPr>
        <w:t>　　</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eastAsia="宋体" w:cs="宋体"/>
          <w:color w:val="auto"/>
          <w:sz w:val="24"/>
        </w:rPr>
      </w:pPr>
      <w:r>
        <w:rPr>
          <w:rFonts w:hint="eastAsia" w:ascii="宋体" w:hAnsi="宋体" w:eastAsia="宋体" w:cs="宋体"/>
          <w:color w:val="auto"/>
          <w:sz w:val="24"/>
        </w:rPr>
        <w:t>主要内容：本课程主要介绍国际事务管理的基本理论研究，国际事务管理的主体，国际事务管理的原则、途径与方法，国际组织资金筹集问题研究，国际经济冲突的管理，国际政治冲突的管理，国际军事冲突的管理，国际犯罪问题的控制与管理，国际资源管理，国际环境管理，国际公共卫生管理，国际信息交流管理，影响国际事务公正有效管理的问题研究，中华人民共和国对国际事务管理的参与等，基本上涉及国际事务管理的各个方面。</w:t>
      </w:r>
    </w:p>
    <w:p>
      <w:pPr>
        <w:keepNext w:val="0"/>
        <w:keepLines w:val="0"/>
        <w:pageBreakBefore w:val="0"/>
        <w:widowControl w:val="0"/>
        <w:numPr>
          <w:ilvl w:val="0"/>
          <w:numId w:val="1"/>
        </w:numPr>
        <w:kinsoku/>
        <w:wordWrap/>
        <w:overflowPunct/>
        <w:topLinePunct w:val="0"/>
        <w:autoSpaceDE/>
        <w:autoSpaceDN/>
        <w:bidi w:val="0"/>
        <w:adjustRightInd/>
        <w:snapToGrid/>
        <w:spacing w:line="420" w:lineRule="exact"/>
        <w:ind w:firstLine="480" w:firstLineChars="200"/>
        <w:textAlignment w:val="auto"/>
        <w:rPr>
          <w:rFonts w:hAnsi="宋体"/>
          <w:color w:val="auto"/>
          <w:sz w:val="24"/>
          <w:szCs w:val="28"/>
        </w:rPr>
      </w:pPr>
      <w:r>
        <w:rPr>
          <w:rFonts w:hAnsi="宋体"/>
          <w:color w:val="auto"/>
          <w:sz w:val="24"/>
          <w:szCs w:val="28"/>
        </w:rPr>
        <w:t>课程名称：</w:t>
      </w:r>
      <w:r>
        <w:rPr>
          <w:rFonts w:hint="eastAsia" w:ascii="宋体" w:hAnsi="宋体" w:eastAsia="宋体" w:cs="宋体"/>
          <w:color w:val="auto"/>
          <w:sz w:val="24"/>
        </w:rPr>
        <w:t>国际政治经济学</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eastAsia="宋体" w:cs="宋体"/>
          <w:color w:val="auto"/>
          <w:sz w:val="24"/>
        </w:rPr>
      </w:pPr>
      <w:r>
        <w:rPr>
          <w:rFonts w:hint="eastAsia" w:ascii="宋体" w:hAnsi="宋体" w:eastAsia="宋体" w:cs="宋体"/>
          <w:color w:val="auto"/>
          <w:sz w:val="24"/>
        </w:rPr>
        <w:t>主要内容：国际政治经济学是为我国培养适应全球化时代要求的、既懂政治又懂经济的复合型专业人才，始终以全球视野、问题意识和中国元素来引领教学过程。全球视野就是始终紧扣“全球化”这个重大的时代主题来教学。问题意识就是教案设计，始终对最新国际政治经济动态保持学术敏感，不断讲解时代热点，不断引导探索前沿问题。中国元素就是在课程教学过程中反映中国观点，传播中国声音，聚焦中国利益，讲好中国故事。</w:t>
      </w:r>
    </w:p>
    <w:p>
      <w:pPr>
        <w:keepNext w:val="0"/>
        <w:keepLines w:val="0"/>
        <w:pageBreakBefore w:val="0"/>
        <w:widowControl w:val="0"/>
        <w:numPr>
          <w:ilvl w:val="0"/>
          <w:numId w:val="1"/>
        </w:numPr>
        <w:kinsoku/>
        <w:wordWrap/>
        <w:overflowPunct/>
        <w:topLinePunct w:val="0"/>
        <w:autoSpaceDE/>
        <w:autoSpaceDN/>
        <w:bidi w:val="0"/>
        <w:adjustRightInd/>
        <w:snapToGrid/>
        <w:spacing w:line="420" w:lineRule="exact"/>
        <w:ind w:firstLine="480" w:firstLineChars="200"/>
        <w:textAlignment w:val="auto"/>
        <w:rPr>
          <w:rFonts w:hAnsi="宋体"/>
          <w:color w:val="auto"/>
          <w:sz w:val="24"/>
          <w:szCs w:val="28"/>
        </w:rPr>
      </w:pPr>
      <w:r>
        <w:rPr>
          <w:rFonts w:hAnsi="宋体"/>
          <w:color w:val="auto"/>
          <w:sz w:val="24"/>
          <w:szCs w:val="28"/>
        </w:rPr>
        <w:t>课程名称：</w:t>
      </w:r>
      <w:r>
        <w:rPr>
          <w:rFonts w:hint="eastAsia" w:hAnsi="宋体"/>
          <w:color w:val="auto"/>
          <w:sz w:val="24"/>
          <w:szCs w:val="28"/>
          <w:lang w:eastAsia="zh-Hans"/>
        </w:rPr>
        <w:t>政治学概论</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Ansi="宋体"/>
          <w:color w:val="auto"/>
          <w:sz w:val="24"/>
          <w:szCs w:val="28"/>
        </w:rPr>
      </w:pPr>
      <w:r>
        <w:rPr>
          <w:rFonts w:hint="eastAsia" w:ascii="宋体" w:hAnsi="宋体" w:eastAsia="宋体" w:cs="宋体"/>
          <w:color w:val="auto"/>
          <w:sz w:val="24"/>
        </w:rPr>
        <w:t>主要内容：通过本课程的开设，使学生总体掌握政治学核心知识、了解政治学研究的基本方法，熟悉现代国家基本政治制度、社会核心价值理念、政治改革与政治发展等相关理论与实例，重点介绍中外政治学之各项研究主题的主要理论观点和研究方法及其发展演变规律，积极引导学生运用所学知识和方法对现实政治问题进行理论联系实际的思考，进一步提升学生宏观系统的理论思维水平。</w:t>
      </w:r>
    </w:p>
    <w:p>
      <w:pPr>
        <w:keepNext w:val="0"/>
        <w:keepLines w:val="0"/>
        <w:pageBreakBefore w:val="0"/>
        <w:widowControl w:val="0"/>
        <w:numPr>
          <w:ilvl w:val="0"/>
          <w:numId w:val="1"/>
        </w:numPr>
        <w:kinsoku/>
        <w:wordWrap/>
        <w:overflowPunct/>
        <w:topLinePunct w:val="0"/>
        <w:autoSpaceDE/>
        <w:autoSpaceDN/>
        <w:bidi w:val="0"/>
        <w:adjustRightInd/>
        <w:snapToGrid/>
        <w:spacing w:line="420" w:lineRule="exact"/>
        <w:ind w:firstLine="480" w:firstLineChars="200"/>
        <w:textAlignment w:val="auto"/>
        <w:rPr>
          <w:rFonts w:hAnsi="宋体"/>
          <w:color w:val="auto"/>
          <w:sz w:val="24"/>
          <w:szCs w:val="28"/>
        </w:rPr>
      </w:pPr>
      <w:r>
        <w:rPr>
          <w:rFonts w:hAnsi="宋体"/>
          <w:color w:val="auto"/>
          <w:sz w:val="24"/>
          <w:szCs w:val="28"/>
        </w:rPr>
        <w:t>课程名称：</w:t>
      </w:r>
      <w:r>
        <w:rPr>
          <w:rFonts w:hint="eastAsia" w:ascii="宋体" w:hAnsi="宋体" w:eastAsia="宋体" w:cs="宋体"/>
          <w:color w:val="auto"/>
          <w:sz w:val="24"/>
        </w:rPr>
        <w:t>国际法概论</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eastAsia="宋体" w:cs="宋体"/>
          <w:color w:val="auto"/>
          <w:sz w:val="24"/>
        </w:rPr>
      </w:pPr>
      <w:r>
        <w:rPr>
          <w:rFonts w:hint="eastAsia" w:ascii="宋体" w:hAnsi="宋体" w:eastAsia="宋体" w:cs="宋体"/>
          <w:color w:val="auto"/>
          <w:sz w:val="24"/>
        </w:rPr>
        <w:t>主要内容：本课程主要讲述国际法的基本理论和知识。内容包括：国际法的基本理论、国际法的基本原则、国际法的主体、国际法上的居民及国家领土；海洋法、空间法、外交领事法、条约法、国际环境法、国际人权问题、战争法规、联合国与国际组织法、主要国际组织等。</w:t>
      </w:r>
    </w:p>
    <w:p>
      <w:pPr>
        <w:keepNext w:val="0"/>
        <w:keepLines w:val="0"/>
        <w:pageBreakBefore w:val="0"/>
        <w:widowControl w:val="0"/>
        <w:numPr>
          <w:ilvl w:val="0"/>
          <w:numId w:val="1"/>
        </w:numPr>
        <w:kinsoku/>
        <w:wordWrap/>
        <w:overflowPunct/>
        <w:topLinePunct w:val="0"/>
        <w:autoSpaceDE/>
        <w:autoSpaceDN/>
        <w:bidi w:val="0"/>
        <w:adjustRightInd/>
        <w:snapToGrid/>
        <w:spacing w:line="420" w:lineRule="exact"/>
        <w:ind w:firstLine="480" w:firstLineChars="200"/>
        <w:textAlignment w:val="auto"/>
        <w:rPr>
          <w:rFonts w:hAnsi="宋体"/>
          <w:color w:val="auto"/>
          <w:sz w:val="24"/>
          <w:szCs w:val="28"/>
        </w:rPr>
      </w:pPr>
      <w:r>
        <w:rPr>
          <w:rFonts w:hAnsi="宋体"/>
          <w:color w:val="auto"/>
          <w:sz w:val="24"/>
          <w:szCs w:val="28"/>
        </w:rPr>
        <w:t>课程名称：</w:t>
      </w:r>
      <w:r>
        <w:rPr>
          <w:rFonts w:hint="eastAsia" w:ascii="宋体" w:hAnsi="宋体" w:eastAsia="宋体" w:cs="宋体"/>
          <w:color w:val="auto"/>
          <w:sz w:val="24"/>
          <w:lang w:eastAsia="zh-Hans"/>
        </w:rPr>
        <w:t>当代西方国际关系理论</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eastAsia="宋体"/>
          <w:color w:val="auto"/>
          <w:sz w:val="24"/>
        </w:rPr>
      </w:pPr>
      <w:r>
        <w:rPr>
          <w:rFonts w:hint="eastAsia" w:ascii="宋体" w:hAnsi="宋体" w:eastAsia="宋体" w:cs="宋体"/>
          <w:color w:val="auto"/>
          <w:sz w:val="24"/>
        </w:rPr>
        <w:t>主要内容：当代西方国际关系理论以西方国际关系理论史上三次大论战为主线，全面系统地论述了西方国际关系理论的历史渊源及其波澜壮阔的发展历程，内容涵盖西方近十个主要学派及其代表人物和几十种有影响的理论观点，积极引导学生运用所学知识和方法对现实国际关系问题进行理论联系实际的思考，进一步提升学生宏观系统的理论思维水平。</w:t>
      </w:r>
    </w:p>
    <w:p>
      <w:pPr>
        <w:keepNext w:val="0"/>
        <w:keepLines w:val="0"/>
        <w:pageBreakBefore w:val="0"/>
        <w:widowControl w:val="0"/>
        <w:numPr>
          <w:ilvl w:val="0"/>
          <w:numId w:val="1"/>
        </w:numPr>
        <w:kinsoku/>
        <w:wordWrap/>
        <w:overflowPunct/>
        <w:topLinePunct w:val="0"/>
        <w:autoSpaceDE/>
        <w:autoSpaceDN/>
        <w:bidi w:val="0"/>
        <w:adjustRightInd/>
        <w:snapToGrid/>
        <w:spacing w:line="420" w:lineRule="exact"/>
        <w:ind w:firstLine="480" w:firstLineChars="200"/>
        <w:textAlignment w:val="auto"/>
        <w:rPr>
          <w:rFonts w:hAnsi="宋体"/>
          <w:color w:val="auto"/>
          <w:sz w:val="24"/>
          <w:szCs w:val="28"/>
        </w:rPr>
      </w:pPr>
      <w:r>
        <w:rPr>
          <w:rFonts w:hAnsi="宋体"/>
          <w:color w:val="auto"/>
          <w:sz w:val="24"/>
          <w:szCs w:val="28"/>
        </w:rPr>
        <w:t>课程名称：</w:t>
      </w:r>
      <w:r>
        <w:rPr>
          <w:rFonts w:hint="eastAsia" w:hAnsi="宋体"/>
          <w:color w:val="auto"/>
          <w:sz w:val="24"/>
          <w:szCs w:val="28"/>
          <w:lang w:eastAsia="zh-Hans"/>
        </w:rPr>
        <w:t>现代国际关系史</w:t>
      </w:r>
    </w:p>
    <w:p>
      <w:pPr>
        <w:pStyle w:val="2"/>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eastAsia="宋体"/>
          <w:color w:val="auto"/>
          <w:sz w:val="24"/>
        </w:rPr>
      </w:pPr>
      <w:r>
        <w:rPr>
          <w:rFonts w:hint="eastAsia" w:ascii="宋体" w:hAnsi="宋体" w:eastAsia="宋体" w:cs="宋体"/>
          <w:color w:val="auto"/>
          <w:sz w:val="24"/>
        </w:rPr>
        <w:t>主要内容：</w:t>
      </w:r>
      <w:r>
        <w:rPr>
          <w:rFonts w:hint="eastAsia" w:ascii="宋体" w:hAnsi="宋体" w:eastAsia="宋体" w:cs="宋体"/>
          <w:color w:val="auto"/>
          <w:sz w:val="24"/>
          <w:lang w:eastAsia="zh-Hans"/>
        </w:rPr>
        <w:t>现代</w:t>
      </w:r>
      <w:r>
        <w:rPr>
          <w:rFonts w:hint="eastAsia" w:ascii="宋体" w:hAnsi="宋体" w:eastAsia="宋体" w:cs="宋体"/>
          <w:color w:val="auto"/>
          <w:sz w:val="24"/>
        </w:rPr>
        <w:t>国际关系史是社会科学领域中一门重要的基础学科，它以国家之间的政治和外交关系、整个国际社会的矛盾和斗争及国际关系发展的基本规律为研究对象，同时也关注研究国际经济、军事、文化等关系。</w:t>
      </w:r>
      <w:r>
        <w:rPr>
          <w:rFonts w:hint="eastAsia" w:ascii="宋体" w:hAnsi="宋体" w:eastAsia="宋体" w:cs="宋体"/>
          <w:color w:val="auto"/>
          <w:sz w:val="24"/>
          <w:lang w:eastAsia="zh-Hans"/>
        </w:rPr>
        <w:t>现代</w:t>
      </w:r>
      <w:r>
        <w:rPr>
          <w:rFonts w:hint="eastAsia" w:ascii="宋体" w:hAnsi="宋体" w:eastAsia="宋体" w:cs="宋体"/>
          <w:color w:val="auto"/>
          <w:sz w:val="24"/>
        </w:rPr>
        <w:t>国际关系史的分期与世界通史相配合，即从1648年威斯特伐利亚体系建立至1892年俾斯麦大陆联盟体系终结为近代时期，从20世纪初帝国主义形成到1945年第二次世界大战结束为现代时期，冷战开始至两极格局终结为当代时期。现代国际关系与战后国际关系密切相连，学习相关历史有助于在当前复杂的国际矛盾中审时度势，做出正确决策，为我国新发展战略和奋斗目标，为世界和平与人类进步事业做出更大贡献。</w:t>
      </w:r>
    </w:p>
    <w:p>
      <w:pPr>
        <w:keepNext w:val="0"/>
        <w:keepLines w:val="0"/>
        <w:pageBreakBefore w:val="0"/>
        <w:widowControl w:val="0"/>
        <w:numPr>
          <w:ilvl w:val="0"/>
          <w:numId w:val="1"/>
        </w:numPr>
        <w:kinsoku/>
        <w:wordWrap/>
        <w:overflowPunct/>
        <w:topLinePunct w:val="0"/>
        <w:autoSpaceDE/>
        <w:autoSpaceDN/>
        <w:bidi w:val="0"/>
        <w:adjustRightInd/>
        <w:snapToGrid/>
        <w:spacing w:line="420" w:lineRule="exact"/>
        <w:ind w:firstLine="480" w:firstLineChars="200"/>
        <w:textAlignment w:val="auto"/>
        <w:rPr>
          <w:rFonts w:hAnsi="宋体"/>
          <w:color w:val="auto"/>
          <w:sz w:val="24"/>
          <w:szCs w:val="28"/>
        </w:rPr>
      </w:pPr>
      <w:r>
        <w:rPr>
          <w:rFonts w:hAnsi="宋体"/>
          <w:color w:val="auto"/>
          <w:sz w:val="24"/>
          <w:szCs w:val="28"/>
        </w:rPr>
        <w:t>课程名称：</w:t>
      </w:r>
      <w:r>
        <w:rPr>
          <w:rFonts w:hint="eastAsia" w:hAnsi="宋体"/>
          <w:color w:val="auto"/>
          <w:sz w:val="24"/>
          <w:szCs w:val="28"/>
          <w:lang w:eastAsia="zh-Hans"/>
        </w:rPr>
        <w:t>外交学</w:t>
      </w:r>
      <w:r>
        <w:rPr>
          <w:rFonts w:hint="eastAsia" w:ascii="宋体" w:hAnsi="宋体" w:eastAsia="宋体" w:cs="宋体"/>
          <w:color w:val="auto"/>
          <w:sz w:val="24"/>
        </w:rPr>
        <w:t>概论</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eastAsia="宋体"/>
          <w:color w:val="auto"/>
          <w:sz w:val="24"/>
        </w:rPr>
      </w:pPr>
      <w:r>
        <w:rPr>
          <w:rFonts w:hint="eastAsia" w:ascii="宋体" w:hAnsi="宋体" w:eastAsia="宋体" w:cs="宋体"/>
          <w:color w:val="auto"/>
          <w:sz w:val="24"/>
        </w:rPr>
        <w:t>主要内容：坚持以习近平新时代中国特色社会主义思想为指导，贯彻理论联系实际、外交学理与外交实务并重的原则，探讨外交学的研究对象、学科范围，以及外交学与其他交叉学科的关系，系统地阐述外交的起源与历史演变、当代外交的基本准则、规则与惯例、外交机构组成与外交代表、使馆和外交人员的特权与豁免、当代外交的方式与类型、外交交涉与谈判、国际组织、国际会议与国际条约，以及现代外交与其他各个领域的关系，论述中国外交理论与实践、中国的外交风格与特色，以及中国外交队伍的建设等问题。</w:t>
      </w:r>
    </w:p>
    <w:p>
      <w:pPr>
        <w:keepNext w:val="0"/>
        <w:keepLines w:val="0"/>
        <w:pageBreakBefore w:val="0"/>
        <w:widowControl w:val="0"/>
        <w:numPr>
          <w:ilvl w:val="0"/>
          <w:numId w:val="1"/>
        </w:numPr>
        <w:kinsoku/>
        <w:wordWrap/>
        <w:overflowPunct/>
        <w:topLinePunct w:val="0"/>
        <w:autoSpaceDE/>
        <w:autoSpaceDN/>
        <w:bidi w:val="0"/>
        <w:adjustRightInd/>
        <w:snapToGrid/>
        <w:spacing w:line="420" w:lineRule="exact"/>
        <w:ind w:firstLine="480" w:firstLineChars="200"/>
        <w:textAlignment w:val="auto"/>
        <w:rPr>
          <w:rFonts w:hAnsi="宋体"/>
          <w:color w:val="auto"/>
          <w:sz w:val="24"/>
          <w:szCs w:val="28"/>
        </w:rPr>
      </w:pPr>
      <w:r>
        <w:rPr>
          <w:rFonts w:hAnsi="宋体"/>
          <w:color w:val="auto"/>
          <w:sz w:val="24"/>
          <w:szCs w:val="28"/>
        </w:rPr>
        <w:t>课程名称：</w:t>
      </w:r>
      <w:r>
        <w:rPr>
          <w:rFonts w:hint="eastAsia" w:hAnsi="宋体"/>
          <w:color w:val="auto"/>
          <w:sz w:val="24"/>
          <w:szCs w:val="28"/>
          <w:lang w:eastAsia="zh-Hans"/>
        </w:rPr>
        <w:t>比较政治制度</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eastAsia="宋体" w:cs="宋体"/>
          <w:color w:val="auto"/>
          <w:sz w:val="24"/>
        </w:rPr>
      </w:pPr>
      <w:r>
        <w:rPr>
          <w:rFonts w:hint="eastAsia" w:ascii="宋体" w:hAnsi="宋体" w:eastAsia="宋体" w:cs="宋体"/>
          <w:color w:val="auto"/>
          <w:sz w:val="24"/>
        </w:rPr>
        <w:t>主要内容：本课程以当今主要发达资本主义国家及其他国家的政治制度作为比较分析的对象，在梳理清楚资本主义国家政治制度基本原则的基础上，逐一对资本主义国家基于代议制的各种具体政治制度，包括立法制度、行政制度、司法制度、政党制度、选举制度、人事制度、监督制度参与制度等进行对比分析，目的在于使学生对各国资本主义制度的具体特点和运行机制有进一步的、更为系统的认识和理解，从而对资本主义政治制度的有效性和局限性有一个科学的评价，对我国政治体制改革的基本方向、基本内容、基本环节形成理性和科学的认识。</w:t>
      </w:r>
    </w:p>
    <w:p>
      <w:pPr>
        <w:keepNext w:val="0"/>
        <w:keepLines w:val="0"/>
        <w:pageBreakBefore w:val="0"/>
        <w:widowControl w:val="0"/>
        <w:numPr>
          <w:ilvl w:val="0"/>
          <w:numId w:val="1"/>
        </w:numPr>
        <w:kinsoku/>
        <w:wordWrap/>
        <w:overflowPunct/>
        <w:topLinePunct w:val="0"/>
        <w:autoSpaceDE/>
        <w:autoSpaceDN/>
        <w:bidi w:val="0"/>
        <w:adjustRightInd/>
        <w:snapToGrid/>
        <w:spacing w:line="420" w:lineRule="exact"/>
        <w:ind w:firstLine="480" w:firstLineChars="200"/>
        <w:textAlignment w:val="auto"/>
        <w:rPr>
          <w:rFonts w:hAnsi="宋体"/>
          <w:color w:val="auto"/>
          <w:sz w:val="24"/>
          <w:szCs w:val="28"/>
        </w:rPr>
      </w:pPr>
      <w:r>
        <w:rPr>
          <w:rFonts w:hAnsi="宋体"/>
          <w:color w:val="auto"/>
          <w:sz w:val="24"/>
          <w:szCs w:val="28"/>
        </w:rPr>
        <w:t>课程名称：</w:t>
      </w:r>
      <w:r>
        <w:rPr>
          <w:rFonts w:hint="eastAsia" w:hAnsi="宋体"/>
          <w:color w:val="auto"/>
          <w:sz w:val="24"/>
          <w:szCs w:val="28"/>
          <w:lang w:eastAsia="zh-Hans"/>
        </w:rPr>
        <w:t>国际组织概论</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eastAsia="宋体" w:cs="宋体"/>
          <w:color w:val="auto"/>
          <w:sz w:val="24"/>
        </w:rPr>
      </w:pPr>
      <w:r>
        <w:rPr>
          <w:rFonts w:hint="eastAsia" w:ascii="宋体" w:hAnsi="宋体" w:eastAsia="宋体" w:cs="宋体"/>
          <w:color w:val="auto"/>
          <w:sz w:val="24"/>
        </w:rPr>
        <w:t>主要内容：本课程是以当今世界数以万计的、在国际政治领域发挥重要作用的国际组织为研究对象。主要介绍国际组织体系的概况，以及国际组织方面的基础知识，培养研究国际问题的方法。帮助学生认识国际组织在国际关系在不同领域的功能作用，把握国际社会的变迁及国际关系朝着多元化结构演变的未来走向，了解当代重要国际组织的历史沿革、宗旨任务、组织机构、活动现状、作用与影响等。</w:t>
      </w:r>
    </w:p>
    <w:p>
      <w:pPr>
        <w:keepNext w:val="0"/>
        <w:keepLines w:val="0"/>
        <w:pageBreakBefore w:val="0"/>
        <w:widowControl w:val="0"/>
        <w:numPr>
          <w:ilvl w:val="0"/>
          <w:numId w:val="1"/>
        </w:numPr>
        <w:kinsoku/>
        <w:wordWrap/>
        <w:overflowPunct/>
        <w:topLinePunct w:val="0"/>
        <w:autoSpaceDE/>
        <w:autoSpaceDN/>
        <w:bidi w:val="0"/>
        <w:adjustRightInd/>
        <w:snapToGrid/>
        <w:spacing w:line="420" w:lineRule="exact"/>
        <w:ind w:firstLine="480" w:firstLineChars="200"/>
        <w:textAlignment w:val="auto"/>
        <w:rPr>
          <w:rFonts w:hAnsi="宋体"/>
          <w:color w:val="auto"/>
          <w:sz w:val="24"/>
          <w:szCs w:val="28"/>
        </w:rPr>
      </w:pPr>
      <w:r>
        <w:rPr>
          <w:rFonts w:hAnsi="宋体"/>
          <w:color w:val="auto"/>
          <w:sz w:val="24"/>
          <w:szCs w:val="28"/>
        </w:rPr>
        <w:t>课程名称：</w:t>
      </w:r>
      <w:r>
        <w:rPr>
          <w:rFonts w:hint="eastAsia" w:hAnsi="宋体"/>
          <w:color w:val="auto"/>
          <w:sz w:val="24"/>
          <w:szCs w:val="28"/>
          <w:lang w:eastAsia="zh-Hans"/>
        </w:rPr>
        <w:t>西方政治思想史</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Ansi="宋体"/>
          <w:color w:val="auto"/>
          <w:sz w:val="24"/>
          <w:szCs w:val="28"/>
        </w:rPr>
      </w:pPr>
      <w:r>
        <w:rPr>
          <w:rFonts w:hint="eastAsia" w:ascii="宋体" w:hAnsi="宋体" w:eastAsia="宋体" w:cs="宋体"/>
          <w:color w:val="auto"/>
          <w:sz w:val="24"/>
        </w:rPr>
        <w:t>主要内容：本课程以西方政治思想为研究对象，按历史进程（时间）与区域、国度（空间）相结合的“时空式”框架，系统介绍西方政治思想的历史演变。包括古希腊时期、古罗马时期、中世纪时期、文艺复兴时期、</w:t>
      </w:r>
      <w:r>
        <w:rPr>
          <w:rFonts w:ascii="宋体" w:hAnsi="宋体" w:eastAsia="宋体" w:cs="宋体"/>
          <w:color w:val="auto"/>
          <w:sz w:val="24"/>
        </w:rPr>
        <w:t>17</w:t>
      </w:r>
      <w:r>
        <w:rPr>
          <w:rFonts w:hint="eastAsia" w:ascii="宋体" w:hAnsi="宋体" w:eastAsia="宋体" w:cs="宋体"/>
          <w:color w:val="auto"/>
          <w:sz w:val="24"/>
        </w:rPr>
        <w:t>世纪荷兰、</w:t>
      </w:r>
      <w:r>
        <w:rPr>
          <w:rFonts w:ascii="宋体" w:hAnsi="宋体" w:eastAsia="宋体" w:cs="宋体"/>
          <w:color w:val="auto"/>
          <w:sz w:val="24"/>
        </w:rPr>
        <w:t>17</w:t>
      </w:r>
      <w:r>
        <w:rPr>
          <w:rFonts w:hint="eastAsia" w:ascii="宋体" w:hAnsi="宋体" w:eastAsia="宋体" w:cs="宋体"/>
          <w:color w:val="auto"/>
          <w:sz w:val="24"/>
        </w:rPr>
        <w:t>世纪英国、</w:t>
      </w:r>
      <w:r>
        <w:rPr>
          <w:rFonts w:ascii="宋体" w:hAnsi="宋体" w:eastAsia="宋体" w:cs="宋体"/>
          <w:color w:val="auto"/>
          <w:sz w:val="24"/>
        </w:rPr>
        <w:t>18</w:t>
      </w:r>
      <w:r>
        <w:rPr>
          <w:rFonts w:hint="eastAsia" w:ascii="宋体" w:hAnsi="宋体" w:eastAsia="宋体" w:cs="宋体"/>
          <w:color w:val="auto"/>
          <w:sz w:val="24"/>
        </w:rPr>
        <w:t>世纪法国、</w:t>
      </w:r>
      <w:r>
        <w:rPr>
          <w:rFonts w:ascii="宋体" w:hAnsi="宋体" w:eastAsia="宋体" w:cs="宋体"/>
          <w:color w:val="auto"/>
          <w:sz w:val="24"/>
        </w:rPr>
        <w:t>18</w:t>
      </w:r>
      <w:r>
        <w:rPr>
          <w:rFonts w:hint="eastAsia" w:ascii="宋体" w:hAnsi="宋体" w:eastAsia="宋体" w:cs="宋体"/>
          <w:color w:val="auto"/>
          <w:sz w:val="24"/>
        </w:rPr>
        <w:t>世纪美国、</w:t>
      </w:r>
      <w:r>
        <w:rPr>
          <w:rFonts w:ascii="宋体" w:hAnsi="宋体" w:eastAsia="宋体" w:cs="宋体"/>
          <w:color w:val="auto"/>
          <w:sz w:val="24"/>
        </w:rPr>
        <w:t>19</w:t>
      </w:r>
      <w:r>
        <w:rPr>
          <w:rFonts w:hint="eastAsia" w:ascii="宋体" w:hAnsi="宋体" w:eastAsia="宋体" w:cs="宋体"/>
          <w:color w:val="auto"/>
          <w:sz w:val="24"/>
        </w:rPr>
        <w:t>世纪德国、</w:t>
      </w:r>
      <w:r>
        <w:rPr>
          <w:rFonts w:ascii="宋体" w:hAnsi="宋体" w:eastAsia="宋体" w:cs="宋体"/>
          <w:color w:val="auto"/>
          <w:sz w:val="24"/>
        </w:rPr>
        <w:t>19</w:t>
      </w:r>
      <w:r>
        <w:rPr>
          <w:rFonts w:hint="eastAsia" w:ascii="宋体" w:hAnsi="宋体" w:eastAsia="宋体" w:cs="宋体"/>
          <w:color w:val="auto"/>
          <w:sz w:val="24"/>
        </w:rPr>
        <w:t>世纪英法等国的政治思想。通过本课程的学习和研究，再现思想家对历史不同时期的问题、事件所持立场、意见、主张和活动，分析成效得失，要求国际事务与国际关系专业学生开阔眼界，全面了解西方政治思想的演变过程；锤炼信仰，锻造自己的政治审美品格；启迪思维，增强政治敏锐感和政治鉴别力，提高在一定时空条件下，分析问题、解决问题的能力。</w:t>
      </w:r>
    </w:p>
    <w:p>
      <w:pPr>
        <w:keepNext w:val="0"/>
        <w:keepLines w:val="0"/>
        <w:pageBreakBefore w:val="0"/>
        <w:widowControl w:val="0"/>
        <w:numPr>
          <w:ilvl w:val="0"/>
          <w:numId w:val="1"/>
        </w:numPr>
        <w:kinsoku/>
        <w:wordWrap/>
        <w:overflowPunct/>
        <w:topLinePunct w:val="0"/>
        <w:autoSpaceDE/>
        <w:autoSpaceDN/>
        <w:bidi w:val="0"/>
        <w:adjustRightInd/>
        <w:snapToGrid/>
        <w:spacing w:line="420" w:lineRule="exact"/>
        <w:ind w:firstLine="480" w:firstLineChars="200"/>
        <w:textAlignment w:val="auto"/>
        <w:rPr>
          <w:rFonts w:hAnsi="宋体"/>
          <w:color w:val="auto"/>
          <w:sz w:val="24"/>
          <w:szCs w:val="28"/>
        </w:rPr>
      </w:pPr>
      <w:r>
        <w:rPr>
          <w:rFonts w:hAnsi="宋体"/>
          <w:color w:val="auto"/>
          <w:sz w:val="24"/>
          <w:szCs w:val="28"/>
        </w:rPr>
        <w:t>课程名称：</w:t>
      </w:r>
      <w:r>
        <w:rPr>
          <w:rFonts w:hint="eastAsia" w:hAnsi="宋体"/>
          <w:color w:val="auto"/>
          <w:sz w:val="24"/>
          <w:szCs w:val="28"/>
          <w:lang w:eastAsia="zh-Hans"/>
        </w:rPr>
        <w:t>中国政治思想史</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Ansi="宋体"/>
          <w:color w:val="auto"/>
          <w:sz w:val="24"/>
          <w:szCs w:val="28"/>
        </w:rPr>
      </w:pPr>
      <w:r>
        <w:rPr>
          <w:rFonts w:hint="eastAsia" w:ascii="宋体" w:hAnsi="宋体" w:eastAsia="宋体" w:cs="宋体"/>
          <w:color w:val="auto"/>
          <w:sz w:val="24"/>
        </w:rPr>
        <w:t>主要内容：本课程主要介绍中国历史上各阶段主要流派思想家的政治思想产生的时代背景、社会作用和价值，及其历史局限，并通过对中国政治思想发展过程的继承和联系的理解以及中西政治发展的比较，揭示中国政治思想史发展的规律。主要包括商周时期、春秋战国时期、秦汉时期、南北朝时期、隋唐时期、宋元时期、明清时期的政治思想。从而培养国际事务与国际关系专业学生用中国的政治理论观念和方法去分析和评价各国之间的关系和新特点，从而提升学生的专业分析能力。</w:t>
      </w:r>
    </w:p>
    <w:p>
      <w:pPr>
        <w:keepNext w:val="0"/>
        <w:keepLines w:val="0"/>
        <w:pageBreakBefore w:val="0"/>
        <w:widowControl w:val="0"/>
        <w:numPr>
          <w:ilvl w:val="0"/>
          <w:numId w:val="1"/>
        </w:numPr>
        <w:kinsoku/>
        <w:wordWrap/>
        <w:overflowPunct/>
        <w:topLinePunct w:val="0"/>
        <w:autoSpaceDE/>
        <w:autoSpaceDN/>
        <w:bidi w:val="0"/>
        <w:adjustRightInd/>
        <w:snapToGrid/>
        <w:spacing w:line="420" w:lineRule="exact"/>
        <w:ind w:firstLine="480" w:firstLineChars="200"/>
        <w:textAlignment w:val="auto"/>
        <w:rPr>
          <w:rFonts w:hAnsi="宋体"/>
          <w:color w:val="auto"/>
          <w:sz w:val="24"/>
          <w:szCs w:val="28"/>
        </w:rPr>
      </w:pPr>
      <w:r>
        <w:rPr>
          <w:rFonts w:hAnsi="宋体"/>
          <w:color w:val="auto"/>
          <w:sz w:val="24"/>
          <w:szCs w:val="28"/>
        </w:rPr>
        <w:t>课程名称：</w:t>
      </w:r>
      <w:r>
        <w:rPr>
          <w:rFonts w:hint="eastAsia" w:hAnsi="宋体"/>
          <w:color w:val="auto"/>
          <w:sz w:val="24"/>
          <w:szCs w:val="28"/>
          <w:lang w:eastAsia="zh-Hans"/>
        </w:rPr>
        <w:t>中外文化交流史</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Ansi="宋体"/>
          <w:color w:val="auto"/>
          <w:sz w:val="24"/>
          <w:szCs w:val="28"/>
        </w:rPr>
      </w:pPr>
      <w:r>
        <w:rPr>
          <w:rFonts w:hint="eastAsia" w:ascii="宋体" w:hAnsi="宋体" w:eastAsia="宋体" w:cs="宋体"/>
          <w:color w:val="auto"/>
          <w:sz w:val="24"/>
        </w:rPr>
        <w:t>主要内容：本课程讲述古代中国各时期与其他各重要国家的文化交流。本门课程教学有利于学生了解中外文化交流的悠久历史，从而明确文化交流是文化发展的内在要求，是世界文化进步的重要条件。不同国家不同民族文化不断交流和撞击才能促进文化生产力的进步，各个国家间相互借鉴，取长补短，相互合作，共同进步，进而促进人类社会的发展。</w:t>
      </w:r>
    </w:p>
    <w:p>
      <w:pPr>
        <w:pStyle w:val="4"/>
        <w:keepNext w:val="0"/>
        <w:keepLines w:val="0"/>
        <w:pageBreakBefore w:val="0"/>
        <w:widowControl w:val="0"/>
        <w:kinsoku/>
        <w:wordWrap/>
        <w:overflowPunct/>
        <w:topLinePunct w:val="0"/>
        <w:autoSpaceDE/>
        <w:autoSpaceDN/>
        <w:bidi w:val="0"/>
        <w:adjustRightInd/>
        <w:snapToGrid/>
        <w:spacing w:line="420" w:lineRule="exact"/>
        <w:textAlignment w:val="auto"/>
        <w:rPr>
          <w:rFonts w:hAnsi="Times New Roman" w:eastAsia="黑体" w:cs="Times New Roman"/>
          <w:b/>
          <w:bCs/>
          <w:color w:val="auto"/>
          <w:sz w:val="28"/>
          <w:szCs w:val="30"/>
        </w:rPr>
      </w:pPr>
      <w:r>
        <w:rPr>
          <w:rFonts w:hAnsi="Times New Roman" w:eastAsia="黑体" w:cs="Times New Roman"/>
          <w:b/>
          <w:bCs/>
          <w:color w:val="auto"/>
          <w:sz w:val="28"/>
          <w:szCs w:val="30"/>
        </w:rPr>
        <w:t>九、课程的学时、学分及学期安排表（见附表）</w:t>
      </w:r>
    </w:p>
    <w:p>
      <w:pPr>
        <w:rPr>
          <w:color w:val="auto"/>
        </w:rPr>
        <w:sectPr>
          <w:pgSz w:w="11906" w:h="16838"/>
          <w:pgMar w:top="1474" w:right="1474" w:bottom="1474" w:left="1474" w:header="851" w:footer="992" w:gutter="0"/>
          <w:pgBorders w:offsetFrom="page">
            <w:top w:val="none" w:sz="0" w:space="0"/>
            <w:left w:val="none" w:sz="0" w:space="0"/>
            <w:bottom w:val="none" w:sz="0" w:space="0"/>
            <w:right w:val="none" w:sz="0" w:space="0"/>
          </w:pgBorders>
          <w:pgNumType w:fmt="decimal"/>
          <w:cols w:space="0" w:num="1"/>
          <w:rtlGutter w:val="0"/>
          <w:docGrid w:type="lines" w:linePitch="315" w:charSpace="0"/>
        </w:sectPr>
      </w:pPr>
      <w:r>
        <w:rPr>
          <w:color w:val="auto"/>
        </w:rPr>
        <w:br w:type="page"/>
      </w:r>
    </w:p>
    <w:tbl>
      <w:tblPr>
        <w:tblStyle w:val="11"/>
        <w:tblW w:w="13829" w:type="dxa"/>
        <w:tblInd w:w="0" w:type="dxa"/>
        <w:shd w:val="clear" w:color="auto" w:fill="auto"/>
        <w:tblLayout w:type="fixed"/>
        <w:tblCellMar>
          <w:top w:w="0" w:type="dxa"/>
          <w:left w:w="0" w:type="dxa"/>
          <w:bottom w:w="0" w:type="dxa"/>
          <w:right w:w="0" w:type="dxa"/>
        </w:tblCellMar>
      </w:tblPr>
      <w:tblGrid>
        <w:gridCol w:w="383"/>
        <w:gridCol w:w="434"/>
        <w:gridCol w:w="1277"/>
        <w:gridCol w:w="2977"/>
        <w:gridCol w:w="623"/>
        <w:gridCol w:w="757"/>
        <w:gridCol w:w="878"/>
        <w:gridCol w:w="676"/>
        <w:gridCol w:w="667"/>
        <w:gridCol w:w="636"/>
        <w:gridCol w:w="518"/>
        <w:gridCol w:w="355"/>
        <w:gridCol w:w="353"/>
        <w:gridCol w:w="353"/>
        <w:gridCol w:w="351"/>
        <w:gridCol w:w="351"/>
        <w:gridCol w:w="351"/>
        <w:gridCol w:w="351"/>
        <w:gridCol w:w="351"/>
        <w:gridCol w:w="1187"/>
      </w:tblGrid>
      <w:tr>
        <w:tblPrEx>
          <w:shd w:val="clear" w:color="auto" w:fill="auto"/>
          <w:tblCellMar>
            <w:top w:w="0" w:type="dxa"/>
            <w:left w:w="0" w:type="dxa"/>
            <w:bottom w:w="0" w:type="dxa"/>
            <w:right w:w="0" w:type="dxa"/>
          </w:tblCellMar>
        </w:tblPrEx>
        <w:trPr>
          <w:trHeight w:val="312" w:hRule="atLeast"/>
        </w:trPr>
        <w:tc>
          <w:tcPr>
            <w:tcW w:w="13829" w:type="dxa"/>
            <w:gridSpan w:val="20"/>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auto"/>
                <w:sz w:val="22"/>
                <w:szCs w:val="22"/>
                <w:u w:val="none"/>
              </w:rPr>
            </w:pPr>
            <w:r>
              <w:rPr>
                <w:rFonts w:hint="eastAsia" w:ascii="黑体" w:hAnsi="黑体" w:eastAsia="黑体" w:cs="黑体"/>
                <w:b/>
                <w:i w:val="0"/>
                <w:color w:val="auto"/>
                <w:kern w:val="0"/>
                <w:sz w:val="28"/>
                <w:szCs w:val="28"/>
                <w:u w:val="none"/>
                <w:lang w:val="en-US" w:eastAsia="zh-CN" w:bidi="ar"/>
              </w:rPr>
              <w:t>国际事务与国际关系专业(非师范)本科教学课程计划表</w:t>
            </w:r>
          </w:p>
        </w:tc>
      </w:tr>
      <w:tr>
        <w:tblPrEx>
          <w:shd w:val="clear" w:color="auto" w:fill="auto"/>
          <w:tblCellMar>
            <w:top w:w="0" w:type="dxa"/>
            <w:left w:w="0" w:type="dxa"/>
            <w:bottom w:w="0" w:type="dxa"/>
            <w:right w:w="0" w:type="dxa"/>
          </w:tblCellMar>
        </w:tblPrEx>
        <w:trPr>
          <w:trHeight w:val="312" w:hRule="atLeast"/>
        </w:trPr>
        <w:tc>
          <w:tcPr>
            <w:tcW w:w="13829" w:type="dxa"/>
            <w:gridSpan w:val="20"/>
            <w:vMerge w:val="continue"/>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r>
      <w:tr>
        <w:tblPrEx>
          <w:shd w:val="clear" w:color="auto" w:fill="auto"/>
          <w:tblCellMar>
            <w:top w:w="0" w:type="dxa"/>
            <w:left w:w="0" w:type="dxa"/>
            <w:bottom w:w="0" w:type="dxa"/>
            <w:right w:w="0" w:type="dxa"/>
          </w:tblCellMar>
        </w:tblPrEx>
        <w:trPr>
          <w:trHeight w:val="285" w:hRule="atLeast"/>
        </w:trPr>
        <w:tc>
          <w:tcPr>
            <w:tcW w:w="81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kern w:val="0"/>
                <w:sz w:val="22"/>
                <w:szCs w:val="22"/>
                <w:u w:val="none"/>
                <w:lang w:val="en-US" w:eastAsia="zh-CN" w:bidi="ar"/>
              </w:rPr>
            </w:pPr>
            <w:r>
              <w:rPr>
                <w:rFonts w:hint="eastAsia" w:ascii="宋体" w:hAnsi="宋体" w:eastAsia="宋体" w:cs="宋体"/>
                <w:b/>
                <w:i w:val="0"/>
                <w:color w:val="auto"/>
                <w:kern w:val="0"/>
                <w:sz w:val="22"/>
                <w:szCs w:val="22"/>
                <w:u w:val="none"/>
                <w:lang w:val="en-US" w:eastAsia="zh-CN" w:bidi="ar"/>
              </w:rPr>
              <w:t>课程</w:t>
            </w:r>
          </w:p>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类别</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课程编号</w:t>
            </w:r>
          </w:p>
        </w:tc>
        <w:tc>
          <w:tcPr>
            <w:tcW w:w="2977" w:type="dxa"/>
            <w:vMerge w:val="restar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课程名称</w:t>
            </w:r>
          </w:p>
        </w:tc>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考核方式</w:t>
            </w:r>
          </w:p>
        </w:tc>
        <w:tc>
          <w:tcPr>
            <w:tcW w:w="7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kern w:val="0"/>
                <w:sz w:val="22"/>
                <w:szCs w:val="22"/>
                <w:u w:val="none"/>
                <w:lang w:val="en-US" w:eastAsia="zh-CN" w:bidi="ar"/>
              </w:rPr>
            </w:pPr>
            <w:r>
              <w:rPr>
                <w:rFonts w:hint="eastAsia" w:ascii="宋体" w:hAnsi="宋体" w:eastAsia="宋体" w:cs="宋体"/>
                <w:b/>
                <w:i w:val="0"/>
                <w:color w:val="auto"/>
                <w:kern w:val="0"/>
                <w:sz w:val="22"/>
                <w:szCs w:val="22"/>
                <w:u w:val="none"/>
                <w:lang w:val="en-US" w:eastAsia="zh-CN" w:bidi="ar"/>
              </w:rPr>
              <w:t>总学</w:t>
            </w:r>
          </w:p>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分</w:t>
            </w:r>
          </w:p>
        </w:tc>
        <w:tc>
          <w:tcPr>
            <w:tcW w:w="87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kern w:val="0"/>
                <w:sz w:val="22"/>
                <w:szCs w:val="22"/>
                <w:u w:val="none"/>
                <w:lang w:val="en-US" w:eastAsia="zh-CN" w:bidi="ar"/>
              </w:rPr>
            </w:pPr>
            <w:r>
              <w:rPr>
                <w:rFonts w:hint="eastAsia" w:ascii="宋体" w:hAnsi="宋体" w:eastAsia="宋体" w:cs="宋体"/>
                <w:b/>
                <w:i w:val="0"/>
                <w:color w:val="auto"/>
                <w:kern w:val="0"/>
                <w:sz w:val="22"/>
                <w:szCs w:val="22"/>
                <w:u w:val="none"/>
                <w:lang w:val="en-US" w:eastAsia="zh-CN" w:bidi="ar"/>
              </w:rPr>
              <w:t>总学</w:t>
            </w:r>
          </w:p>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时</w:t>
            </w:r>
          </w:p>
        </w:tc>
        <w:tc>
          <w:tcPr>
            <w:tcW w:w="67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理论学分</w:t>
            </w:r>
          </w:p>
        </w:tc>
        <w:tc>
          <w:tcPr>
            <w:tcW w:w="6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讲课学时</w:t>
            </w:r>
          </w:p>
        </w:tc>
        <w:tc>
          <w:tcPr>
            <w:tcW w:w="6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实践学分</w:t>
            </w:r>
          </w:p>
        </w:tc>
        <w:tc>
          <w:tcPr>
            <w:tcW w:w="5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实践学时</w:t>
            </w:r>
          </w:p>
        </w:tc>
        <w:tc>
          <w:tcPr>
            <w:tcW w:w="2816"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各学期周学时分配</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开课单位</w:t>
            </w:r>
          </w:p>
        </w:tc>
      </w:tr>
      <w:tr>
        <w:tblPrEx>
          <w:shd w:val="clear" w:color="auto" w:fill="auto"/>
          <w:tblCellMar>
            <w:top w:w="0" w:type="dxa"/>
            <w:left w:w="0" w:type="dxa"/>
            <w:bottom w:w="0" w:type="dxa"/>
            <w:right w:w="0" w:type="dxa"/>
          </w:tblCellMar>
        </w:tblPrEx>
        <w:trPr>
          <w:trHeight w:val="270" w:hRule="atLeast"/>
        </w:trPr>
        <w:tc>
          <w:tcPr>
            <w:tcW w:w="8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2977" w:type="dxa"/>
            <w:vMerge w:val="continue"/>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w:t>
            </w: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w:t>
            </w: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3</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4</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5</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6</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7</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8</w:t>
            </w: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r>
      <w:tr>
        <w:tblPrEx>
          <w:shd w:val="clear" w:color="auto" w:fill="auto"/>
          <w:tblCellMar>
            <w:top w:w="0" w:type="dxa"/>
            <w:left w:w="0" w:type="dxa"/>
            <w:bottom w:w="0" w:type="dxa"/>
            <w:right w:w="0" w:type="dxa"/>
          </w:tblCellMar>
        </w:tblPrEx>
        <w:trPr>
          <w:trHeight w:val="369" w:hRule="exact"/>
        </w:trPr>
        <w:tc>
          <w:tcPr>
            <w:tcW w:w="38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通识类课程</w:t>
            </w:r>
          </w:p>
        </w:tc>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必修课</w:t>
            </w: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G01000018</w:t>
            </w:r>
          </w:p>
        </w:tc>
        <w:tc>
          <w:tcPr>
            <w:tcW w:w="29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思想道德与法治</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48</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2.5</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40</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3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3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马克思院</w:t>
            </w:r>
          </w:p>
        </w:tc>
      </w:tr>
      <w:tr>
        <w:tblPrEx>
          <w:shd w:val="clear" w:color="auto" w:fill="auto"/>
          <w:tblCellMar>
            <w:top w:w="0" w:type="dxa"/>
            <w:left w:w="0" w:type="dxa"/>
            <w:bottom w:w="0" w:type="dxa"/>
            <w:right w:w="0" w:type="dxa"/>
          </w:tblCellMar>
        </w:tblPrEx>
        <w:trPr>
          <w:trHeight w:val="369" w:hRule="exac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G01000017</w:t>
            </w:r>
          </w:p>
        </w:tc>
        <w:tc>
          <w:tcPr>
            <w:tcW w:w="29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中国近现代史纲要</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48</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2.5</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40</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3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3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马克思院</w:t>
            </w:r>
          </w:p>
        </w:tc>
      </w:tr>
      <w:tr>
        <w:tblPrEx>
          <w:shd w:val="clear" w:color="auto" w:fill="auto"/>
          <w:tblCellMar>
            <w:top w:w="0" w:type="dxa"/>
            <w:left w:w="0" w:type="dxa"/>
            <w:bottom w:w="0" w:type="dxa"/>
            <w:right w:w="0" w:type="dxa"/>
          </w:tblCellMar>
        </w:tblPrEx>
        <w:trPr>
          <w:trHeight w:val="369" w:hRule="exac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G01000013</w:t>
            </w:r>
          </w:p>
        </w:tc>
        <w:tc>
          <w:tcPr>
            <w:tcW w:w="29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马克思主义基本原理</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48</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2.5</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40</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3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3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马克思院</w:t>
            </w:r>
          </w:p>
        </w:tc>
      </w:tr>
      <w:tr>
        <w:tblPrEx>
          <w:shd w:val="clear" w:color="auto" w:fill="auto"/>
          <w:tblCellMar>
            <w:top w:w="0" w:type="dxa"/>
            <w:left w:w="0" w:type="dxa"/>
            <w:bottom w:w="0" w:type="dxa"/>
            <w:right w:w="0" w:type="dxa"/>
          </w:tblCellMar>
        </w:tblPrEx>
        <w:trPr>
          <w:trHeight w:val="659" w:hRule="exac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G01000016</w:t>
            </w:r>
          </w:p>
        </w:tc>
        <w:tc>
          <w:tcPr>
            <w:tcW w:w="297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毛泽东思想和中国特色社会主义理论体系概论</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80</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4.5</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68</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12</w:t>
            </w:r>
          </w:p>
        </w:tc>
        <w:tc>
          <w:tcPr>
            <w:tcW w:w="3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3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马克思院</w:t>
            </w:r>
          </w:p>
        </w:tc>
      </w:tr>
      <w:tr>
        <w:tblPrEx>
          <w:shd w:val="clear" w:color="auto" w:fill="auto"/>
          <w:tblCellMar>
            <w:top w:w="0" w:type="dxa"/>
            <w:left w:w="0" w:type="dxa"/>
            <w:bottom w:w="0" w:type="dxa"/>
            <w:right w:w="0" w:type="dxa"/>
          </w:tblCellMar>
        </w:tblPrEx>
        <w:trPr>
          <w:trHeight w:val="397" w:hRule="exac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G01000022</w:t>
            </w:r>
          </w:p>
        </w:tc>
        <w:tc>
          <w:tcPr>
            <w:tcW w:w="297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社会主义发展史</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16</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16</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3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马克思院</w:t>
            </w:r>
          </w:p>
        </w:tc>
      </w:tr>
      <w:tr>
        <w:tblPrEx>
          <w:shd w:val="clear" w:color="auto" w:fill="auto"/>
          <w:tblCellMar>
            <w:top w:w="0" w:type="dxa"/>
            <w:left w:w="0" w:type="dxa"/>
            <w:bottom w:w="0" w:type="dxa"/>
            <w:right w:w="0" w:type="dxa"/>
          </w:tblCellMar>
        </w:tblPrEx>
        <w:trPr>
          <w:trHeight w:val="397" w:hRule="exac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G09000001</w:t>
            </w:r>
          </w:p>
        </w:tc>
        <w:tc>
          <w:tcPr>
            <w:tcW w:w="29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大学体育-1</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28</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28</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3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体育学院</w:t>
            </w:r>
          </w:p>
        </w:tc>
      </w:tr>
      <w:tr>
        <w:tblPrEx>
          <w:shd w:val="clear" w:color="auto" w:fill="auto"/>
          <w:tblCellMar>
            <w:top w:w="0" w:type="dxa"/>
            <w:left w:w="0" w:type="dxa"/>
            <w:bottom w:w="0" w:type="dxa"/>
            <w:right w:w="0" w:type="dxa"/>
          </w:tblCellMar>
        </w:tblPrEx>
        <w:trPr>
          <w:trHeight w:val="397" w:hRule="exac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G09000002</w:t>
            </w:r>
          </w:p>
        </w:tc>
        <w:tc>
          <w:tcPr>
            <w:tcW w:w="29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大学体育-2</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3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体育学院</w:t>
            </w:r>
          </w:p>
        </w:tc>
      </w:tr>
      <w:tr>
        <w:tblPrEx>
          <w:shd w:val="clear" w:color="auto" w:fill="auto"/>
          <w:tblCellMar>
            <w:top w:w="0" w:type="dxa"/>
            <w:left w:w="0" w:type="dxa"/>
            <w:bottom w:w="0" w:type="dxa"/>
            <w:right w:w="0" w:type="dxa"/>
          </w:tblCellMar>
        </w:tblPrEx>
        <w:trPr>
          <w:trHeight w:val="397" w:hRule="exac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G09000003</w:t>
            </w:r>
          </w:p>
        </w:tc>
        <w:tc>
          <w:tcPr>
            <w:tcW w:w="29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大学体育-3</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3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体育学院</w:t>
            </w:r>
          </w:p>
        </w:tc>
      </w:tr>
      <w:tr>
        <w:tblPrEx>
          <w:shd w:val="clear" w:color="auto" w:fill="auto"/>
          <w:tblCellMar>
            <w:top w:w="0" w:type="dxa"/>
            <w:left w:w="0" w:type="dxa"/>
            <w:bottom w:w="0" w:type="dxa"/>
            <w:right w:w="0" w:type="dxa"/>
          </w:tblCellMar>
        </w:tblPrEx>
        <w:trPr>
          <w:trHeight w:val="397" w:hRule="exac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G09000004</w:t>
            </w:r>
          </w:p>
        </w:tc>
        <w:tc>
          <w:tcPr>
            <w:tcW w:w="29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大学体育-4</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3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体育学院</w:t>
            </w:r>
          </w:p>
        </w:tc>
      </w:tr>
      <w:tr>
        <w:tblPrEx>
          <w:shd w:val="clear" w:color="auto" w:fill="auto"/>
          <w:tblCellMar>
            <w:top w:w="0" w:type="dxa"/>
            <w:left w:w="0" w:type="dxa"/>
            <w:bottom w:w="0" w:type="dxa"/>
            <w:right w:w="0" w:type="dxa"/>
          </w:tblCellMar>
        </w:tblPrEx>
        <w:trPr>
          <w:trHeight w:val="397" w:hRule="exac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G30000001</w:t>
            </w:r>
          </w:p>
        </w:tc>
        <w:tc>
          <w:tcPr>
            <w:tcW w:w="29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军事理论</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36</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36</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3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马克思院</w:t>
            </w:r>
          </w:p>
        </w:tc>
      </w:tr>
      <w:tr>
        <w:tblPrEx>
          <w:shd w:val="clear" w:color="auto" w:fill="auto"/>
          <w:tblCellMar>
            <w:top w:w="0" w:type="dxa"/>
            <w:left w:w="0" w:type="dxa"/>
            <w:bottom w:w="0" w:type="dxa"/>
            <w:right w:w="0" w:type="dxa"/>
          </w:tblCellMar>
        </w:tblPrEx>
        <w:trPr>
          <w:trHeight w:val="397" w:hRule="exac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G01000001</w:t>
            </w:r>
          </w:p>
        </w:tc>
        <w:tc>
          <w:tcPr>
            <w:tcW w:w="2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形势与政策（1-8）</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32</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32</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3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3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3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3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3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3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马克思院</w:t>
            </w:r>
          </w:p>
        </w:tc>
      </w:tr>
      <w:tr>
        <w:tblPrEx>
          <w:shd w:val="clear" w:color="auto" w:fill="auto"/>
          <w:tblCellMar>
            <w:top w:w="0" w:type="dxa"/>
            <w:left w:w="0" w:type="dxa"/>
            <w:bottom w:w="0" w:type="dxa"/>
            <w:right w:w="0" w:type="dxa"/>
          </w:tblCellMar>
        </w:tblPrEx>
        <w:trPr>
          <w:trHeight w:val="397" w:hRule="exac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G25000001</w:t>
            </w:r>
          </w:p>
        </w:tc>
        <w:tc>
          <w:tcPr>
            <w:tcW w:w="29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大学生职业发展与就业指导-1</w:t>
            </w:r>
          </w:p>
        </w:tc>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7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87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6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24</w:t>
            </w:r>
          </w:p>
        </w:tc>
        <w:tc>
          <w:tcPr>
            <w:tcW w:w="63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51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3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3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招生就业</w:t>
            </w:r>
          </w:p>
        </w:tc>
      </w:tr>
      <w:tr>
        <w:tblPrEx>
          <w:shd w:val="clear" w:color="auto" w:fill="auto"/>
          <w:tblCellMar>
            <w:top w:w="0" w:type="dxa"/>
            <w:left w:w="0" w:type="dxa"/>
            <w:bottom w:w="0" w:type="dxa"/>
            <w:right w:w="0" w:type="dxa"/>
          </w:tblCellMar>
        </w:tblPrEx>
        <w:trPr>
          <w:trHeight w:val="397" w:hRule="exac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G25000002</w:t>
            </w:r>
          </w:p>
        </w:tc>
        <w:tc>
          <w:tcPr>
            <w:tcW w:w="2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大学生职业发展与就业指导-2</w:t>
            </w:r>
          </w:p>
        </w:tc>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5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3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招生就业</w:t>
            </w:r>
          </w:p>
        </w:tc>
      </w:tr>
      <w:tr>
        <w:tblPrEx>
          <w:shd w:val="clear" w:color="auto" w:fill="auto"/>
          <w:tblCellMar>
            <w:top w:w="0" w:type="dxa"/>
            <w:left w:w="0" w:type="dxa"/>
            <w:bottom w:w="0" w:type="dxa"/>
            <w:right w:w="0" w:type="dxa"/>
          </w:tblCellMar>
        </w:tblPrEx>
        <w:trPr>
          <w:trHeight w:val="397" w:hRule="exac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G24000001</w:t>
            </w:r>
          </w:p>
        </w:tc>
        <w:tc>
          <w:tcPr>
            <w:tcW w:w="29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计算机基础</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68</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3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3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计算机院</w:t>
            </w:r>
          </w:p>
        </w:tc>
      </w:tr>
      <w:tr>
        <w:tblPrEx>
          <w:shd w:val="clear" w:color="auto" w:fill="auto"/>
          <w:tblCellMar>
            <w:top w:w="0" w:type="dxa"/>
            <w:left w:w="0" w:type="dxa"/>
            <w:bottom w:w="0" w:type="dxa"/>
            <w:right w:w="0" w:type="dxa"/>
          </w:tblCellMar>
        </w:tblPrEx>
        <w:trPr>
          <w:trHeight w:val="397" w:hRule="exac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G24000006</w:t>
            </w:r>
          </w:p>
        </w:tc>
        <w:tc>
          <w:tcPr>
            <w:tcW w:w="29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高级OFFICE</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68</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3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3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计算机院</w:t>
            </w:r>
          </w:p>
        </w:tc>
      </w:tr>
      <w:tr>
        <w:tblPrEx>
          <w:shd w:val="clear" w:color="auto" w:fill="auto"/>
          <w:tblCellMar>
            <w:top w:w="0" w:type="dxa"/>
            <w:left w:w="0" w:type="dxa"/>
            <w:bottom w:w="0" w:type="dxa"/>
            <w:right w:w="0" w:type="dxa"/>
          </w:tblCellMar>
        </w:tblPrEx>
        <w:trPr>
          <w:trHeight w:val="397" w:hRule="exac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G40000001</w:t>
            </w:r>
          </w:p>
        </w:tc>
        <w:tc>
          <w:tcPr>
            <w:tcW w:w="29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劳动教育</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32</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32</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3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97" w:hRule="exac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G40000002</w:t>
            </w:r>
          </w:p>
        </w:tc>
        <w:tc>
          <w:tcPr>
            <w:tcW w:w="29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大学生心理健康</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32</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32</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3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健康中心</w:t>
            </w:r>
          </w:p>
        </w:tc>
      </w:tr>
      <w:tr>
        <w:tblPrEx>
          <w:shd w:val="clear" w:color="auto" w:fill="auto"/>
          <w:tblCellMar>
            <w:top w:w="0" w:type="dxa"/>
            <w:left w:w="0" w:type="dxa"/>
            <w:bottom w:w="0" w:type="dxa"/>
            <w:right w:w="0" w:type="dxa"/>
          </w:tblCellMar>
        </w:tblPrEx>
        <w:trPr>
          <w:trHeight w:val="397" w:hRule="exac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G03000009</w:t>
            </w:r>
          </w:p>
        </w:tc>
        <w:tc>
          <w:tcPr>
            <w:tcW w:w="29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大学英语-1</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56</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56</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3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外语学院</w:t>
            </w:r>
          </w:p>
        </w:tc>
      </w:tr>
      <w:tr>
        <w:tblPrEx>
          <w:shd w:val="clear" w:color="auto" w:fill="auto"/>
          <w:tblCellMar>
            <w:top w:w="0" w:type="dxa"/>
            <w:left w:w="0" w:type="dxa"/>
            <w:bottom w:w="0" w:type="dxa"/>
            <w:right w:w="0" w:type="dxa"/>
          </w:tblCellMar>
        </w:tblPrEx>
        <w:trPr>
          <w:trHeight w:val="397" w:hRule="exac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G03000002</w:t>
            </w:r>
          </w:p>
        </w:tc>
        <w:tc>
          <w:tcPr>
            <w:tcW w:w="29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大学英语-2</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68</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68</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3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外语学院</w:t>
            </w:r>
          </w:p>
        </w:tc>
      </w:tr>
      <w:tr>
        <w:tblPrEx>
          <w:shd w:val="clear" w:color="auto" w:fill="auto"/>
          <w:tblCellMar>
            <w:top w:w="0" w:type="dxa"/>
            <w:left w:w="0" w:type="dxa"/>
            <w:bottom w:w="0" w:type="dxa"/>
            <w:right w:w="0" w:type="dxa"/>
          </w:tblCellMar>
        </w:tblPrEx>
        <w:trPr>
          <w:trHeight w:val="397" w:hRule="exac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G03000003</w:t>
            </w:r>
          </w:p>
        </w:tc>
        <w:tc>
          <w:tcPr>
            <w:tcW w:w="29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大学英语-3</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68</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68</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3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外语学院</w:t>
            </w:r>
          </w:p>
        </w:tc>
      </w:tr>
      <w:tr>
        <w:tblPrEx>
          <w:shd w:val="clear" w:color="auto" w:fill="auto"/>
          <w:tblCellMar>
            <w:top w:w="0" w:type="dxa"/>
            <w:left w:w="0" w:type="dxa"/>
            <w:bottom w:w="0" w:type="dxa"/>
            <w:right w:w="0" w:type="dxa"/>
          </w:tblCellMar>
        </w:tblPrEx>
        <w:trPr>
          <w:trHeight w:val="285" w:hRule="atLeast"/>
        </w:trPr>
        <w:tc>
          <w:tcPr>
            <w:tcW w:w="81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kern w:val="0"/>
                <w:sz w:val="22"/>
                <w:szCs w:val="22"/>
                <w:u w:val="none"/>
                <w:lang w:val="en-US" w:eastAsia="zh-CN" w:bidi="ar"/>
              </w:rPr>
            </w:pPr>
            <w:r>
              <w:rPr>
                <w:rFonts w:hint="eastAsia" w:ascii="宋体" w:hAnsi="宋体" w:eastAsia="宋体" w:cs="宋体"/>
                <w:b/>
                <w:i w:val="0"/>
                <w:color w:val="auto"/>
                <w:kern w:val="0"/>
                <w:sz w:val="22"/>
                <w:szCs w:val="22"/>
                <w:u w:val="none"/>
                <w:lang w:val="en-US" w:eastAsia="zh-CN" w:bidi="ar"/>
              </w:rPr>
              <w:t>课程</w:t>
            </w:r>
          </w:p>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类别</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课程编号</w:t>
            </w:r>
          </w:p>
        </w:tc>
        <w:tc>
          <w:tcPr>
            <w:tcW w:w="2977" w:type="dxa"/>
            <w:vMerge w:val="restar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课程名称</w:t>
            </w:r>
          </w:p>
        </w:tc>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考核方式</w:t>
            </w:r>
          </w:p>
        </w:tc>
        <w:tc>
          <w:tcPr>
            <w:tcW w:w="7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kern w:val="0"/>
                <w:sz w:val="22"/>
                <w:szCs w:val="22"/>
                <w:u w:val="none"/>
                <w:lang w:val="en-US" w:eastAsia="zh-CN" w:bidi="ar"/>
              </w:rPr>
            </w:pPr>
            <w:r>
              <w:rPr>
                <w:rFonts w:hint="eastAsia" w:ascii="宋体" w:hAnsi="宋体" w:eastAsia="宋体" w:cs="宋体"/>
                <w:b/>
                <w:i w:val="0"/>
                <w:color w:val="auto"/>
                <w:kern w:val="0"/>
                <w:sz w:val="22"/>
                <w:szCs w:val="22"/>
                <w:u w:val="none"/>
                <w:lang w:val="en-US" w:eastAsia="zh-CN" w:bidi="ar"/>
              </w:rPr>
              <w:t>总学</w:t>
            </w:r>
          </w:p>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分</w:t>
            </w:r>
          </w:p>
        </w:tc>
        <w:tc>
          <w:tcPr>
            <w:tcW w:w="87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kern w:val="0"/>
                <w:sz w:val="22"/>
                <w:szCs w:val="22"/>
                <w:u w:val="none"/>
                <w:lang w:val="en-US" w:eastAsia="zh-CN" w:bidi="ar"/>
              </w:rPr>
            </w:pPr>
            <w:r>
              <w:rPr>
                <w:rFonts w:hint="eastAsia" w:ascii="宋体" w:hAnsi="宋体" w:eastAsia="宋体" w:cs="宋体"/>
                <w:b/>
                <w:i w:val="0"/>
                <w:color w:val="auto"/>
                <w:kern w:val="0"/>
                <w:sz w:val="22"/>
                <w:szCs w:val="22"/>
                <w:u w:val="none"/>
                <w:lang w:val="en-US" w:eastAsia="zh-CN" w:bidi="ar"/>
              </w:rPr>
              <w:t>总学</w:t>
            </w:r>
          </w:p>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时</w:t>
            </w:r>
          </w:p>
        </w:tc>
        <w:tc>
          <w:tcPr>
            <w:tcW w:w="67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理论学分</w:t>
            </w:r>
          </w:p>
        </w:tc>
        <w:tc>
          <w:tcPr>
            <w:tcW w:w="6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讲课学时</w:t>
            </w:r>
          </w:p>
        </w:tc>
        <w:tc>
          <w:tcPr>
            <w:tcW w:w="6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实践学分</w:t>
            </w:r>
          </w:p>
        </w:tc>
        <w:tc>
          <w:tcPr>
            <w:tcW w:w="5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实践学时</w:t>
            </w:r>
          </w:p>
        </w:tc>
        <w:tc>
          <w:tcPr>
            <w:tcW w:w="2816"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各学期周学时分配</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开课单位</w:t>
            </w:r>
          </w:p>
        </w:tc>
      </w:tr>
      <w:tr>
        <w:tblPrEx>
          <w:shd w:val="clear" w:color="auto" w:fill="auto"/>
          <w:tblCellMar>
            <w:top w:w="0" w:type="dxa"/>
            <w:left w:w="0" w:type="dxa"/>
            <w:bottom w:w="0" w:type="dxa"/>
            <w:right w:w="0" w:type="dxa"/>
          </w:tblCellMar>
        </w:tblPrEx>
        <w:trPr>
          <w:trHeight w:val="270" w:hRule="atLeast"/>
        </w:trPr>
        <w:tc>
          <w:tcPr>
            <w:tcW w:w="8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2977" w:type="dxa"/>
            <w:vMerge w:val="continue"/>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w:t>
            </w: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w:t>
            </w: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3</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4</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5</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6</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7</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8</w:t>
            </w: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r>
      <w:tr>
        <w:tblPrEx>
          <w:shd w:val="clear" w:color="auto" w:fill="auto"/>
          <w:tblCellMar>
            <w:top w:w="0" w:type="dxa"/>
            <w:left w:w="0" w:type="dxa"/>
            <w:bottom w:w="0" w:type="dxa"/>
            <w:right w:w="0" w:type="dxa"/>
          </w:tblCellMar>
        </w:tblPrEx>
        <w:trPr>
          <w:trHeight w:val="369" w:hRule="exact"/>
        </w:trPr>
        <w:tc>
          <w:tcPr>
            <w:tcW w:w="383"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通识类课程</w:t>
            </w:r>
          </w:p>
        </w:tc>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选修课</w:t>
            </w: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通识类限选</w:t>
            </w:r>
          </w:p>
        </w:tc>
        <w:tc>
          <w:tcPr>
            <w:tcW w:w="29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特色类、职场类及高级类英语</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外语学院</w:t>
            </w:r>
          </w:p>
        </w:tc>
      </w:tr>
      <w:tr>
        <w:tblPrEx>
          <w:shd w:val="clear" w:color="auto" w:fill="auto"/>
          <w:tblCellMar>
            <w:top w:w="0" w:type="dxa"/>
            <w:left w:w="0" w:type="dxa"/>
            <w:bottom w:w="0" w:type="dxa"/>
            <w:right w:w="0" w:type="dxa"/>
          </w:tblCellMar>
        </w:tblPrEx>
        <w:trPr>
          <w:trHeight w:val="402"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977" w:type="dxa"/>
            <w:vMerge w:val="restar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通识类选修课程</w:t>
            </w:r>
          </w:p>
        </w:tc>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191"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美育教育类课程</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二级学院</w:t>
            </w:r>
          </w:p>
        </w:tc>
      </w:tr>
      <w:tr>
        <w:tblPrEx>
          <w:shd w:val="clear" w:color="auto" w:fill="auto"/>
          <w:tblCellMar>
            <w:top w:w="0" w:type="dxa"/>
            <w:left w:w="0" w:type="dxa"/>
            <w:bottom w:w="0" w:type="dxa"/>
            <w:right w:w="0" w:type="dxa"/>
          </w:tblCellMar>
        </w:tblPrEx>
        <w:trPr>
          <w:trHeight w:val="402"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977" w:type="dxa"/>
            <w:vMerge w:val="continue"/>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7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6191" w:type="dxa"/>
            <w:gridSpan w:val="1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经典传统文化传承、生态文明教育与生态环境保护、海洋知识、心理健康等人文社会科学类、自然科学类、艺术类课程，如世界通史、中国通史、海南史、海事管理基础等,学生至少应修满4学分。</w:t>
            </w: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402"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977" w:type="dxa"/>
            <w:vMerge w:val="continue"/>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191"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0"/>
                <w:szCs w:val="20"/>
                <w:u w:val="none"/>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402"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b/>
                <w:i w:val="0"/>
                <w:color w:val="auto"/>
                <w:sz w:val="22"/>
                <w:szCs w:val="22"/>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小计</w:t>
            </w:r>
          </w:p>
        </w:tc>
        <w:tc>
          <w:tcPr>
            <w:tcW w:w="297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56</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1000</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49.5</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886</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6.5</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114</w:t>
            </w:r>
          </w:p>
        </w:tc>
        <w:tc>
          <w:tcPr>
            <w:tcW w:w="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18</w:t>
            </w: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22</w:t>
            </w: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16</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8</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4</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0</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0</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r>
      <w:tr>
        <w:tblPrEx>
          <w:shd w:val="clear" w:color="auto" w:fill="auto"/>
          <w:tblCellMar>
            <w:top w:w="0" w:type="dxa"/>
            <w:left w:w="0" w:type="dxa"/>
            <w:bottom w:w="0" w:type="dxa"/>
            <w:right w:w="0" w:type="dxa"/>
          </w:tblCellMar>
        </w:tblPrEx>
        <w:trPr>
          <w:trHeight w:val="369" w:hRule="exact"/>
        </w:trPr>
        <w:tc>
          <w:tcPr>
            <w:tcW w:w="38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专业必修课</w:t>
            </w:r>
          </w:p>
        </w:tc>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学科基础课</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BK0470001</w:t>
            </w:r>
          </w:p>
        </w:tc>
        <w:tc>
          <w:tcPr>
            <w:tcW w:w="297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国际关系导论</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51</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2.5</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42</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w:t>
            </w:r>
          </w:p>
        </w:tc>
        <w:tc>
          <w:tcPr>
            <w:tcW w:w="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69" w:hRule="exac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BK0470002</w:t>
            </w:r>
          </w:p>
        </w:tc>
        <w:tc>
          <w:tcPr>
            <w:tcW w:w="297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国际事务导论</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51</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51</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69" w:hRule="exac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BK0470004</w:t>
            </w:r>
          </w:p>
        </w:tc>
        <w:tc>
          <w:tcPr>
            <w:tcW w:w="297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政治学概论</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51</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2.5</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42</w:t>
            </w:r>
          </w:p>
        </w:tc>
        <w:tc>
          <w:tcPr>
            <w:tcW w:w="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w:t>
            </w:r>
          </w:p>
        </w:tc>
        <w:tc>
          <w:tcPr>
            <w:tcW w:w="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69" w:hRule="exac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BK0470009</w:t>
            </w:r>
          </w:p>
        </w:tc>
        <w:tc>
          <w:tcPr>
            <w:tcW w:w="297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现代国际关系史</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51</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2.5</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42</w:t>
            </w:r>
          </w:p>
        </w:tc>
        <w:tc>
          <w:tcPr>
            <w:tcW w:w="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w:t>
            </w:r>
          </w:p>
        </w:tc>
        <w:tc>
          <w:tcPr>
            <w:tcW w:w="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69" w:hRule="exac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BK0470074</w:t>
            </w:r>
          </w:p>
        </w:tc>
        <w:tc>
          <w:tcPr>
            <w:tcW w:w="297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西方政治思想史</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28</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w:t>
            </w:r>
          </w:p>
        </w:tc>
        <w:tc>
          <w:tcPr>
            <w:tcW w:w="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69" w:hRule="exac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BK0470013</w:t>
            </w:r>
          </w:p>
        </w:tc>
        <w:tc>
          <w:tcPr>
            <w:tcW w:w="297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中国政治思想史</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28</w:t>
            </w:r>
          </w:p>
        </w:tc>
        <w:tc>
          <w:tcPr>
            <w:tcW w:w="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w:t>
            </w:r>
          </w:p>
        </w:tc>
        <w:tc>
          <w:tcPr>
            <w:tcW w:w="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69" w:hRule="exac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BK0470014</w:t>
            </w:r>
          </w:p>
        </w:tc>
        <w:tc>
          <w:tcPr>
            <w:tcW w:w="297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国际关系研究方法</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28</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w:t>
            </w:r>
          </w:p>
        </w:tc>
        <w:tc>
          <w:tcPr>
            <w:tcW w:w="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69" w:hRule="exac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BK0470026</w:t>
            </w:r>
          </w:p>
        </w:tc>
        <w:tc>
          <w:tcPr>
            <w:tcW w:w="297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外交学概论</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28</w:t>
            </w:r>
          </w:p>
        </w:tc>
        <w:tc>
          <w:tcPr>
            <w:tcW w:w="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w:t>
            </w:r>
          </w:p>
        </w:tc>
        <w:tc>
          <w:tcPr>
            <w:tcW w:w="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69" w:hRule="exac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BK0470072</w:t>
            </w:r>
          </w:p>
        </w:tc>
        <w:tc>
          <w:tcPr>
            <w:tcW w:w="297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比较政治制度</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28</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w:t>
            </w:r>
          </w:p>
        </w:tc>
        <w:tc>
          <w:tcPr>
            <w:tcW w:w="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69" w:hRule="exac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b/>
                <w:i w:val="0"/>
                <w:color w:val="auto"/>
                <w:sz w:val="22"/>
                <w:szCs w:val="22"/>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小计</w:t>
            </w:r>
          </w:p>
        </w:tc>
        <w:tc>
          <w:tcPr>
            <w:tcW w:w="297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hint="eastAsia" w:ascii="宋体" w:hAnsi="宋体" w:eastAsia="宋体" w:cs="宋体"/>
                <w:b/>
                <w:i w:val="0"/>
                <w:color w:val="auto"/>
                <w:sz w:val="22"/>
                <w:szCs w:val="22"/>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22</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374</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18</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317</w:t>
            </w:r>
          </w:p>
        </w:tc>
        <w:tc>
          <w:tcPr>
            <w:tcW w:w="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4</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57</w:t>
            </w:r>
          </w:p>
        </w:tc>
        <w:tc>
          <w:tcPr>
            <w:tcW w:w="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6</w:t>
            </w: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5</w:t>
            </w:r>
          </w:p>
        </w:tc>
        <w:tc>
          <w:tcPr>
            <w:tcW w:w="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5</w:t>
            </w: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w:t>
            </w: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w:t>
            </w: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w:t>
            </w: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0</w:t>
            </w: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0</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69" w:hRule="exact"/>
        </w:trPr>
        <w:tc>
          <w:tcPr>
            <w:tcW w:w="38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专业类必修课</w:t>
            </w:r>
          </w:p>
        </w:tc>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专业核心课程</w:t>
            </w: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BK0470003</w:t>
            </w:r>
          </w:p>
        </w:tc>
        <w:tc>
          <w:tcPr>
            <w:tcW w:w="297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国际政治经济学</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51</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2.5</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42</w:t>
            </w:r>
          </w:p>
        </w:tc>
        <w:tc>
          <w:tcPr>
            <w:tcW w:w="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w:t>
            </w:r>
          </w:p>
        </w:tc>
        <w:tc>
          <w:tcPr>
            <w:tcW w:w="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69" w:hRule="exac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BK0470007</w:t>
            </w:r>
          </w:p>
        </w:tc>
        <w:tc>
          <w:tcPr>
            <w:tcW w:w="297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中外文化交流史</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51</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2.5</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42</w:t>
            </w:r>
          </w:p>
        </w:tc>
        <w:tc>
          <w:tcPr>
            <w:tcW w:w="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w:t>
            </w:r>
          </w:p>
        </w:tc>
        <w:tc>
          <w:tcPr>
            <w:tcW w:w="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tblCellMar>
            <w:top w:w="0" w:type="dxa"/>
            <w:left w:w="0" w:type="dxa"/>
            <w:bottom w:w="0" w:type="dxa"/>
            <w:right w:w="0" w:type="dxa"/>
          </w:tblCellMar>
        </w:tblPrEx>
        <w:trPr>
          <w:trHeight w:val="369" w:hRule="exac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BK0470008</w:t>
            </w:r>
          </w:p>
        </w:tc>
        <w:tc>
          <w:tcPr>
            <w:tcW w:w="297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跨文化交流学</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51</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2.5</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42</w:t>
            </w:r>
          </w:p>
        </w:tc>
        <w:tc>
          <w:tcPr>
            <w:tcW w:w="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w:t>
            </w:r>
          </w:p>
        </w:tc>
        <w:tc>
          <w:tcPr>
            <w:tcW w:w="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tblCellMar>
            <w:top w:w="0" w:type="dxa"/>
            <w:left w:w="0" w:type="dxa"/>
            <w:bottom w:w="0" w:type="dxa"/>
            <w:right w:w="0" w:type="dxa"/>
          </w:tblCellMar>
        </w:tblPrEx>
        <w:trPr>
          <w:trHeight w:val="369" w:hRule="exac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BK0470010</w:t>
            </w:r>
          </w:p>
        </w:tc>
        <w:tc>
          <w:tcPr>
            <w:tcW w:w="297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当代西方国际关系理论</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51</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2.5</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42</w:t>
            </w:r>
          </w:p>
        </w:tc>
        <w:tc>
          <w:tcPr>
            <w:tcW w:w="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w:t>
            </w:r>
          </w:p>
        </w:tc>
        <w:tc>
          <w:tcPr>
            <w:tcW w:w="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tblCellMar>
            <w:top w:w="0" w:type="dxa"/>
            <w:left w:w="0" w:type="dxa"/>
            <w:bottom w:w="0" w:type="dxa"/>
            <w:right w:w="0" w:type="dxa"/>
          </w:tblCellMar>
        </w:tblPrEx>
        <w:trPr>
          <w:trHeight w:val="369" w:hRule="exac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BK0470011</w:t>
            </w:r>
          </w:p>
        </w:tc>
        <w:tc>
          <w:tcPr>
            <w:tcW w:w="297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中华人民共和国对外关系</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tblCellMar>
            <w:top w:w="0" w:type="dxa"/>
            <w:left w:w="0" w:type="dxa"/>
            <w:bottom w:w="0" w:type="dxa"/>
            <w:right w:w="0" w:type="dxa"/>
          </w:tblCellMar>
        </w:tblPrEx>
        <w:trPr>
          <w:trHeight w:val="369" w:hRule="exac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BK0470016</w:t>
            </w:r>
          </w:p>
        </w:tc>
        <w:tc>
          <w:tcPr>
            <w:tcW w:w="297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国际传播概论</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tblCellMar>
            <w:top w:w="0" w:type="dxa"/>
            <w:left w:w="0" w:type="dxa"/>
            <w:bottom w:w="0" w:type="dxa"/>
            <w:right w:w="0" w:type="dxa"/>
          </w:tblCellMar>
        </w:tblPrEx>
        <w:trPr>
          <w:trHeight w:val="369" w:hRule="exac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BK0470017</w:t>
            </w:r>
          </w:p>
        </w:tc>
        <w:tc>
          <w:tcPr>
            <w:tcW w:w="297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东南亚史</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bl>
    <w:p>
      <w:pPr>
        <w:jc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br w:type="page"/>
      </w:r>
    </w:p>
    <w:tbl>
      <w:tblPr>
        <w:tblStyle w:val="11"/>
        <w:tblW w:w="13829" w:type="dxa"/>
        <w:tblInd w:w="0" w:type="dxa"/>
        <w:shd w:val="clear" w:color="auto" w:fill="auto"/>
        <w:tblLayout w:type="fixed"/>
        <w:tblCellMar>
          <w:top w:w="0" w:type="dxa"/>
          <w:left w:w="0" w:type="dxa"/>
          <w:bottom w:w="0" w:type="dxa"/>
          <w:right w:w="0" w:type="dxa"/>
        </w:tblCellMar>
      </w:tblPr>
      <w:tblGrid>
        <w:gridCol w:w="383"/>
        <w:gridCol w:w="434"/>
        <w:gridCol w:w="1277"/>
        <w:gridCol w:w="2977"/>
        <w:gridCol w:w="623"/>
        <w:gridCol w:w="757"/>
        <w:gridCol w:w="878"/>
        <w:gridCol w:w="676"/>
        <w:gridCol w:w="667"/>
        <w:gridCol w:w="636"/>
        <w:gridCol w:w="518"/>
        <w:gridCol w:w="355"/>
        <w:gridCol w:w="353"/>
        <w:gridCol w:w="353"/>
        <w:gridCol w:w="351"/>
        <w:gridCol w:w="351"/>
        <w:gridCol w:w="351"/>
        <w:gridCol w:w="351"/>
        <w:gridCol w:w="351"/>
        <w:gridCol w:w="1187"/>
      </w:tblGrid>
      <w:tr>
        <w:tblPrEx>
          <w:shd w:val="clear" w:color="auto" w:fill="auto"/>
          <w:tblCellMar>
            <w:top w:w="0" w:type="dxa"/>
            <w:left w:w="0" w:type="dxa"/>
            <w:bottom w:w="0" w:type="dxa"/>
            <w:right w:w="0" w:type="dxa"/>
          </w:tblCellMar>
        </w:tblPrEx>
        <w:trPr>
          <w:trHeight w:val="285" w:hRule="atLeast"/>
        </w:trPr>
        <w:tc>
          <w:tcPr>
            <w:tcW w:w="81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kern w:val="0"/>
                <w:sz w:val="22"/>
                <w:szCs w:val="22"/>
                <w:u w:val="none"/>
                <w:lang w:val="en-US" w:eastAsia="zh-CN" w:bidi="ar"/>
              </w:rPr>
            </w:pPr>
            <w:r>
              <w:rPr>
                <w:rFonts w:hint="eastAsia" w:ascii="宋体" w:hAnsi="宋体" w:eastAsia="宋体" w:cs="宋体"/>
                <w:b/>
                <w:i w:val="0"/>
                <w:color w:val="auto"/>
                <w:kern w:val="0"/>
                <w:sz w:val="22"/>
                <w:szCs w:val="22"/>
                <w:u w:val="none"/>
                <w:lang w:val="en-US" w:eastAsia="zh-CN" w:bidi="ar"/>
              </w:rPr>
              <w:t>课程</w:t>
            </w:r>
          </w:p>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类别</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课程编号</w:t>
            </w:r>
          </w:p>
        </w:tc>
        <w:tc>
          <w:tcPr>
            <w:tcW w:w="2977" w:type="dxa"/>
            <w:vMerge w:val="restar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课程名称</w:t>
            </w:r>
          </w:p>
        </w:tc>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考核方式</w:t>
            </w:r>
          </w:p>
        </w:tc>
        <w:tc>
          <w:tcPr>
            <w:tcW w:w="7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kern w:val="0"/>
                <w:sz w:val="22"/>
                <w:szCs w:val="22"/>
                <w:u w:val="none"/>
                <w:lang w:val="en-US" w:eastAsia="zh-CN" w:bidi="ar"/>
              </w:rPr>
            </w:pPr>
            <w:r>
              <w:rPr>
                <w:rFonts w:hint="eastAsia" w:ascii="宋体" w:hAnsi="宋体" w:eastAsia="宋体" w:cs="宋体"/>
                <w:b/>
                <w:i w:val="0"/>
                <w:color w:val="auto"/>
                <w:kern w:val="0"/>
                <w:sz w:val="22"/>
                <w:szCs w:val="22"/>
                <w:u w:val="none"/>
                <w:lang w:val="en-US" w:eastAsia="zh-CN" w:bidi="ar"/>
              </w:rPr>
              <w:t>总学</w:t>
            </w:r>
          </w:p>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分</w:t>
            </w:r>
          </w:p>
        </w:tc>
        <w:tc>
          <w:tcPr>
            <w:tcW w:w="87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kern w:val="0"/>
                <w:sz w:val="22"/>
                <w:szCs w:val="22"/>
                <w:u w:val="none"/>
                <w:lang w:val="en-US" w:eastAsia="zh-CN" w:bidi="ar"/>
              </w:rPr>
            </w:pPr>
            <w:r>
              <w:rPr>
                <w:rFonts w:hint="eastAsia" w:ascii="宋体" w:hAnsi="宋体" w:eastAsia="宋体" w:cs="宋体"/>
                <w:b/>
                <w:i w:val="0"/>
                <w:color w:val="auto"/>
                <w:kern w:val="0"/>
                <w:sz w:val="22"/>
                <w:szCs w:val="22"/>
                <w:u w:val="none"/>
                <w:lang w:val="en-US" w:eastAsia="zh-CN" w:bidi="ar"/>
              </w:rPr>
              <w:t>总学</w:t>
            </w:r>
          </w:p>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时</w:t>
            </w:r>
          </w:p>
        </w:tc>
        <w:tc>
          <w:tcPr>
            <w:tcW w:w="67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理论学分</w:t>
            </w:r>
          </w:p>
        </w:tc>
        <w:tc>
          <w:tcPr>
            <w:tcW w:w="6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讲课学时</w:t>
            </w:r>
          </w:p>
        </w:tc>
        <w:tc>
          <w:tcPr>
            <w:tcW w:w="6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实践学分</w:t>
            </w:r>
          </w:p>
        </w:tc>
        <w:tc>
          <w:tcPr>
            <w:tcW w:w="5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实践学时</w:t>
            </w:r>
          </w:p>
        </w:tc>
        <w:tc>
          <w:tcPr>
            <w:tcW w:w="2816"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各学期周学时分配</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开课单位</w:t>
            </w:r>
          </w:p>
        </w:tc>
      </w:tr>
      <w:tr>
        <w:tblPrEx>
          <w:shd w:val="clear" w:color="auto" w:fill="auto"/>
          <w:tblCellMar>
            <w:top w:w="0" w:type="dxa"/>
            <w:left w:w="0" w:type="dxa"/>
            <w:bottom w:w="0" w:type="dxa"/>
            <w:right w:w="0" w:type="dxa"/>
          </w:tblCellMar>
        </w:tblPrEx>
        <w:trPr>
          <w:trHeight w:val="270" w:hRule="atLeast"/>
        </w:trPr>
        <w:tc>
          <w:tcPr>
            <w:tcW w:w="8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2977" w:type="dxa"/>
            <w:vMerge w:val="continue"/>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w:t>
            </w: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w:t>
            </w: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3</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4</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5</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6</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7</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8</w:t>
            </w: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r>
      <w:tr>
        <w:tblPrEx>
          <w:shd w:val="clear" w:color="auto" w:fill="auto"/>
          <w:tblCellMar>
            <w:top w:w="0" w:type="dxa"/>
            <w:left w:w="0" w:type="dxa"/>
            <w:bottom w:w="0" w:type="dxa"/>
            <w:right w:w="0" w:type="dxa"/>
          </w:tblCellMar>
        </w:tblPrEx>
        <w:trPr>
          <w:trHeight w:val="369" w:hRule="exact"/>
        </w:trPr>
        <w:tc>
          <w:tcPr>
            <w:tcW w:w="383"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34"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BK0470046</w:t>
            </w:r>
          </w:p>
        </w:tc>
        <w:tc>
          <w:tcPr>
            <w:tcW w:w="297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国际组织概论</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69" w:hRule="exac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BK0470043</w:t>
            </w:r>
          </w:p>
        </w:tc>
        <w:tc>
          <w:tcPr>
            <w:tcW w:w="29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国际贸易概论</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69" w:hRule="exac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BK0470047</w:t>
            </w:r>
          </w:p>
        </w:tc>
        <w:tc>
          <w:tcPr>
            <w:tcW w:w="297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国际法概论</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69" w:hRule="exac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b/>
                <w:i w:val="0"/>
                <w:color w:val="auto"/>
                <w:sz w:val="22"/>
                <w:szCs w:val="22"/>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小计</w:t>
            </w:r>
          </w:p>
        </w:tc>
        <w:tc>
          <w:tcPr>
            <w:tcW w:w="297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24</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408</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20</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340</w:t>
            </w:r>
          </w:p>
        </w:tc>
        <w:tc>
          <w:tcPr>
            <w:tcW w:w="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4</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68</w:t>
            </w:r>
          </w:p>
        </w:tc>
        <w:tc>
          <w:tcPr>
            <w:tcW w:w="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0</w:t>
            </w:r>
          </w:p>
        </w:tc>
        <w:tc>
          <w:tcPr>
            <w:tcW w:w="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5</w:t>
            </w:r>
          </w:p>
        </w:tc>
        <w:tc>
          <w:tcPr>
            <w:tcW w:w="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3</w:t>
            </w: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5</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7</w:t>
            </w: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4</w:t>
            </w: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0</w:t>
            </w: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0</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69" w:hRule="exact"/>
        </w:trPr>
        <w:tc>
          <w:tcPr>
            <w:tcW w:w="38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实践类课程</w:t>
            </w:r>
          </w:p>
        </w:tc>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集中性实践环节</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9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入学教育（含国防与安全教育）</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0.5周</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学工部</w:t>
            </w:r>
          </w:p>
        </w:tc>
      </w:tr>
      <w:tr>
        <w:tblPrEx>
          <w:shd w:val="clear" w:color="auto" w:fill="auto"/>
          <w:tblCellMar>
            <w:top w:w="0" w:type="dxa"/>
            <w:left w:w="0" w:type="dxa"/>
            <w:bottom w:w="0" w:type="dxa"/>
            <w:right w:w="0" w:type="dxa"/>
          </w:tblCellMar>
        </w:tblPrEx>
        <w:trPr>
          <w:trHeight w:val="369" w:hRule="exac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G14000001</w:t>
            </w:r>
          </w:p>
        </w:tc>
        <w:tc>
          <w:tcPr>
            <w:tcW w:w="29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军事训练</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2周</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武装部</w:t>
            </w:r>
          </w:p>
        </w:tc>
      </w:tr>
      <w:tr>
        <w:tblPrEx>
          <w:shd w:val="clear" w:color="auto" w:fill="auto"/>
          <w:tblCellMar>
            <w:top w:w="0" w:type="dxa"/>
            <w:left w:w="0" w:type="dxa"/>
            <w:bottom w:w="0" w:type="dxa"/>
            <w:right w:w="0" w:type="dxa"/>
          </w:tblCellMar>
        </w:tblPrEx>
        <w:trPr>
          <w:trHeight w:val="369" w:hRule="exac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GT0000001</w:t>
            </w:r>
          </w:p>
        </w:tc>
        <w:tc>
          <w:tcPr>
            <w:tcW w:w="29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第二课堂</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学院团委</w:t>
            </w:r>
          </w:p>
        </w:tc>
      </w:tr>
      <w:tr>
        <w:tblPrEx>
          <w:shd w:val="clear" w:color="auto" w:fill="auto"/>
          <w:tblCellMar>
            <w:top w:w="0" w:type="dxa"/>
            <w:left w:w="0" w:type="dxa"/>
            <w:bottom w:w="0" w:type="dxa"/>
            <w:right w:w="0" w:type="dxa"/>
          </w:tblCellMar>
        </w:tblPrEx>
        <w:trPr>
          <w:trHeight w:val="369" w:hRule="exac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BSJ031001</w:t>
            </w:r>
          </w:p>
        </w:tc>
        <w:tc>
          <w:tcPr>
            <w:tcW w:w="29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学年论文-1</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1周</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69" w:hRule="exac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BSJ035006</w:t>
            </w:r>
          </w:p>
        </w:tc>
        <w:tc>
          <w:tcPr>
            <w:tcW w:w="29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专业见习-1</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1周</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69" w:hRule="exac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BSJ035007</w:t>
            </w:r>
          </w:p>
        </w:tc>
        <w:tc>
          <w:tcPr>
            <w:tcW w:w="29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专业见习-2</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1周</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69" w:hRule="exac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BSJ016004</w:t>
            </w:r>
          </w:p>
        </w:tc>
        <w:tc>
          <w:tcPr>
            <w:tcW w:w="29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毕业实习</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19周</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69" w:hRule="exac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BSJ047005</w:t>
            </w:r>
          </w:p>
        </w:tc>
        <w:tc>
          <w:tcPr>
            <w:tcW w:w="29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毕业论文（设计）</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16周</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69" w:hRule="exac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9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毕业教育</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1周</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学工部</w:t>
            </w:r>
          </w:p>
        </w:tc>
      </w:tr>
      <w:tr>
        <w:tblPrEx>
          <w:shd w:val="clear" w:color="auto" w:fill="auto"/>
          <w:tblCellMar>
            <w:top w:w="0" w:type="dxa"/>
            <w:left w:w="0" w:type="dxa"/>
            <w:bottom w:w="0" w:type="dxa"/>
            <w:right w:w="0" w:type="dxa"/>
          </w:tblCellMar>
        </w:tblPrEx>
        <w:trPr>
          <w:trHeight w:val="369" w:hRule="exact"/>
        </w:trPr>
        <w:tc>
          <w:tcPr>
            <w:tcW w:w="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b/>
                <w:i w:val="0"/>
                <w:color w:val="auto"/>
                <w:sz w:val="22"/>
                <w:szCs w:val="22"/>
                <w:u w:val="none"/>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b/>
                <w:i w:val="0"/>
                <w:color w:val="auto"/>
                <w:sz w:val="22"/>
                <w:szCs w:val="22"/>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小计</w:t>
            </w:r>
          </w:p>
        </w:tc>
        <w:tc>
          <w:tcPr>
            <w:tcW w:w="29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auto"/>
                <w:sz w:val="22"/>
                <w:szCs w:val="22"/>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33</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41.5周</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69" w:hRule="exact"/>
        </w:trPr>
        <w:tc>
          <w:tcPr>
            <w:tcW w:w="38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专业类选修课</w:t>
            </w:r>
          </w:p>
        </w:tc>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专长课</w:t>
            </w: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BK0470071</w:t>
            </w:r>
          </w:p>
        </w:tc>
        <w:tc>
          <w:tcPr>
            <w:tcW w:w="29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发展政治学</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69" w:hRule="exac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BK0470072</w:t>
            </w:r>
          </w:p>
        </w:tc>
        <w:tc>
          <w:tcPr>
            <w:tcW w:w="29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外交政策分析</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69" w:hRule="exac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BK0470073</w:t>
            </w:r>
          </w:p>
        </w:tc>
        <w:tc>
          <w:tcPr>
            <w:tcW w:w="29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东南亚地区国际关系</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69" w:hRule="exac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BK0470048</w:t>
            </w:r>
          </w:p>
        </w:tc>
        <w:tc>
          <w:tcPr>
            <w:tcW w:w="29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公共外交</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69" w:hRule="exac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BK0470049</w:t>
            </w:r>
          </w:p>
        </w:tc>
        <w:tc>
          <w:tcPr>
            <w:tcW w:w="29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国际安全概论</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tblCellMar>
            <w:top w:w="0" w:type="dxa"/>
            <w:left w:w="0" w:type="dxa"/>
            <w:bottom w:w="0" w:type="dxa"/>
            <w:right w:w="0" w:type="dxa"/>
          </w:tblCellMar>
        </w:tblPrEx>
        <w:trPr>
          <w:trHeight w:val="369" w:hRule="exac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BK0470050</w:t>
            </w:r>
          </w:p>
        </w:tc>
        <w:tc>
          <w:tcPr>
            <w:tcW w:w="29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亚太政治与经济</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tblCellMar>
            <w:top w:w="0" w:type="dxa"/>
            <w:left w:w="0" w:type="dxa"/>
            <w:bottom w:w="0" w:type="dxa"/>
            <w:right w:w="0" w:type="dxa"/>
          </w:tblCellMar>
        </w:tblPrEx>
        <w:trPr>
          <w:trHeight w:val="369" w:hRule="exac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BK0470051</w:t>
            </w:r>
          </w:p>
        </w:tc>
        <w:tc>
          <w:tcPr>
            <w:tcW w:w="29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国际战略学</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tblCellMar>
            <w:top w:w="0" w:type="dxa"/>
            <w:left w:w="0" w:type="dxa"/>
            <w:bottom w:w="0" w:type="dxa"/>
            <w:right w:w="0" w:type="dxa"/>
          </w:tblCellMar>
        </w:tblPrEx>
        <w:trPr>
          <w:trHeight w:val="369" w:hRule="exac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BK0470052</w:t>
            </w:r>
          </w:p>
        </w:tc>
        <w:tc>
          <w:tcPr>
            <w:tcW w:w="29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地缘政治学</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tblCellMar>
            <w:top w:w="0" w:type="dxa"/>
            <w:left w:w="0" w:type="dxa"/>
            <w:bottom w:w="0" w:type="dxa"/>
            <w:right w:w="0" w:type="dxa"/>
          </w:tblCellMar>
        </w:tblPrEx>
        <w:trPr>
          <w:trHeight w:val="369" w:hRule="exac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BK0470053</w:t>
            </w:r>
          </w:p>
        </w:tc>
        <w:tc>
          <w:tcPr>
            <w:tcW w:w="29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全球问题与全球治理</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bl>
    <w:p>
      <w:pPr>
        <w:jc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br w:type="page"/>
      </w:r>
    </w:p>
    <w:tbl>
      <w:tblPr>
        <w:tblStyle w:val="11"/>
        <w:tblW w:w="13829" w:type="dxa"/>
        <w:tblInd w:w="0" w:type="dxa"/>
        <w:shd w:val="clear" w:color="auto" w:fill="auto"/>
        <w:tblLayout w:type="fixed"/>
        <w:tblCellMar>
          <w:top w:w="0" w:type="dxa"/>
          <w:left w:w="0" w:type="dxa"/>
          <w:bottom w:w="0" w:type="dxa"/>
          <w:right w:w="0" w:type="dxa"/>
        </w:tblCellMar>
      </w:tblPr>
      <w:tblGrid>
        <w:gridCol w:w="383"/>
        <w:gridCol w:w="434"/>
        <w:gridCol w:w="1277"/>
        <w:gridCol w:w="2977"/>
        <w:gridCol w:w="623"/>
        <w:gridCol w:w="757"/>
        <w:gridCol w:w="878"/>
        <w:gridCol w:w="676"/>
        <w:gridCol w:w="667"/>
        <w:gridCol w:w="636"/>
        <w:gridCol w:w="518"/>
        <w:gridCol w:w="355"/>
        <w:gridCol w:w="353"/>
        <w:gridCol w:w="353"/>
        <w:gridCol w:w="351"/>
        <w:gridCol w:w="351"/>
        <w:gridCol w:w="351"/>
        <w:gridCol w:w="351"/>
        <w:gridCol w:w="351"/>
        <w:gridCol w:w="1187"/>
      </w:tblGrid>
      <w:tr>
        <w:tblPrEx>
          <w:shd w:val="clear" w:color="auto" w:fill="auto"/>
          <w:tblCellMar>
            <w:top w:w="0" w:type="dxa"/>
            <w:left w:w="0" w:type="dxa"/>
            <w:bottom w:w="0" w:type="dxa"/>
            <w:right w:w="0" w:type="dxa"/>
          </w:tblCellMar>
        </w:tblPrEx>
        <w:trPr>
          <w:trHeight w:val="285" w:hRule="atLeast"/>
        </w:trPr>
        <w:tc>
          <w:tcPr>
            <w:tcW w:w="81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kern w:val="0"/>
                <w:sz w:val="22"/>
                <w:szCs w:val="22"/>
                <w:u w:val="none"/>
                <w:lang w:val="en-US" w:eastAsia="zh-CN" w:bidi="ar"/>
              </w:rPr>
            </w:pPr>
            <w:r>
              <w:rPr>
                <w:rFonts w:hint="eastAsia" w:ascii="宋体" w:hAnsi="宋体" w:eastAsia="宋体" w:cs="宋体"/>
                <w:b/>
                <w:i w:val="0"/>
                <w:color w:val="auto"/>
                <w:kern w:val="0"/>
                <w:sz w:val="22"/>
                <w:szCs w:val="22"/>
                <w:u w:val="none"/>
                <w:lang w:val="en-US" w:eastAsia="zh-CN" w:bidi="ar"/>
              </w:rPr>
              <w:t>课程</w:t>
            </w:r>
          </w:p>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类别</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课程编号</w:t>
            </w:r>
          </w:p>
        </w:tc>
        <w:tc>
          <w:tcPr>
            <w:tcW w:w="2977" w:type="dxa"/>
            <w:vMerge w:val="restar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课程名称</w:t>
            </w:r>
          </w:p>
        </w:tc>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考核方式</w:t>
            </w:r>
          </w:p>
        </w:tc>
        <w:tc>
          <w:tcPr>
            <w:tcW w:w="7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kern w:val="0"/>
                <w:sz w:val="22"/>
                <w:szCs w:val="22"/>
                <w:u w:val="none"/>
                <w:lang w:val="en-US" w:eastAsia="zh-CN" w:bidi="ar"/>
              </w:rPr>
            </w:pPr>
            <w:r>
              <w:rPr>
                <w:rFonts w:hint="eastAsia" w:ascii="宋体" w:hAnsi="宋体" w:eastAsia="宋体" w:cs="宋体"/>
                <w:b/>
                <w:i w:val="0"/>
                <w:color w:val="auto"/>
                <w:kern w:val="0"/>
                <w:sz w:val="22"/>
                <w:szCs w:val="22"/>
                <w:u w:val="none"/>
                <w:lang w:val="en-US" w:eastAsia="zh-CN" w:bidi="ar"/>
              </w:rPr>
              <w:t>总学</w:t>
            </w:r>
          </w:p>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分</w:t>
            </w:r>
          </w:p>
        </w:tc>
        <w:tc>
          <w:tcPr>
            <w:tcW w:w="87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kern w:val="0"/>
                <w:sz w:val="22"/>
                <w:szCs w:val="22"/>
                <w:u w:val="none"/>
                <w:lang w:val="en-US" w:eastAsia="zh-CN" w:bidi="ar"/>
              </w:rPr>
            </w:pPr>
            <w:r>
              <w:rPr>
                <w:rFonts w:hint="eastAsia" w:ascii="宋体" w:hAnsi="宋体" w:eastAsia="宋体" w:cs="宋体"/>
                <w:b/>
                <w:i w:val="0"/>
                <w:color w:val="auto"/>
                <w:kern w:val="0"/>
                <w:sz w:val="22"/>
                <w:szCs w:val="22"/>
                <w:u w:val="none"/>
                <w:lang w:val="en-US" w:eastAsia="zh-CN" w:bidi="ar"/>
              </w:rPr>
              <w:t>总学</w:t>
            </w:r>
          </w:p>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时</w:t>
            </w:r>
          </w:p>
        </w:tc>
        <w:tc>
          <w:tcPr>
            <w:tcW w:w="67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理论学分</w:t>
            </w:r>
          </w:p>
        </w:tc>
        <w:tc>
          <w:tcPr>
            <w:tcW w:w="6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讲课学时</w:t>
            </w:r>
          </w:p>
        </w:tc>
        <w:tc>
          <w:tcPr>
            <w:tcW w:w="6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实践学分</w:t>
            </w:r>
          </w:p>
        </w:tc>
        <w:tc>
          <w:tcPr>
            <w:tcW w:w="5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实践学时</w:t>
            </w:r>
          </w:p>
        </w:tc>
        <w:tc>
          <w:tcPr>
            <w:tcW w:w="2816"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各学期周学时分配</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开课单位</w:t>
            </w:r>
          </w:p>
        </w:tc>
      </w:tr>
      <w:tr>
        <w:tblPrEx>
          <w:shd w:val="clear" w:color="auto" w:fill="auto"/>
          <w:tblCellMar>
            <w:top w:w="0" w:type="dxa"/>
            <w:left w:w="0" w:type="dxa"/>
            <w:bottom w:w="0" w:type="dxa"/>
            <w:right w:w="0" w:type="dxa"/>
          </w:tblCellMar>
        </w:tblPrEx>
        <w:trPr>
          <w:trHeight w:val="270" w:hRule="atLeast"/>
        </w:trPr>
        <w:tc>
          <w:tcPr>
            <w:tcW w:w="8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2977" w:type="dxa"/>
            <w:vMerge w:val="continue"/>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w:t>
            </w: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w:t>
            </w: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3</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4</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5</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6</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7</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8</w:t>
            </w: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r>
      <w:tr>
        <w:tblPrEx>
          <w:shd w:val="clear" w:color="auto" w:fill="auto"/>
          <w:tblCellMar>
            <w:top w:w="0" w:type="dxa"/>
            <w:left w:w="0" w:type="dxa"/>
            <w:bottom w:w="0" w:type="dxa"/>
            <w:right w:w="0" w:type="dxa"/>
          </w:tblCellMar>
        </w:tblPrEx>
        <w:trPr>
          <w:trHeight w:val="369" w:hRule="exact"/>
        </w:trPr>
        <w:tc>
          <w:tcPr>
            <w:tcW w:w="383"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BK0470054</w:t>
            </w:r>
          </w:p>
        </w:tc>
        <w:tc>
          <w:tcPr>
            <w:tcW w:w="29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国际冲突与合作</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69" w:hRule="exac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小计</w:t>
            </w:r>
          </w:p>
        </w:tc>
        <w:tc>
          <w:tcPr>
            <w:tcW w:w="297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12</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204</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9</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156</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3</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48</w:t>
            </w:r>
          </w:p>
        </w:tc>
        <w:tc>
          <w:tcPr>
            <w:tcW w:w="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0</w:t>
            </w: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0</w:t>
            </w: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4</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4</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0</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0</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r>
      <w:tr>
        <w:tblPrEx>
          <w:shd w:val="clear" w:color="auto" w:fill="auto"/>
          <w:tblCellMar>
            <w:top w:w="0" w:type="dxa"/>
            <w:left w:w="0" w:type="dxa"/>
            <w:bottom w:w="0" w:type="dxa"/>
            <w:right w:w="0" w:type="dxa"/>
          </w:tblCellMar>
        </w:tblPrEx>
        <w:trPr>
          <w:trHeight w:val="369" w:hRule="exact"/>
        </w:trPr>
        <w:tc>
          <w:tcPr>
            <w:tcW w:w="38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专业类选修课</w:t>
            </w:r>
          </w:p>
        </w:tc>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专业任意选修课程</w:t>
            </w: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BK0470031</w:t>
            </w:r>
          </w:p>
        </w:tc>
        <w:tc>
          <w:tcPr>
            <w:tcW w:w="29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欧洲一体化与欧盟治理</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69" w:hRule="exac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BK0470074</w:t>
            </w:r>
          </w:p>
        </w:tc>
        <w:tc>
          <w:tcPr>
            <w:tcW w:w="29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南海历史与经贸文化</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69" w:hRule="exac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BK0470073</w:t>
            </w:r>
          </w:p>
        </w:tc>
        <w:tc>
          <w:tcPr>
            <w:tcW w:w="29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中国与世界</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69" w:hRule="exac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BK0470058</w:t>
            </w:r>
          </w:p>
        </w:tc>
        <w:tc>
          <w:tcPr>
            <w:tcW w:w="29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中国与东南亚文化交流史</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69" w:hRule="exac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BK0470083</w:t>
            </w:r>
          </w:p>
        </w:tc>
        <w:tc>
          <w:tcPr>
            <w:tcW w:w="29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涉外礼仪</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69" w:hRule="exac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BK0470076</w:t>
            </w:r>
          </w:p>
        </w:tc>
        <w:tc>
          <w:tcPr>
            <w:tcW w:w="29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跨国公司经营与管理</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69" w:hRule="exac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BK0470029</w:t>
            </w:r>
          </w:p>
        </w:tc>
        <w:tc>
          <w:tcPr>
            <w:tcW w:w="29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东南亚政府与政治</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69" w:hRule="exac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BK0470035</w:t>
            </w:r>
          </w:p>
        </w:tc>
        <w:tc>
          <w:tcPr>
            <w:tcW w:w="29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第二外语</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69" w:hRule="exac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BK0470027</w:t>
            </w:r>
          </w:p>
        </w:tc>
        <w:tc>
          <w:tcPr>
            <w:tcW w:w="29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演讲与口才</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69" w:hRule="exac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BK0470038</w:t>
            </w:r>
          </w:p>
        </w:tc>
        <w:tc>
          <w:tcPr>
            <w:tcW w:w="29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国际商务谈判</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69" w:hRule="exac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BK0470075</w:t>
            </w:r>
          </w:p>
        </w:tc>
        <w:tc>
          <w:tcPr>
            <w:tcW w:w="29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美国外交思想史</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69" w:hRule="exac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小计</w:t>
            </w:r>
          </w:p>
        </w:tc>
        <w:tc>
          <w:tcPr>
            <w:tcW w:w="297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8</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136</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6</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104</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32</w:t>
            </w:r>
          </w:p>
        </w:tc>
        <w:tc>
          <w:tcPr>
            <w:tcW w:w="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0</w:t>
            </w: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0</w:t>
            </w: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0</w:t>
            </w: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0</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69" w:hRule="exac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合计</w:t>
            </w:r>
          </w:p>
        </w:tc>
        <w:tc>
          <w:tcPr>
            <w:tcW w:w="29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155</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2122</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 xml:space="preserve">102.5 </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1803</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19.5</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319</w:t>
            </w:r>
          </w:p>
        </w:tc>
        <w:tc>
          <w:tcPr>
            <w:tcW w:w="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402"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0"/>
                <w:szCs w:val="20"/>
                <w:u w:val="none"/>
                <w:lang w:val="en-US" w:eastAsia="zh-CN" w:bidi="ar"/>
              </w:rPr>
              <w:t>创新创业课程</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GCX000001</w:t>
            </w:r>
          </w:p>
        </w:tc>
        <w:tc>
          <w:tcPr>
            <w:tcW w:w="29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创新创业课程-1</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7378" w:type="dxa"/>
            <w:gridSpan w:val="1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修满6学分：其中从国际关系研究方法、文献资料检索、创业实践等中选择2门，修满4学分；创业基础由学院或学校提供开设。</w:t>
            </w:r>
          </w:p>
        </w:tc>
      </w:tr>
      <w:tr>
        <w:tblPrEx>
          <w:shd w:val="clear" w:color="auto" w:fill="auto"/>
          <w:tblCellMar>
            <w:top w:w="0" w:type="dxa"/>
            <w:left w:w="0" w:type="dxa"/>
            <w:bottom w:w="0" w:type="dxa"/>
            <w:right w:w="0" w:type="dxa"/>
          </w:tblCellMar>
        </w:tblPrEx>
        <w:trPr>
          <w:trHeight w:val="402"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GCX000002</w:t>
            </w:r>
          </w:p>
        </w:tc>
        <w:tc>
          <w:tcPr>
            <w:tcW w:w="29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创新创业课程-2</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7378"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402"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GCX000003</w:t>
            </w:r>
          </w:p>
        </w:tc>
        <w:tc>
          <w:tcPr>
            <w:tcW w:w="29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创新创业课程-3</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7378"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270" w:hRule="atLeast"/>
        </w:trPr>
        <w:tc>
          <w:tcPr>
            <w:tcW w:w="13829" w:type="dxa"/>
            <w:gridSpan w:val="20"/>
            <w:vMerge w:val="restart"/>
            <w:tcBorders>
              <w:top w:val="single" w:color="000000" w:sz="4" w:space="0"/>
              <w:left w:val="nil"/>
              <w:bottom w:val="nil"/>
              <w:right w:val="nil"/>
            </w:tcBorders>
            <w:shd w:val="clear" w:color="auto" w:fill="auto"/>
            <w:tcMar>
              <w:top w:w="15" w:type="dxa"/>
              <w:left w:w="15" w:type="dxa"/>
              <w:right w:w="15" w:type="dxa"/>
            </w:tcMar>
            <w:vAlign w:val="center"/>
          </w:tcPr>
          <w:p>
            <w:pPr>
              <w:keepNext w:val="0"/>
              <w:keepLines w:val="0"/>
              <w:widowControl/>
              <w:suppressLineNumbers w:val="0"/>
              <w:ind w:firstLine="440" w:firstLineChars="2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备注：1.《形势与政策》按平均每学期16周，每周1学时计算，本科四年期间学习，共计2个学分，折合理论课时38学时；2.专长课，要求修满12学分；3.专业任意选修课，要求修满8学分。</w:t>
            </w:r>
          </w:p>
        </w:tc>
      </w:tr>
      <w:tr>
        <w:tblPrEx>
          <w:tblCellMar>
            <w:top w:w="0" w:type="dxa"/>
            <w:left w:w="0" w:type="dxa"/>
            <w:bottom w:w="0" w:type="dxa"/>
            <w:right w:w="0" w:type="dxa"/>
          </w:tblCellMar>
        </w:tblPrEx>
        <w:trPr>
          <w:trHeight w:val="665" w:hRule="atLeast"/>
        </w:trPr>
        <w:tc>
          <w:tcPr>
            <w:tcW w:w="13829" w:type="dxa"/>
            <w:gridSpan w:val="20"/>
            <w:vMerge w:val="continue"/>
            <w:tcBorders>
              <w:top w:val="nil"/>
              <w:left w:val="nil"/>
              <w:bottom w:val="nil"/>
              <w:right w:val="nil"/>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r>
    </w:tbl>
    <w:p>
      <w:pPr>
        <w:keepNext w:val="0"/>
        <w:keepLines w:val="0"/>
        <w:widowControl/>
        <w:suppressLineNumbers w:val="0"/>
        <w:jc w:val="center"/>
        <w:textAlignment w:val="center"/>
        <w:rPr>
          <w:rFonts w:hint="eastAsia" w:ascii="宋体" w:hAnsi="宋体" w:eastAsia="宋体" w:cs="宋体"/>
          <w:b/>
          <w:i w:val="0"/>
          <w:color w:val="auto"/>
          <w:kern w:val="0"/>
          <w:sz w:val="22"/>
          <w:szCs w:val="22"/>
          <w:u w:val="none"/>
          <w:lang w:val="en-US" w:eastAsia="zh-CN" w:bidi="ar"/>
        </w:rPr>
      </w:pPr>
      <w:r>
        <w:rPr>
          <w:rFonts w:hint="eastAsia" w:ascii="宋体" w:hAnsi="宋体" w:eastAsia="宋体" w:cs="宋体"/>
          <w:b/>
          <w:i w:val="0"/>
          <w:color w:val="auto"/>
          <w:kern w:val="0"/>
          <w:sz w:val="22"/>
          <w:szCs w:val="22"/>
          <w:u w:val="none"/>
          <w:lang w:val="en-US" w:eastAsia="zh-CN" w:bidi="ar"/>
        </w:rPr>
        <w:br w:type="page"/>
      </w:r>
    </w:p>
    <w:tbl>
      <w:tblPr>
        <w:tblStyle w:val="11"/>
        <w:tblW w:w="13995" w:type="dxa"/>
        <w:tblInd w:w="0" w:type="dxa"/>
        <w:shd w:val="clear" w:color="auto" w:fill="auto"/>
        <w:tblLayout w:type="fixed"/>
        <w:tblCellMar>
          <w:top w:w="0" w:type="dxa"/>
          <w:left w:w="0" w:type="dxa"/>
          <w:bottom w:w="0" w:type="dxa"/>
          <w:right w:w="0" w:type="dxa"/>
        </w:tblCellMar>
      </w:tblPr>
      <w:tblGrid>
        <w:gridCol w:w="1215"/>
        <w:gridCol w:w="1021"/>
        <w:gridCol w:w="1485"/>
        <w:gridCol w:w="435"/>
        <w:gridCol w:w="495"/>
        <w:gridCol w:w="1102"/>
        <w:gridCol w:w="908"/>
        <w:gridCol w:w="315"/>
        <w:gridCol w:w="330"/>
        <w:gridCol w:w="630"/>
        <w:gridCol w:w="210"/>
        <w:gridCol w:w="420"/>
        <w:gridCol w:w="870"/>
        <w:gridCol w:w="309"/>
        <w:gridCol w:w="830"/>
        <w:gridCol w:w="991"/>
        <w:gridCol w:w="1330"/>
        <w:gridCol w:w="1099"/>
      </w:tblGrid>
      <w:tr>
        <w:tblPrEx>
          <w:shd w:val="clear" w:color="auto" w:fill="auto"/>
          <w:tblCellMar>
            <w:top w:w="0" w:type="dxa"/>
            <w:left w:w="0" w:type="dxa"/>
            <w:bottom w:w="0" w:type="dxa"/>
            <w:right w:w="0" w:type="dxa"/>
          </w:tblCellMar>
        </w:tblPrEx>
        <w:trPr>
          <w:trHeight w:val="402" w:hRule="atLeast"/>
        </w:trPr>
        <w:tc>
          <w:tcPr>
            <w:tcW w:w="13995" w:type="dxa"/>
            <w:gridSpan w:val="18"/>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黑体" w:hAnsi="黑体" w:eastAsia="黑体" w:cs="黑体"/>
                <w:b/>
                <w:i w:val="0"/>
                <w:color w:val="auto"/>
                <w:kern w:val="0"/>
                <w:sz w:val="28"/>
                <w:szCs w:val="28"/>
                <w:u w:val="none"/>
                <w:lang w:val="en-US" w:eastAsia="zh-CN" w:bidi="ar"/>
              </w:rPr>
              <w:t xml:space="preserve">课程学分与学时分配表 </w:t>
            </w:r>
          </w:p>
        </w:tc>
      </w:tr>
      <w:tr>
        <w:tblPrEx>
          <w:shd w:val="clear" w:color="auto" w:fill="auto"/>
          <w:tblCellMar>
            <w:top w:w="0" w:type="dxa"/>
            <w:left w:w="0" w:type="dxa"/>
            <w:bottom w:w="0" w:type="dxa"/>
            <w:right w:w="0" w:type="dxa"/>
          </w:tblCellMar>
        </w:tblPrEx>
        <w:trPr>
          <w:trHeight w:val="402" w:hRule="atLeast"/>
        </w:trPr>
        <w:tc>
          <w:tcPr>
            <w:tcW w:w="223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课程类别</w:t>
            </w:r>
          </w:p>
        </w:tc>
        <w:tc>
          <w:tcPr>
            <w:tcW w:w="1920" w:type="dxa"/>
            <w:gridSpan w:val="2"/>
            <w:vMerge w:val="restar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总学分比例</w:t>
            </w:r>
          </w:p>
        </w:tc>
        <w:tc>
          <w:tcPr>
            <w:tcW w:w="399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理论教学</w:t>
            </w:r>
          </w:p>
        </w:tc>
        <w:tc>
          <w:tcPr>
            <w:tcW w:w="342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实践教学</w:t>
            </w:r>
          </w:p>
        </w:tc>
        <w:tc>
          <w:tcPr>
            <w:tcW w:w="1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总学分</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课程门数</w:t>
            </w:r>
          </w:p>
        </w:tc>
      </w:tr>
      <w:tr>
        <w:tblPrEx>
          <w:shd w:val="clear" w:color="auto" w:fill="auto"/>
          <w:tblCellMar>
            <w:top w:w="0" w:type="dxa"/>
            <w:left w:w="0" w:type="dxa"/>
            <w:bottom w:w="0" w:type="dxa"/>
            <w:right w:w="0" w:type="dxa"/>
          </w:tblCellMar>
        </w:tblPrEx>
        <w:trPr>
          <w:trHeight w:val="402" w:hRule="atLeast"/>
        </w:trPr>
        <w:tc>
          <w:tcPr>
            <w:tcW w:w="22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4"/>
                <w:szCs w:val="24"/>
                <w:u w:val="none"/>
              </w:rPr>
            </w:pPr>
          </w:p>
        </w:tc>
        <w:tc>
          <w:tcPr>
            <w:tcW w:w="1920" w:type="dxa"/>
            <w:gridSpan w:val="2"/>
            <w:vMerge w:val="continue"/>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4"/>
                <w:szCs w:val="24"/>
                <w:u w:val="none"/>
              </w:rPr>
            </w:pPr>
          </w:p>
        </w:tc>
        <w:tc>
          <w:tcPr>
            <w:tcW w:w="15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学时</w:t>
            </w:r>
          </w:p>
        </w:tc>
        <w:tc>
          <w:tcPr>
            <w:tcW w:w="12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学分</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比例</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学时</w:t>
            </w:r>
          </w:p>
        </w:tc>
        <w:tc>
          <w:tcPr>
            <w:tcW w:w="11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学分</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比例</w:t>
            </w:r>
          </w:p>
        </w:tc>
        <w:tc>
          <w:tcPr>
            <w:tcW w:w="1330"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4"/>
                <w:szCs w:val="24"/>
                <w:u w:val="none"/>
              </w:rPr>
            </w:pPr>
          </w:p>
        </w:tc>
        <w:tc>
          <w:tcPr>
            <w:tcW w:w="1099"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4"/>
                <w:szCs w:val="24"/>
                <w:u w:val="none"/>
              </w:rPr>
            </w:pPr>
          </w:p>
        </w:tc>
      </w:tr>
      <w:tr>
        <w:tblPrEx>
          <w:shd w:val="clear" w:color="auto" w:fill="auto"/>
          <w:tblCellMar>
            <w:top w:w="0" w:type="dxa"/>
            <w:left w:w="0" w:type="dxa"/>
            <w:bottom w:w="0" w:type="dxa"/>
            <w:right w:w="0" w:type="dxa"/>
          </w:tblCellMar>
        </w:tblPrEx>
        <w:trPr>
          <w:trHeight w:val="402" w:hRule="atLeast"/>
        </w:trPr>
        <w:tc>
          <w:tcPr>
            <w:tcW w:w="22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通识类必修课</w:t>
            </w:r>
          </w:p>
        </w:tc>
        <w:tc>
          <w:tcPr>
            <w:tcW w:w="1920"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29.81%</w:t>
            </w:r>
          </w:p>
        </w:tc>
        <w:tc>
          <w:tcPr>
            <w:tcW w:w="15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750</w:t>
            </w:r>
          </w:p>
        </w:tc>
        <w:tc>
          <w:tcPr>
            <w:tcW w:w="122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 xml:space="preserve">41.5 </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25.78%</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114</w:t>
            </w:r>
          </w:p>
        </w:tc>
        <w:tc>
          <w:tcPr>
            <w:tcW w:w="113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 xml:space="preserve">6.5 </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4.04%</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48</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w:t>
            </w:r>
          </w:p>
        </w:tc>
      </w:tr>
      <w:tr>
        <w:tblPrEx>
          <w:shd w:val="clear" w:color="auto" w:fill="auto"/>
          <w:tblCellMar>
            <w:top w:w="0" w:type="dxa"/>
            <w:left w:w="0" w:type="dxa"/>
            <w:bottom w:w="0" w:type="dxa"/>
            <w:right w:w="0" w:type="dxa"/>
          </w:tblCellMar>
        </w:tblPrEx>
        <w:trPr>
          <w:trHeight w:val="402" w:hRule="atLeast"/>
        </w:trPr>
        <w:tc>
          <w:tcPr>
            <w:tcW w:w="22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学科基础课</w:t>
            </w:r>
          </w:p>
        </w:tc>
        <w:tc>
          <w:tcPr>
            <w:tcW w:w="1920"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13.66%</w:t>
            </w:r>
          </w:p>
        </w:tc>
        <w:tc>
          <w:tcPr>
            <w:tcW w:w="15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317</w:t>
            </w:r>
          </w:p>
        </w:tc>
        <w:tc>
          <w:tcPr>
            <w:tcW w:w="122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 xml:space="preserve">18.0 </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11.18%</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57</w:t>
            </w:r>
          </w:p>
        </w:tc>
        <w:tc>
          <w:tcPr>
            <w:tcW w:w="113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 xml:space="preserve">4.0 </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2.48%</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22</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w:t>
            </w:r>
          </w:p>
        </w:tc>
      </w:tr>
      <w:tr>
        <w:tblPrEx>
          <w:shd w:val="clear" w:color="auto" w:fill="auto"/>
          <w:tblCellMar>
            <w:top w:w="0" w:type="dxa"/>
            <w:left w:w="0" w:type="dxa"/>
            <w:bottom w:w="0" w:type="dxa"/>
            <w:right w:w="0" w:type="dxa"/>
          </w:tblCellMar>
        </w:tblPrEx>
        <w:trPr>
          <w:trHeight w:val="402" w:hRule="atLeast"/>
        </w:trPr>
        <w:tc>
          <w:tcPr>
            <w:tcW w:w="22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专业核心课</w:t>
            </w:r>
          </w:p>
        </w:tc>
        <w:tc>
          <w:tcPr>
            <w:tcW w:w="1920"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14.91%</w:t>
            </w:r>
          </w:p>
        </w:tc>
        <w:tc>
          <w:tcPr>
            <w:tcW w:w="15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340</w:t>
            </w:r>
          </w:p>
        </w:tc>
        <w:tc>
          <w:tcPr>
            <w:tcW w:w="122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 xml:space="preserve">20.0 </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12.42%</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68</w:t>
            </w:r>
          </w:p>
        </w:tc>
        <w:tc>
          <w:tcPr>
            <w:tcW w:w="113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 xml:space="preserve">4.0 </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2.48%</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24</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r>
      <w:tr>
        <w:tblPrEx>
          <w:shd w:val="clear" w:color="auto" w:fill="auto"/>
          <w:tblCellMar>
            <w:top w:w="0" w:type="dxa"/>
            <w:left w:w="0" w:type="dxa"/>
            <w:bottom w:w="0" w:type="dxa"/>
            <w:right w:w="0" w:type="dxa"/>
          </w:tblCellMar>
        </w:tblPrEx>
        <w:trPr>
          <w:trHeight w:val="402" w:hRule="atLeast"/>
        </w:trPr>
        <w:tc>
          <w:tcPr>
            <w:tcW w:w="22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实践教学环节</w:t>
            </w:r>
          </w:p>
        </w:tc>
        <w:tc>
          <w:tcPr>
            <w:tcW w:w="1920"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20.50%</w:t>
            </w:r>
          </w:p>
        </w:tc>
        <w:tc>
          <w:tcPr>
            <w:tcW w:w="15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auto"/>
                <w:sz w:val="24"/>
                <w:szCs w:val="24"/>
                <w:u w:val="none"/>
              </w:rPr>
            </w:pPr>
          </w:p>
        </w:tc>
        <w:tc>
          <w:tcPr>
            <w:tcW w:w="122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val="0"/>
                <w:bCs/>
                <w:i w:val="0"/>
                <w:color w:val="auto"/>
                <w:sz w:val="24"/>
                <w:szCs w:val="24"/>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auto"/>
                <w:sz w:val="24"/>
                <w:szCs w:val="24"/>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 xml:space="preserve"> 41.5 周</w:t>
            </w:r>
          </w:p>
        </w:tc>
        <w:tc>
          <w:tcPr>
            <w:tcW w:w="113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 xml:space="preserve">33.0 </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20.50%</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33</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w:t>
            </w:r>
          </w:p>
        </w:tc>
      </w:tr>
      <w:tr>
        <w:tblPrEx>
          <w:shd w:val="clear" w:color="auto" w:fill="auto"/>
          <w:tblCellMar>
            <w:top w:w="0" w:type="dxa"/>
            <w:left w:w="0" w:type="dxa"/>
            <w:bottom w:w="0" w:type="dxa"/>
            <w:right w:w="0" w:type="dxa"/>
          </w:tblCellMar>
        </w:tblPrEx>
        <w:trPr>
          <w:trHeight w:val="402" w:hRule="atLeast"/>
        </w:trPr>
        <w:tc>
          <w:tcPr>
            <w:tcW w:w="22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小计</w:t>
            </w:r>
          </w:p>
        </w:tc>
        <w:tc>
          <w:tcPr>
            <w:tcW w:w="1920"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78.88%</w:t>
            </w:r>
          </w:p>
        </w:tc>
        <w:tc>
          <w:tcPr>
            <w:tcW w:w="15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1407</w:t>
            </w:r>
          </w:p>
        </w:tc>
        <w:tc>
          <w:tcPr>
            <w:tcW w:w="122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 xml:space="preserve">79.5 </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49.38%</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239</w:t>
            </w:r>
          </w:p>
        </w:tc>
        <w:tc>
          <w:tcPr>
            <w:tcW w:w="113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 xml:space="preserve">47.5 </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29.50%</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127</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48</w:t>
            </w:r>
          </w:p>
        </w:tc>
      </w:tr>
      <w:tr>
        <w:tblPrEx>
          <w:shd w:val="clear" w:color="auto" w:fill="auto"/>
          <w:tblCellMar>
            <w:top w:w="0" w:type="dxa"/>
            <w:left w:w="0" w:type="dxa"/>
            <w:bottom w:w="0" w:type="dxa"/>
            <w:right w:w="0" w:type="dxa"/>
          </w:tblCellMar>
        </w:tblPrEx>
        <w:trPr>
          <w:trHeight w:val="402" w:hRule="atLeast"/>
        </w:trPr>
        <w:tc>
          <w:tcPr>
            <w:tcW w:w="22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通识类选修课</w:t>
            </w:r>
          </w:p>
        </w:tc>
        <w:tc>
          <w:tcPr>
            <w:tcW w:w="1920"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4.97%</w:t>
            </w:r>
          </w:p>
        </w:tc>
        <w:tc>
          <w:tcPr>
            <w:tcW w:w="15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136</w:t>
            </w:r>
          </w:p>
        </w:tc>
        <w:tc>
          <w:tcPr>
            <w:tcW w:w="122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 xml:space="preserve">8.0 </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4.97%</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0</w:t>
            </w:r>
          </w:p>
        </w:tc>
        <w:tc>
          <w:tcPr>
            <w:tcW w:w="113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 xml:space="preserve">0.0 </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0</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8</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4</w:t>
            </w:r>
          </w:p>
        </w:tc>
      </w:tr>
      <w:tr>
        <w:tblPrEx>
          <w:shd w:val="clear" w:color="auto" w:fill="auto"/>
          <w:tblCellMar>
            <w:top w:w="0" w:type="dxa"/>
            <w:left w:w="0" w:type="dxa"/>
            <w:bottom w:w="0" w:type="dxa"/>
            <w:right w:w="0" w:type="dxa"/>
          </w:tblCellMar>
        </w:tblPrEx>
        <w:trPr>
          <w:trHeight w:val="402" w:hRule="atLeast"/>
        </w:trPr>
        <w:tc>
          <w:tcPr>
            <w:tcW w:w="22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专长课</w:t>
            </w:r>
          </w:p>
        </w:tc>
        <w:tc>
          <w:tcPr>
            <w:tcW w:w="1920"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7.45%</w:t>
            </w:r>
          </w:p>
        </w:tc>
        <w:tc>
          <w:tcPr>
            <w:tcW w:w="15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156</w:t>
            </w:r>
          </w:p>
        </w:tc>
        <w:tc>
          <w:tcPr>
            <w:tcW w:w="122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 xml:space="preserve">9.0 </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5.59%</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48</w:t>
            </w:r>
          </w:p>
        </w:tc>
        <w:tc>
          <w:tcPr>
            <w:tcW w:w="113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 xml:space="preserve">3.0 </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1.86%</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12</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w:t>
            </w:r>
          </w:p>
        </w:tc>
      </w:tr>
      <w:tr>
        <w:tblPrEx>
          <w:shd w:val="clear" w:color="auto" w:fill="auto"/>
          <w:tblCellMar>
            <w:top w:w="0" w:type="dxa"/>
            <w:left w:w="0" w:type="dxa"/>
            <w:bottom w:w="0" w:type="dxa"/>
            <w:right w:w="0" w:type="dxa"/>
          </w:tblCellMar>
        </w:tblPrEx>
        <w:trPr>
          <w:trHeight w:val="402" w:hRule="atLeast"/>
        </w:trPr>
        <w:tc>
          <w:tcPr>
            <w:tcW w:w="22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专业任选课</w:t>
            </w:r>
          </w:p>
        </w:tc>
        <w:tc>
          <w:tcPr>
            <w:tcW w:w="1920"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4.97%</w:t>
            </w:r>
          </w:p>
        </w:tc>
        <w:tc>
          <w:tcPr>
            <w:tcW w:w="15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104</w:t>
            </w:r>
          </w:p>
        </w:tc>
        <w:tc>
          <w:tcPr>
            <w:tcW w:w="122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 xml:space="preserve">6.0 </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3.73%</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32</w:t>
            </w:r>
          </w:p>
        </w:tc>
        <w:tc>
          <w:tcPr>
            <w:tcW w:w="113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 xml:space="preserve">2.0 </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1.24%</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8</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r>
      <w:tr>
        <w:tblPrEx>
          <w:shd w:val="clear" w:color="auto" w:fill="auto"/>
          <w:tblCellMar>
            <w:top w:w="0" w:type="dxa"/>
            <w:left w:w="0" w:type="dxa"/>
            <w:bottom w:w="0" w:type="dxa"/>
            <w:right w:w="0" w:type="dxa"/>
          </w:tblCellMar>
        </w:tblPrEx>
        <w:trPr>
          <w:trHeight w:val="402" w:hRule="atLeast"/>
        </w:trPr>
        <w:tc>
          <w:tcPr>
            <w:tcW w:w="22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创新创业类课</w:t>
            </w:r>
          </w:p>
        </w:tc>
        <w:tc>
          <w:tcPr>
            <w:tcW w:w="1920"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3.73%</w:t>
            </w:r>
          </w:p>
        </w:tc>
        <w:tc>
          <w:tcPr>
            <w:tcW w:w="15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96</w:t>
            </w:r>
          </w:p>
        </w:tc>
        <w:tc>
          <w:tcPr>
            <w:tcW w:w="122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 xml:space="preserve">6.0 </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3.73%</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0</w:t>
            </w:r>
          </w:p>
        </w:tc>
        <w:tc>
          <w:tcPr>
            <w:tcW w:w="113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val="0"/>
                <w:bCs/>
                <w:i w:val="0"/>
                <w:color w:val="auto"/>
                <w:sz w:val="24"/>
                <w:szCs w:val="24"/>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val="0"/>
                <w:bCs/>
                <w:i w:val="0"/>
                <w:color w:val="auto"/>
                <w:sz w:val="24"/>
                <w:szCs w:val="24"/>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r>
      <w:tr>
        <w:tblPrEx>
          <w:shd w:val="clear" w:color="auto" w:fill="auto"/>
          <w:tblCellMar>
            <w:top w:w="0" w:type="dxa"/>
            <w:left w:w="0" w:type="dxa"/>
            <w:bottom w:w="0" w:type="dxa"/>
            <w:right w:w="0" w:type="dxa"/>
          </w:tblCellMar>
        </w:tblPrEx>
        <w:trPr>
          <w:trHeight w:val="402" w:hRule="atLeast"/>
        </w:trPr>
        <w:tc>
          <w:tcPr>
            <w:tcW w:w="22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b/>
                <w:i w:val="0"/>
                <w:color w:val="auto"/>
                <w:sz w:val="22"/>
                <w:szCs w:val="22"/>
                <w:u w:val="none"/>
              </w:rPr>
            </w:pPr>
            <w:r>
              <w:rPr>
                <w:rFonts w:hint="eastAsia" w:ascii="仿宋_GB2312" w:hAnsi="宋体" w:eastAsia="仿宋_GB2312" w:cs="仿宋_GB2312"/>
                <w:b/>
                <w:i w:val="0"/>
                <w:color w:val="auto"/>
                <w:kern w:val="0"/>
                <w:sz w:val="22"/>
                <w:szCs w:val="22"/>
                <w:u w:val="none"/>
                <w:lang w:val="en-US" w:eastAsia="zh-CN" w:bidi="ar"/>
              </w:rPr>
              <w:t>合计</w:t>
            </w:r>
          </w:p>
        </w:tc>
        <w:tc>
          <w:tcPr>
            <w:tcW w:w="1920"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100.00%</w:t>
            </w:r>
          </w:p>
        </w:tc>
        <w:tc>
          <w:tcPr>
            <w:tcW w:w="15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1899</w:t>
            </w:r>
          </w:p>
        </w:tc>
        <w:tc>
          <w:tcPr>
            <w:tcW w:w="122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 xml:space="preserve">108.5 </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67.39%</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319</w:t>
            </w:r>
          </w:p>
        </w:tc>
        <w:tc>
          <w:tcPr>
            <w:tcW w:w="113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 xml:space="preserve">52.5 </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32.61%</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 xml:space="preserve">161.00 </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65</w:t>
            </w:r>
          </w:p>
        </w:tc>
      </w:tr>
      <w:tr>
        <w:tblPrEx>
          <w:shd w:val="clear" w:color="auto" w:fill="auto"/>
          <w:tblCellMar>
            <w:top w:w="0" w:type="dxa"/>
            <w:left w:w="0" w:type="dxa"/>
            <w:bottom w:w="0" w:type="dxa"/>
            <w:right w:w="0" w:type="dxa"/>
          </w:tblCellMar>
        </w:tblPrEx>
        <w:trPr>
          <w:trHeight w:val="170" w:hRule="atLeast"/>
        </w:trPr>
        <w:tc>
          <w:tcPr>
            <w:tcW w:w="13995" w:type="dxa"/>
            <w:gridSpan w:val="18"/>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shd w:val="clear" w:color="auto" w:fill="auto"/>
          <w:tblCellMar>
            <w:top w:w="0" w:type="dxa"/>
            <w:left w:w="0" w:type="dxa"/>
            <w:bottom w:w="0" w:type="dxa"/>
            <w:right w:w="0" w:type="dxa"/>
          </w:tblCellMar>
        </w:tblPrEx>
        <w:trPr>
          <w:trHeight w:val="402" w:hRule="atLeast"/>
        </w:trPr>
        <w:tc>
          <w:tcPr>
            <w:tcW w:w="5753"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学时数(学时)</w:t>
            </w:r>
          </w:p>
        </w:tc>
        <w:tc>
          <w:tcPr>
            <w:tcW w:w="9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集中性实践环节周数（周）</w:t>
            </w:r>
          </w:p>
        </w:tc>
        <w:tc>
          <w:tcPr>
            <w:tcW w:w="7334"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学分数(学分)</w:t>
            </w:r>
          </w:p>
        </w:tc>
      </w:tr>
      <w:tr>
        <w:tblPrEx>
          <w:shd w:val="clear" w:color="auto" w:fill="auto"/>
          <w:tblCellMar>
            <w:top w:w="0" w:type="dxa"/>
            <w:left w:w="0" w:type="dxa"/>
            <w:bottom w:w="0" w:type="dxa"/>
            <w:right w:w="0" w:type="dxa"/>
          </w:tblCellMar>
        </w:tblPrEx>
        <w:trPr>
          <w:trHeight w:val="238" w:hRule="atLeast"/>
        </w:trPr>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总数</w:t>
            </w:r>
          </w:p>
        </w:tc>
        <w:tc>
          <w:tcPr>
            <w:tcW w:w="250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其中</w:t>
            </w:r>
          </w:p>
        </w:tc>
        <w:tc>
          <w:tcPr>
            <w:tcW w:w="2032" w:type="dxa"/>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其中</w:t>
            </w:r>
          </w:p>
        </w:tc>
        <w:tc>
          <w:tcPr>
            <w:tcW w:w="9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64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总数</w:t>
            </w:r>
          </w:p>
        </w:tc>
        <w:tc>
          <w:tcPr>
            <w:tcW w:w="126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其中</w:t>
            </w:r>
          </w:p>
        </w:tc>
        <w:tc>
          <w:tcPr>
            <w:tcW w:w="433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其中</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其中</w:t>
            </w:r>
          </w:p>
        </w:tc>
      </w:tr>
      <w:tr>
        <w:tblPrEx>
          <w:shd w:val="clear" w:color="auto" w:fill="auto"/>
          <w:tblCellMar>
            <w:top w:w="0" w:type="dxa"/>
            <w:left w:w="0" w:type="dxa"/>
            <w:bottom w:w="0" w:type="dxa"/>
            <w:right w:w="0" w:type="dxa"/>
          </w:tblCellMar>
        </w:tblPrEx>
        <w:trPr>
          <w:trHeight w:val="402"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02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必修课</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选修课</w:t>
            </w:r>
          </w:p>
        </w:tc>
        <w:tc>
          <w:tcPr>
            <w:tcW w:w="9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理论教学</w:t>
            </w:r>
          </w:p>
        </w:tc>
        <w:tc>
          <w:tcPr>
            <w:tcW w:w="110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实验教学</w:t>
            </w:r>
          </w:p>
        </w:tc>
        <w:tc>
          <w:tcPr>
            <w:tcW w:w="90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41.5周</w:t>
            </w:r>
          </w:p>
        </w:tc>
        <w:tc>
          <w:tcPr>
            <w:tcW w:w="6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必修课</w:t>
            </w:r>
          </w:p>
        </w:tc>
        <w:tc>
          <w:tcPr>
            <w:tcW w:w="6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选修课</w:t>
            </w:r>
          </w:p>
        </w:tc>
        <w:tc>
          <w:tcPr>
            <w:tcW w:w="117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集中性实践教学环节</w:t>
            </w: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理论教学</w:t>
            </w:r>
          </w:p>
        </w:tc>
        <w:tc>
          <w:tcPr>
            <w:tcW w:w="99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实验教学</w:t>
            </w:r>
          </w:p>
        </w:tc>
        <w:tc>
          <w:tcPr>
            <w:tcW w:w="13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课外科技活动</w:t>
            </w:r>
          </w:p>
        </w:tc>
        <w:tc>
          <w:tcPr>
            <w:tcW w:w="10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创新创业类</w:t>
            </w:r>
          </w:p>
        </w:tc>
      </w:tr>
      <w:tr>
        <w:tblPrEx>
          <w:tblCellMar>
            <w:top w:w="0" w:type="dxa"/>
            <w:left w:w="0" w:type="dxa"/>
            <w:bottom w:w="0" w:type="dxa"/>
            <w:right w:w="0" w:type="dxa"/>
          </w:tblCellMar>
        </w:tblPrEx>
        <w:trPr>
          <w:trHeight w:val="312"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90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6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1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382"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2218</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1646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572</w:t>
            </w:r>
          </w:p>
        </w:tc>
        <w:tc>
          <w:tcPr>
            <w:tcW w:w="930"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1899</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319</w:t>
            </w:r>
          </w:p>
        </w:tc>
        <w:tc>
          <w:tcPr>
            <w:tcW w:w="90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161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127</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34</w:t>
            </w:r>
          </w:p>
        </w:tc>
        <w:tc>
          <w:tcPr>
            <w:tcW w:w="11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29</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108.5</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19.5</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c>
          <w:tcPr>
            <w:tcW w:w="1099"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w:t>
            </w:r>
          </w:p>
        </w:tc>
      </w:tr>
      <w:tr>
        <w:tblPrEx>
          <w:tblCellMar>
            <w:top w:w="0" w:type="dxa"/>
            <w:left w:w="0" w:type="dxa"/>
            <w:bottom w:w="0" w:type="dxa"/>
            <w:right w:w="0" w:type="dxa"/>
          </w:tblCellMar>
        </w:tblPrEx>
        <w:trPr>
          <w:trHeight w:val="90" w:hRule="atLeast"/>
        </w:trPr>
        <w:tc>
          <w:tcPr>
            <w:tcW w:w="13995" w:type="dxa"/>
            <w:gridSpan w:val="18"/>
            <w:tcBorders>
              <w:top w:val="single" w:color="000000" w:sz="4" w:space="0"/>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CellMar>
            <w:top w:w="0" w:type="dxa"/>
            <w:left w:w="0" w:type="dxa"/>
            <w:bottom w:w="0" w:type="dxa"/>
            <w:right w:w="0" w:type="dxa"/>
          </w:tblCellMar>
        </w:tblPrEx>
        <w:trPr>
          <w:trHeight w:val="375" w:hRule="atLeast"/>
        </w:trPr>
        <w:tc>
          <w:tcPr>
            <w:tcW w:w="4156" w:type="dxa"/>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执笔人： 黄田园                          </w:t>
            </w:r>
          </w:p>
        </w:tc>
        <w:tc>
          <w:tcPr>
            <w:tcW w:w="5280" w:type="dxa"/>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ind w:firstLine="880" w:firstLineChars="400"/>
              <w:jc w:val="both"/>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校对人： 邓琼飞</w:t>
            </w:r>
          </w:p>
        </w:tc>
        <w:tc>
          <w:tcPr>
            <w:tcW w:w="4559" w:type="dxa"/>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ind w:firstLine="220" w:firstLineChars="100"/>
              <w:jc w:val="both"/>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审订人：王志峰</w:t>
            </w:r>
          </w:p>
        </w:tc>
      </w:tr>
    </w:tbl>
    <w:p>
      <w:pPr>
        <w:rPr>
          <w:color w:val="auto"/>
        </w:rPr>
      </w:pPr>
    </w:p>
    <w:p>
      <w:pPr>
        <w:rPr>
          <w:color w:val="auto"/>
        </w:rPr>
        <w:sectPr>
          <w:pgSz w:w="16838" w:h="11906" w:orient="landscape"/>
          <w:pgMar w:top="907" w:right="1474" w:bottom="907" w:left="1474" w:header="851" w:footer="992" w:gutter="0"/>
          <w:pgBorders w:offsetFrom="page">
            <w:top w:val="none" w:sz="0" w:space="0"/>
            <w:left w:val="none" w:sz="0" w:space="0"/>
            <w:bottom w:val="none" w:sz="0" w:space="0"/>
            <w:right w:val="none" w:sz="0" w:space="0"/>
          </w:pgBorders>
          <w:pgNumType w:fmt="decimal"/>
          <w:cols w:space="0" w:num="1"/>
          <w:rtlGutter w:val="0"/>
          <w:docGrid w:type="lines" w:linePitch="315" w:charSpace="0"/>
        </w:sectPr>
      </w:pPr>
    </w:p>
    <w:p>
      <w:pPr>
        <w:spacing w:line="380" w:lineRule="exact"/>
        <w:jc w:val="center"/>
        <w:rPr>
          <w:rFonts w:hint="eastAsia" w:ascii="黑体" w:hAnsi="黑体" w:eastAsia="黑体" w:cs="黑体"/>
          <w:b/>
          <w:bCs/>
          <w:color w:val="auto"/>
          <w:sz w:val="36"/>
          <w:szCs w:val="36"/>
        </w:rPr>
      </w:pPr>
      <w:r>
        <w:rPr>
          <w:rFonts w:hint="eastAsia" w:ascii="黑体" w:hAnsi="黑体" w:eastAsia="黑体" w:cs="黑体"/>
          <w:b/>
          <w:bCs/>
          <w:color w:val="auto"/>
          <w:sz w:val="36"/>
          <w:szCs w:val="36"/>
        </w:rPr>
        <w:t>汉语国际教育本科专业人才培养方案</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hAnsi="宋体"/>
          <w:color w:val="auto"/>
          <w:szCs w:val="21"/>
        </w:rPr>
      </w:pPr>
      <w:r>
        <w:rPr>
          <w:rFonts w:hint="eastAsia" w:hAnsi="宋体"/>
          <w:color w:val="auto"/>
          <w:szCs w:val="21"/>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hAnsi="宋体"/>
          <w:color w:val="auto"/>
          <w:szCs w:val="21"/>
        </w:rPr>
      </w:pPr>
      <w:r>
        <w:rPr>
          <w:rFonts w:hint="eastAsia" w:hAnsi="宋体"/>
          <w:color w:val="auto"/>
          <w:szCs w:val="21"/>
        </w:rPr>
        <w:t>专业类代码：中国语言文学类（0501）</w:t>
      </w:r>
      <w:r>
        <w:rPr>
          <w:rFonts w:hint="eastAsia" w:hAnsi="宋体"/>
          <w:color w:val="auto"/>
          <w:szCs w:val="21"/>
          <w:lang w:val="en-US" w:eastAsia="zh-CN"/>
        </w:rPr>
        <w:t xml:space="preserve">  </w:t>
      </w:r>
      <w:r>
        <w:rPr>
          <w:rFonts w:hint="eastAsia" w:hAnsi="宋体"/>
          <w:color w:val="auto"/>
          <w:szCs w:val="21"/>
        </w:rPr>
        <w:t>专业与代码：汉语国际教育（050103）</w:t>
      </w:r>
    </w:p>
    <w:p>
      <w:pPr>
        <w:keepNext w:val="0"/>
        <w:keepLines w:val="0"/>
        <w:pageBreakBefore w:val="0"/>
        <w:widowControl w:val="0"/>
        <w:kinsoku/>
        <w:wordWrap/>
        <w:overflowPunct/>
        <w:topLinePunct w:val="0"/>
        <w:autoSpaceDE/>
        <w:autoSpaceDN/>
        <w:bidi w:val="0"/>
        <w:adjustRightInd/>
        <w:snapToGrid/>
        <w:spacing w:line="400" w:lineRule="exact"/>
        <w:ind w:firstLine="1440" w:firstLineChars="600"/>
        <w:textAlignment w:val="auto"/>
        <w:rPr>
          <w:color w:val="auto"/>
          <w:sz w:val="24"/>
        </w:rPr>
      </w:pPr>
    </w:p>
    <w:p>
      <w:pPr>
        <w:keepNext w:val="0"/>
        <w:keepLines w:val="0"/>
        <w:pageBreakBefore w:val="0"/>
        <w:widowControl w:val="0"/>
        <w:kinsoku/>
        <w:wordWrap/>
        <w:overflowPunct/>
        <w:topLinePunct w:val="0"/>
        <w:autoSpaceDE/>
        <w:autoSpaceDN/>
        <w:bidi w:val="0"/>
        <w:adjustRightInd/>
        <w:snapToGrid/>
        <w:spacing w:line="400" w:lineRule="exact"/>
        <w:ind w:firstLine="539"/>
        <w:textAlignment w:val="auto"/>
        <w:rPr>
          <w:rFonts w:hint="eastAsia" w:ascii="黑体" w:hAnsi="黑体" w:eastAsia="黑体" w:cs="黑体"/>
          <w:b/>
          <w:bCs/>
          <w:color w:val="auto"/>
          <w:sz w:val="28"/>
          <w:szCs w:val="28"/>
        </w:rPr>
      </w:pPr>
      <w:r>
        <w:rPr>
          <w:rFonts w:hint="eastAsia" w:ascii="黑体" w:hAnsi="黑体" w:eastAsia="黑体" w:cs="黑体"/>
          <w:b/>
          <w:color w:val="auto"/>
          <w:sz w:val="28"/>
          <w:szCs w:val="28"/>
        </w:rPr>
        <w:t>一、培养目标</w:t>
      </w:r>
    </w:p>
    <w:p>
      <w:pPr>
        <w:keepNext w:val="0"/>
        <w:keepLines w:val="0"/>
        <w:pageBreakBefore w:val="0"/>
        <w:widowControl w:val="0"/>
        <w:kinsoku/>
        <w:wordWrap/>
        <w:overflowPunct/>
        <w:topLinePunct w:val="0"/>
        <w:autoSpaceDE/>
        <w:autoSpaceDN/>
        <w:bidi w:val="0"/>
        <w:adjustRightInd/>
        <w:snapToGrid/>
        <w:spacing w:line="400" w:lineRule="exact"/>
        <w:ind w:firstLine="470" w:firstLineChars="196"/>
        <w:textAlignment w:val="auto"/>
        <w:rPr>
          <w:rFonts w:ascii="宋体" w:hAnsi="宋体"/>
          <w:color w:val="auto"/>
          <w:sz w:val="24"/>
        </w:rPr>
      </w:pPr>
      <w:r>
        <w:rPr>
          <w:rFonts w:hint="eastAsia" w:ascii="宋体" w:hAnsi="宋体"/>
          <w:color w:val="auto"/>
          <w:sz w:val="24"/>
        </w:rPr>
        <w:t>本专业培养具有扎实的汉语言文学、语言学及汉语作为第二语言教学的基本理论、基本知识和跨文化交际能力，能在国内外相关学校从事对外汉语教学、跨文化交流与传播，或在各职能部门、外贸机构、新闻出版及企事业单位从事与语言文化传播交流相关工作的应用型人才。</w:t>
      </w:r>
    </w:p>
    <w:p>
      <w:pPr>
        <w:keepNext w:val="0"/>
        <w:keepLines w:val="0"/>
        <w:pageBreakBefore w:val="0"/>
        <w:widowControl w:val="0"/>
        <w:kinsoku/>
        <w:wordWrap/>
        <w:overflowPunct/>
        <w:topLinePunct w:val="0"/>
        <w:autoSpaceDE/>
        <w:autoSpaceDN/>
        <w:bidi w:val="0"/>
        <w:adjustRightInd/>
        <w:snapToGrid/>
        <w:spacing w:line="400" w:lineRule="exact"/>
        <w:ind w:firstLine="539"/>
        <w:textAlignment w:val="auto"/>
        <w:rPr>
          <w:rFonts w:hint="eastAsia" w:ascii="黑体" w:hAnsi="黑体" w:eastAsia="黑体" w:cs="黑体"/>
          <w:b/>
          <w:bCs/>
          <w:color w:val="auto"/>
          <w:sz w:val="28"/>
          <w:szCs w:val="28"/>
        </w:rPr>
      </w:pPr>
      <w:r>
        <w:rPr>
          <w:rFonts w:hint="eastAsia" w:ascii="黑体" w:hAnsi="黑体" w:eastAsia="黑体" w:cs="黑体"/>
          <w:b/>
          <w:bCs/>
          <w:color w:val="auto"/>
          <w:sz w:val="28"/>
          <w:szCs w:val="28"/>
        </w:rPr>
        <w:t>二、毕业要求</w:t>
      </w:r>
    </w:p>
    <w:p>
      <w:pPr>
        <w:keepNext w:val="0"/>
        <w:keepLines w:val="0"/>
        <w:pageBreakBefore w:val="0"/>
        <w:widowControl w:val="0"/>
        <w:kinsoku/>
        <w:wordWrap/>
        <w:overflowPunct/>
        <w:topLinePunct w:val="0"/>
        <w:autoSpaceDE/>
        <w:autoSpaceDN/>
        <w:bidi w:val="0"/>
        <w:adjustRightInd/>
        <w:snapToGrid/>
        <w:spacing w:line="400" w:lineRule="exact"/>
        <w:ind w:firstLine="470" w:firstLineChars="196"/>
        <w:textAlignment w:val="auto"/>
        <w:rPr>
          <w:rFonts w:ascii="宋体" w:hAnsi="宋体"/>
          <w:color w:val="auto"/>
          <w:sz w:val="24"/>
        </w:rPr>
      </w:pPr>
      <w:r>
        <w:rPr>
          <w:rFonts w:ascii="宋体" w:hAnsi="宋体"/>
          <w:color w:val="auto"/>
          <w:sz w:val="24"/>
        </w:rPr>
        <w:t>依照教育部高等学校教学指导委员2018年颁布的《关于征求对《高等职业学校专业教学标准（2018年）》意见的通知》，结合各学科专业的实际和特色按以下几个方面进行科学表述。</w:t>
      </w:r>
    </w:p>
    <w:p>
      <w:pPr>
        <w:keepNext w:val="0"/>
        <w:keepLines w:val="0"/>
        <w:pageBreakBefore w:val="0"/>
        <w:widowControl w:val="0"/>
        <w:kinsoku/>
        <w:wordWrap/>
        <w:overflowPunct/>
        <w:topLinePunct w:val="0"/>
        <w:autoSpaceDE/>
        <w:autoSpaceDN/>
        <w:bidi w:val="0"/>
        <w:adjustRightInd/>
        <w:snapToGrid/>
        <w:spacing w:line="400" w:lineRule="exact"/>
        <w:ind w:firstLine="472" w:firstLineChars="196"/>
        <w:textAlignment w:val="auto"/>
        <w:rPr>
          <w:rFonts w:ascii="宋体" w:hAnsi="宋体"/>
          <w:b/>
          <w:color w:val="auto"/>
          <w:sz w:val="24"/>
        </w:rPr>
      </w:pPr>
      <w:r>
        <w:rPr>
          <w:rFonts w:hint="eastAsia" w:ascii="宋体" w:hAnsi="宋体"/>
          <w:b/>
          <w:color w:val="auto"/>
          <w:sz w:val="24"/>
        </w:rPr>
        <w:t>（一）素质要求</w:t>
      </w:r>
    </w:p>
    <w:p>
      <w:pPr>
        <w:keepNext w:val="0"/>
        <w:keepLines w:val="0"/>
        <w:pageBreakBefore w:val="0"/>
        <w:widowControl w:val="0"/>
        <w:kinsoku/>
        <w:wordWrap/>
        <w:overflowPunct/>
        <w:topLinePunct w:val="0"/>
        <w:autoSpaceDE/>
        <w:autoSpaceDN/>
        <w:bidi w:val="0"/>
        <w:adjustRightInd/>
        <w:snapToGrid/>
        <w:spacing w:line="400" w:lineRule="exact"/>
        <w:ind w:firstLine="470" w:firstLineChars="196"/>
        <w:textAlignment w:val="auto"/>
        <w:rPr>
          <w:rFonts w:ascii="宋体" w:hAnsi="宋体"/>
          <w:color w:val="auto"/>
          <w:sz w:val="24"/>
        </w:rPr>
      </w:pPr>
      <w:r>
        <w:rPr>
          <w:rFonts w:hint="eastAsia" w:ascii="宋体" w:hAnsi="宋体"/>
          <w:color w:val="auto"/>
          <w:sz w:val="24"/>
        </w:rPr>
        <w:t>1.思想道德素质</w:t>
      </w:r>
    </w:p>
    <w:p>
      <w:pPr>
        <w:keepNext w:val="0"/>
        <w:keepLines w:val="0"/>
        <w:pageBreakBefore w:val="0"/>
        <w:widowControl w:val="0"/>
        <w:kinsoku/>
        <w:wordWrap/>
        <w:overflowPunct/>
        <w:topLinePunct w:val="0"/>
        <w:autoSpaceDE/>
        <w:autoSpaceDN/>
        <w:bidi w:val="0"/>
        <w:adjustRightInd/>
        <w:snapToGrid/>
        <w:spacing w:line="400" w:lineRule="exact"/>
        <w:ind w:firstLine="470" w:firstLineChars="196"/>
        <w:textAlignment w:val="auto"/>
        <w:rPr>
          <w:rFonts w:ascii="宋体" w:hAnsi="宋体"/>
          <w:color w:val="auto"/>
          <w:sz w:val="24"/>
        </w:rPr>
      </w:pPr>
      <w:r>
        <w:rPr>
          <w:rFonts w:hint="eastAsia" w:ascii="宋体" w:hAnsi="宋体"/>
          <w:color w:val="auto"/>
          <w:sz w:val="24"/>
        </w:rPr>
        <w:t>热爱祖国，热爱人民，拥护党和国家的方针、政策，品行端正，遵纪守法，忠于职守，乐于奉献。熟悉国家有关汉语言文字及其传播的方针、政策和法规。具有团队合作意识，遵守专业伦理，具备良好的职业道德素养。</w:t>
      </w:r>
    </w:p>
    <w:p>
      <w:pPr>
        <w:keepNext w:val="0"/>
        <w:keepLines w:val="0"/>
        <w:pageBreakBefore w:val="0"/>
        <w:widowControl w:val="0"/>
        <w:kinsoku/>
        <w:wordWrap/>
        <w:overflowPunct/>
        <w:topLinePunct w:val="0"/>
        <w:autoSpaceDE/>
        <w:autoSpaceDN/>
        <w:bidi w:val="0"/>
        <w:adjustRightInd/>
        <w:snapToGrid/>
        <w:spacing w:line="400" w:lineRule="exact"/>
        <w:ind w:firstLine="470" w:firstLineChars="196"/>
        <w:textAlignment w:val="auto"/>
        <w:rPr>
          <w:rFonts w:ascii="宋体" w:hAnsi="宋体"/>
          <w:color w:val="auto"/>
          <w:sz w:val="24"/>
        </w:rPr>
      </w:pPr>
      <w:r>
        <w:rPr>
          <w:rFonts w:hint="eastAsia" w:ascii="宋体" w:hAnsi="宋体"/>
          <w:color w:val="auto"/>
          <w:sz w:val="24"/>
        </w:rPr>
        <w:t>2.文化素质</w:t>
      </w:r>
    </w:p>
    <w:p>
      <w:pPr>
        <w:keepNext w:val="0"/>
        <w:keepLines w:val="0"/>
        <w:pageBreakBefore w:val="0"/>
        <w:widowControl w:val="0"/>
        <w:kinsoku/>
        <w:wordWrap/>
        <w:overflowPunct/>
        <w:topLinePunct w:val="0"/>
        <w:autoSpaceDE/>
        <w:autoSpaceDN/>
        <w:bidi w:val="0"/>
        <w:adjustRightInd/>
        <w:snapToGrid/>
        <w:spacing w:line="400" w:lineRule="exact"/>
        <w:ind w:firstLine="470" w:firstLineChars="196"/>
        <w:textAlignment w:val="auto"/>
        <w:rPr>
          <w:rFonts w:ascii="宋体" w:hAnsi="宋体"/>
          <w:color w:val="auto"/>
          <w:sz w:val="24"/>
        </w:rPr>
      </w:pPr>
      <w:r>
        <w:rPr>
          <w:rFonts w:hint="eastAsia" w:ascii="宋体" w:hAnsi="宋体"/>
          <w:color w:val="auto"/>
          <w:sz w:val="24"/>
        </w:rPr>
        <w:t>热爱中华民族优秀传统文化，具有良好的人文素养和科学素养、较高的审美品位。具备良好的文学、历史、哲学、艺术及科学素养，学习汉语言及中华历史文化方面的基础知识，具有较高的中华文化素养，传承中华民族优秀文化，了解并尊重文化的多样性。</w:t>
      </w:r>
    </w:p>
    <w:p>
      <w:pPr>
        <w:keepNext w:val="0"/>
        <w:keepLines w:val="0"/>
        <w:pageBreakBefore w:val="0"/>
        <w:widowControl w:val="0"/>
        <w:kinsoku/>
        <w:wordWrap/>
        <w:overflowPunct/>
        <w:topLinePunct w:val="0"/>
        <w:autoSpaceDE/>
        <w:autoSpaceDN/>
        <w:bidi w:val="0"/>
        <w:adjustRightInd/>
        <w:snapToGrid/>
        <w:spacing w:line="400" w:lineRule="exact"/>
        <w:ind w:firstLine="470" w:firstLineChars="196"/>
        <w:textAlignment w:val="auto"/>
        <w:rPr>
          <w:rFonts w:ascii="宋体" w:hAnsi="宋体"/>
          <w:color w:val="auto"/>
          <w:sz w:val="24"/>
        </w:rPr>
      </w:pPr>
      <w:r>
        <w:rPr>
          <w:rFonts w:hint="eastAsia" w:ascii="宋体" w:hAnsi="宋体"/>
          <w:color w:val="auto"/>
          <w:sz w:val="24"/>
        </w:rPr>
        <w:t>3.身心素质</w:t>
      </w:r>
    </w:p>
    <w:p>
      <w:pPr>
        <w:keepNext w:val="0"/>
        <w:keepLines w:val="0"/>
        <w:pageBreakBefore w:val="0"/>
        <w:widowControl w:val="0"/>
        <w:kinsoku/>
        <w:wordWrap/>
        <w:overflowPunct/>
        <w:topLinePunct w:val="0"/>
        <w:autoSpaceDE/>
        <w:autoSpaceDN/>
        <w:bidi w:val="0"/>
        <w:adjustRightInd/>
        <w:snapToGrid/>
        <w:spacing w:line="400" w:lineRule="exact"/>
        <w:ind w:firstLine="470" w:firstLineChars="196"/>
        <w:textAlignment w:val="auto"/>
        <w:rPr>
          <w:rFonts w:ascii="宋体" w:hAnsi="宋体"/>
          <w:color w:val="auto"/>
          <w:sz w:val="24"/>
        </w:rPr>
      </w:pPr>
      <w:r>
        <w:rPr>
          <w:rFonts w:hint="eastAsia" w:ascii="宋体" w:hAnsi="宋体"/>
          <w:color w:val="auto"/>
          <w:sz w:val="24"/>
        </w:rPr>
        <w:t>具备健康的心理和体质，达到国家体质测试标准。心理健康，乐观向上，具备良好的自我调适能力。</w:t>
      </w:r>
    </w:p>
    <w:p>
      <w:pPr>
        <w:keepNext w:val="0"/>
        <w:keepLines w:val="0"/>
        <w:pageBreakBefore w:val="0"/>
        <w:widowControl w:val="0"/>
        <w:kinsoku/>
        <w:wordWrap/>
        <w:overflowPunct/>
        <w:topLinePunct w:val="0"/>
        <w:autoSpaceDE/>
        <w:autoSpaceDN/>
        <w:bidi w:val="0"/>
        <w:adjustRightInd/>
        <w:snapToGrid/>
        <w:spacing w:line="400" w:lineRule="exact"/>
        <w:ind w:firstLine="470" w:firstLineChars="196"/>
        <w:textAlignment w:val="auto"/>
        <w:rPr>
          <w:rFonts w:ascii="宋体" w:hAnsi="宋体"/>
          <w:color w:val="auto"/>
          <w:sz w:val="24"/>
        </w:rPr>
      </w:pPr>
      <w:r>
        <w:rPr>
          <w:rFonts w:hint="eastAsia" w:ascii="宋体" w:hAnsi="宋体"/>
          <w:color w:val="auto"/>
          <w:sz w:val="24"/>
        </w:rPr>
        <w:t>4.专业素质</w:t>
      </w:r>
    </w:p>
    <w:p>
      <w:pPr>
        <w:keepNext w:val="0"/>
        <w:keepLines w:val="0"/>
        <w:pageBreakBefore w:val="0"/>
        <w:widowControl w:val="0"/>
        <w:kinsoku/>
        <w:wordWrap/>
        <w:overflowPunct/>
        <w:topLinePunct w:val="0"/>
        <w:autoSpaceDE/>
        <w:autoSpaceDN/>
        <w:bidi w:val="0"/>
        <w:adjustRightInd/>
        <w:snapToGrid/>
        <w:spacing w:line="400" w:lineRule="exact"/>
        <w:ind w:firstLine="470" w:firstLineChars="196"/>
        <w:textAlignment w:val="auto"/>
        <w:rPr>
          <w:rFonts w:ascii="宋体" w:hAnsi="宋体"/>
          <w:color w:val="auto"/>
          <w:sz w:val="24"/>
        </w:rPr>
      </w:pPr>
      <w:r>
        <w:rPr>
          <w:rFonts w:hint="eastAsia" w:ascii="宋体" w:hAnsi="宋体"/>
          <w:color w:val="auto"/>
          <w:sz w:val="24"/>
        </w:rPr>
        <w:t>了解国家关于汉语国际推广、语言文字、文学艺术及文化工作的方针、政策和法规；具备适应社会发展主动获取和更新专业知识的基本素质。</w:t>
      </w:r>
    </w:p>
    <w:p>
      <w:pPr>
        <w:keepNext w:val="0"/>
        <w:keepLines w:val="0"/>
        <w:pageBreakBefore w:val="0"/>
        <w:widowControl w:val="0"/>
        <w:kinsoku/>
        <w:wordWrap/>
        <w:overflowPunct/>
        <w:topLinePunct w:val="0"/>
        <w:autoSpaceDE/>
        <w:autoSpaceDN/>
        <w:bidi w:val="0"/>
        <w:adjustRightInd/>
        <w:snapToGrid/>
        <w:spacing w:line="400" w:lineRule="exact"/>
        <w:ind w:firstLine="472" w:firstLineChars="196"/>
        <w:textAlignment w:val="auto"/>
        <w:rPr>
          <w:rFonts w:ascii="宋体" w:hAnsi="宋体"/>
          <w:b/>
          <w:color w:val="auto"/>
          <w:sz w:val="24"/>
        </w:rPr>
      </w:pPr>
      <w:r>
        <w:rPr>
          <w:rFonts w:hint="eastAsia" w:ascii="宋体" w:hAnsi="宋体"/>
          <w:b/>
          <w:color w:val="auto"/>
          <w:sz w:val="24"/>
        </w:rPr>
        <w:t>（二）知识要求</w:t>
      </w:r>
    </w:p>
    <w:p>
      <w:pPr>
        <w:keepNext w:val="0"/>
        <w:keepLines w:val="0"/>
        <w:pageBreakBefore w:val="0"/>
        <w:widowControl w:val="0"/>
        <w:kinsoku/>
        <w:wordWrap/>
        <w:overflowPunct/>
        <w:topLinePunct w:val="0"/>
        <w:autoSpaceDE/>
        <w:autoSpaceDN/>
        <w:bidi w:val="0"/>
        <w:adjustRightInd/>
        <w:snapToGrid/>
        <w:spacing w:line="400" w:lineRule="exact"/>
        <w:ind w:firstLine="470" w:firstLineChars="196"/>
        <w:textAlignment w:val="auto"/>
        <w:rPr>
          <w:rFonts w:ascii="宋体" w:hAnsi="宋体"/>
          <w:color w:val="auto"/>
          <w:sz w:val="24"/>
        </w:rPr>
      </w:pPr>
      <w:r>
        <w:rPr>
          <w:rFonts w:hint="eastAsia" w:ascii="宋体" w:hAnsi="宋体"/>
          <w:color w:val="auto"/>
          <w:sz w:val="24"/>
        </w:rPr>
        <w:t>1.牢固掌握专业知识，例如汉语基础知识、中外历史文化、跨文化相关知识、汉语国际教育传播和推广等相关知识。</w:t>
      </w:r>
    </w:p>
    <w:p>
      <w:pPr>
        <w:keepNext w:val="0"/>
        <w:keepLines w:val="0"/>
        <w:pageBreakBefore w:val="0"/>
        <w:widowControl w:val="0"/>
        <w:kinsoku/>
        <w:wordWrap/>
        <w:overflowPunct/>
        <w:topLinePunct w:val="0"/>
        <w:autoSpaceDE/>
        <w:autoSpaceDN/>
        <w:bidi w:val="0"/>
        <w:adjustRightInd/>
        <w:snapToGrid/>
        <w:spacing w:line="400" w:lineRule="exact"/>
        <w:ind w:firstLine="470" w:firstLineChars="196"/>
        <w:textAlignment w:val="auto"/>
        <w:rPr>
          <w:rFonts w:ascii="宋体" w:hAnsi="宋体"/>
          <w:color w:val="auto"/>
          <w:sz w:val="24"/>
        </w:rPr>
      </w:pPr>
      <w:r>
        <w:rPr>
          <w:rFonts w:hint="eastAsia" w:ascii="宋体" w:hAnsi="宋体"/>
          <w:color w:val="auto"/>
          <w:sz w:val="24"/>
        </w:rPr>
        <w:t>2.掌握汉语国际教育专业的基础理论、研究方法及学科发展，分支学科与主要研究领域的相关知识。</w:t>
      </w:r>
    </w:p>
    <w:p>
      <w:pPr>
        <w:keepNext w:val="0"/>
        <w:keepLines w:val="0"/>
        <w:pageBreakBefore w:val="0"/>
        <w:widowControl w:val="0"/>
        <w:kinsoku/>
        <w:wordWrap/>
        <w:overflowPunct/>
        <w:topLinePunct w:val="0"/>
        <w:autoSpaceDE/>
        <w:autoSpaceDN/>
        <w:bidi w:val="0"/>
        <w:adjustRightInd/>
        <w:snapToGrid/>
        <w:spacing w:line="400" w:lineRule="exact"/>
        <w:ind w:firstLine="470" w:firstLineChars="196"/>
        <w:textAlignment w:val="auto"/>
        <w:rPr>
          <w:rFonts w:ascii="宋体" w:hAnsi="宋体"/>
          <w:color w:val="auto"/>
          <w:sz w:val="24"/>
        </w:rPr>
      </w:pPr>
      <w:r>
        <w:rPr>
          <w:rFonts w:hint="eastAsia" w:ascii="宋体" w:hAnsi="宋体"/>
          <w:color w:val="auto"/>
          <w:sz w:val="24"/>
        </w:rPr>
        <w:t>3.熟悉中国国情和社会文化，对中国政治、经济、历史、文化、法律、科技等人文社会科学类知识有较全面的了解。</w:t>
      </w:r>
    </w:p>
    <w:p>
      <w:pPr>
        <w:keepNext w:val="0"/>
        <w:keepLines w:val="0"/>
        <w:pageBreakBefore w:val="0"/>
        <w:widowControl w:val="0"/>
        <w:kinsoku/>
        <w:wordWrap/>
        <w:overflowPunct/>
        <w:topLinePunct w:val="0"/>
        <w:autoSpaceDE/>
        <w:autoSpaceDN/>
        <w:bidi w:val="0"/>
        <w:adjustRightInd/>
        <w:snapToGrid/>
        <w:spacing w:line="400" w:lineRule="exact"/>
        <w:ind w:firstLine="470" w:firstLineChars="196"/>
        <w:textAlignment w:val="auto"/>
        <w:rPr>
          <w:rFonts w:ascii="宋体" w:hAnsi="宋体"/>
          <w:color w:val="auto"/>
          <w:sz w:val="24"/>
        </w:rPr>
      </w:pPr>
      <w:r>
        <w:rPr>
          <w:rFonts w:hint="eastAsia" w:ascii="宋体" w:hAnsi="宋体"/>
          <w:color w:val="auto"/>
          <w:sz w:val="24"/>
        </w:rPr>
        <w:t>4.掌握外语、计算机及信息技术应用、数据库应用、文献检索等工具性知识。</w:t>
      </w:r>
    </w:p>
    <w:p>
      <w:pPr>
        <w:keepNext w:val="0"/>
        <w:keepLines w:val="0"/>
        <w:pageBreakBefore w:val="0"/>
        <w:widowControl w:val="0"/>
        <w:kinsoku/>
        <w:wordWrap/>
        <w:overflowPunct/>
        <w:topLinePunct w:val="0"/>
        <w:autoSpaceDE/>
        <w:autoSpaceDN/>
        <w:bidi w:val="0"/>
        <w:adjustRightInd/>
        <w:snapToGrid/>
        <w:spacing w:line="400" w:lineRule="exact"/>
        <w:ind w:firstLine="470" w:firstLineChars="196"/>
        <w:textAlignment w:val="auto"/>
        <w:rPr>
          <w:rFonts w:ascii="宋体" w:hAnsi="宋体"/>
          <w:color w:val="auto"/>
          <w:sz w:val="24"/>
        </w:rPr>
      </w:pPr>
      <w:r>
        <w:rPr>
          <w:rFonts w:hint="eastAsia" w:ascii="宋体" w:hAnsi="宋体"/>
          <w:color w:val="auto"/>
          <w:sz w:val="24"/>
        </w:rPr>
        <w:t>5.了解较前沿的二语教学法及教学理念。</w:t>
      </w:r>
    </w:p>
    <w:p>
      <w:pPr>
        <w:keepNext w:val="0"/>
        <w:keepLines w:val="0"/>
        <w:pageBreakBefore w:val="0"/>
        <w:widowControl w:val="0"/>
        <w:kinsoku/>
        <w:wordWrap/>
        <w:overflowPunct/>
        <w:topLinePunct w:val="0"/>
        <w:autoSpaceDE/>
        <w:autoSpaceDN/>
        <w:bidi w:val="0"/>
        <w:adjustRightInd/>
        <w:snapToGrid/>
        <w:spacing w:line="400" w:lineRule="exact"/>
        <w:ind w:firstLine="472" w:firstLineChars="196"/>
        <w:textAlignment w:val="auto"/>
        <w:rPr>
          <w:rFonts w:ascii="宋体" w:hAnsi="宋体"/>
          <w:b/>
          <w:color w:val="auto"/>
          <w:sz w:val="24"/>
        </w:rPr>
      </w:pPr>
      <w:r>
        <w:rPr>
          <w:rFonts w:hint="eastAsia" w:ascii="宋体" w:hAnsi="宋体"/>
          <w:b/>
          <w:color w:val="auto"/>
          <w:sz w:val="24"/>
        </w:rPr>
        <w:t>（三）能力要求</w:t>
      </w:r>
    </w:p>
    <w:p>
      <w:pPr>
        <w:keepNext w:val="0"/>
        <w:keepLines w:val="0"/>
        <w:pageBreakBefore w:val="0"/>
        <w:widowControl w:val="0"/>
        <w:kinsoku/>
        <w:wordWrap/>
        <w:overflowPunct/>
        <w:topLinePunct w:val="0"/>
        <w:autoSpaceDE/>
        <w:autoSpaceDN/>
        <w:bidi w:val="0"/>
        <w:adjustRightInd/>
        <w:snapToGrid/>
        <w:spacing w:line="400" w:lineRule="exact"/>
        <w:ind w:firstLine="470" w:firstLineChars="196"/>
        <w:textAlignment w:val="auto"/>
        <w:rPr>
          <w:rFonts w:ascii="宋体" w:hAnsi="宋体"/>
          <w:color w:val="auto"/>
          <w:sz w:val="24"/>
        </w:rPr>
      </w:pPr>
      <w:r>
        <w:rPr>
          <w:rFonts w:hint="eastAsia" w:ascii="宋体" w:hAnsi="宋体"/>
          <w:color w:val="auto"/>
          <w:sz w:val="24"/>
        </w:rPr>
        <w:t>1.基础技能</w:t>
      </w:r>
    </w:p>
    <w:p>
      <w:pPr>
        <w:keepNext w:val="0"/>
        <w:keepLines w:val="0"/>
        <w:pageBreakBefore w:val="0"/>
        <w:widowControl w:val="0"/>
        <w:kinsoku/>
        <w:wordWrap/>
        <w:overflowPunct/>
        <w:topLinePunct w:val="0"/>
        <w:autoSpaceDE/>
        <w:autoSpaceDN/>
        <w:bidi w:val="0"/>
        <w:adjustRightInd/>
        <w:snapToGrid/>
        <w:spacing w:line="400" w:lineRule="exact"/>
        <w:ind w:firstLine="470" w:firstLineChars="196"/>
        <w:textAlignment w:val="auto"/>
        <w:rPr>
          <w:rFonts w:ascii="宋体" w:hAnsi="宋体"/>
          <w:color w:val="auto"/>
          <w:sz w:val="24"/>
        </w:rPr>
      </w:pPr>
      <w:r>
        <w:rPr>
          <w:rFonts w:hint="eastAsia" w:ascii="宋体" w:hAnsi="宋体"/>
          <w:color w:val="auto"/>
          <w:sz w:val="24"/>
        </w:rPr>
        <w:t>具有较强的汉语口头表达能力和书面表达能力，能够规范地使用汉字，普通话水平达到二级甲等（含二级甲等）以上。能够运用外语进行研究和交流；熟练掌握计算机及信息技术，有较强的计算机操作能力和运用现代技术辅助教学的能力。掌握语言学习以及第二语言习得的基本理论和方法，熟练掌握汉语作为第二语言教学的基本技能。掌握扎实的汉语基础知识。</w:t>
      </w:r>
    </w:p>
    <w:p>
      <w:pPr>
        <w:keepNext w:val="0"/>
        <w:keepLines w:val="0"/>
        <w:pageBreakBefore w:val="0"/>
        <w:widowControl w:val="0"/>
        <w:kinsoku/>
        <w:wordWrap/>
        <w:overflowPunct/>
        <w:topLinePunct w:val="0"/>
        <w:autoSpaceDE/>
        <w:autoSpaceDN/>
        <w:bidi w:val="0"/>
        <w:adjustRightInd/>
        <w:snapToGrid/>
        <w:spacing w:line="400" w:lineRule="exact"/>
        <w:ind w:firstLine="470" w:firstLineChars="196"/>
        <w:textAlignment w:val="auto"/>
        <w:rPr>
          <w:rFonts w:ascii="宋体" w:hAnsi="宋体"/>
          <w:color w:val="auto"/>
          <w:sz w:val="24"/>
        </w:rPr>
      </w:pPr>
      <w:r>
        <w:rPr>
          <w:rFonts w:hint="eastAsia" w:ascii="宋体" w:hAnsi="宋体"/>
          <w:color w:val="auto"/>
          <w:sz w:val="24"/>
        </w:rPr>
        <w:t>2.专业能力</w:t>
      </w:r>
    </w:p>
    <w:p>
      <w:pPr>
        <w:keepNext w:val="0"/>
        <w:keepLines w:val="0"/>
        <w:pageBreakBefore w:val="0"/>
        <w:widowControl w:val="0"/>
        <w:kinsoku/>
        <w:wordWrap/>
        <w:overflowPunct/>
        <w:topLinePunct w:val="0"/>
        <w:autoSpaceDE/>
        <w:autoSpaceDN/>
        <w:bidi w:val="0"/>
        <w:adjustRightInd/>
        <w:snapToGrid/>
        <w:spacing w:line="400" w:lineRule="exact"/>
        <w:ind w:firstLine="470" w:firstLineChars="196"/>
        <w:textAlignment w:val="auto"/>
        <w:rPr>
          <w:rFonts w:ascii="宋体" w:hAnsi="宋体"/>
          <w:color w:val="auto"/>
          <w:sz w:val="24"/>
        </w:rPr>
      </w:pPr>
      <w:r>
        <w:rPr>
          <w:rFonts w:hint="eastAsia" w:ascii="宋体" w:hAnsi="宋体"/>
          <w:color w:val="auto"/>
          <w:sz w:val="24"/>
        </w:rPr>
        <w:t>具有不断获取新知识的能力以及一定的科学研究和实际工作能力；具有一定的批判性思维能力；熟悉中外文学和文化的基本知识，具有一定的跨文化交流能力；适应汉语国际推广工作，胜任多种教学任务，具有语言文化国际推广项目的管理、组织与协调能力；具有扎实的汉英基础、深厚的中外文化知识、宽阔的国际视野和卓越的跨文化交际和教学能力；能够在海外孔子学院、孔子课堂、海外华文学校、国内中小学、语言培训机构等各类教育单位承担汉语与文化教学工作。</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center"/>
        <w:textAlignment w:val="auto"/>
        <w:rPr>
          <w:rFonts w:hint="eastAsia" w:hAnsi="宋体"/>
          <w:b/>
          <w:bCs/>
          <w:color w:val="auto"/>
          <w:sz w:val="28"/>
          <w:szCs w:val="28"/>
        </w:rPr>
      </w:pPr>
      <w:r>
        <w:rPr>
          <w:rFonts w:hint="eastAsia" w:ascii="宋体" w:hAnsi="宋体"/>
          <w:b/>
          <w:color w:val="auto"/>
          <w:sz w:val="24"/>
        </w:rPr>
        <w:t>人才培养在知识、素质与能力方面的要求及其实现途径（见下表）</w:t>
      </w:r>
    </w:p>
    <w:tbl>
      <w:tblPr>
        <w:tblStyle w:val="11"/>
        <w:tblW w:w="917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
        <w:gridCol w:w="1100"/>
        <w:gridCol w:w="2176"/>
        <w:gridCol w:w="54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trPr>
        <w:tc>
          <w:tcPr>
            <w:tcW w:w="370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b/>
                <w:color w:val="auto"/>
                <w:sz w:val="21"/>
                <w:szCs w:val="21"/>
              </w:rPr>
            </w:pPr>
            <w:r>
              <w:rPr>
                <w:rFonts w:hint="eastAsia" w:ascii="宋体" w:hAnsi="宋体"/>
                <w:b/>
                <w:color w:val="auto"/>
                <w:sz w:val="21"/>
                <w:szCs w:val="21"/>
              </w:rPr>
              <w:t>毕业要求</w:t>
            </w:r>
          </w:p>
        </w:tc>
        <w:tc>
          <w:tcPr>
            <w:tcW w:w="546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b/>
                <w:color w:val="auto"/>
                <w:sz w:val="21"/>
                <w:szCs w:val="21"/>
              </w:rPr>
            </w:pPr>
            <w:r>
              <w:rPr>
                <w:rFonts w:hint="eastAsia" w:ascii="宋体" w:hAnsi="宋体"/>
                <w:b/>
                <w:color w:val="auto"/>
                <w:sz w:val="21"/>
                <w:szCs w:val="21"/>
              </w:rPr>
              <w:t>实现途径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2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 w:val="21"/>
                <w:szCs w:val="21"/>
              </w:rPr>
            </w:pPr>
            <w:r>
              <w:rPr>
                <w:rFonts w:hint="eastAsia" w:ascii="宋体" w:hAnsi="宋体" w:cs="宋体"/>
                <w:color w:val="auto"/>
                <w:sz w:val="21"/>
                <w:szCs w:val="21"/>
              </w:rPr>
              <w:t>素质</w:t>
            </w:r>
          </w:p>
        </w:tc>
        <w:tc>
          <w:tcPr>
            <w:tcW w:w="110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 w:val="21"/>
                <w:szCs w:val="21"/>
              </w:rPr>
            </w:pPr>
            <w:r>
              <w:rPr>
                <w:rFonts w:hint="eastAsia" w:ascii="宋体" w:hAnsi="宋体" w:cs="宋体"/>
                <w:color w:val="auto"/>
                <w:sz w:val="21"/>
                <w:szCs w:val="21"/>
              </w:rPr>
              <w:t>基本素质</w:t>
            </w:r>
          </w:p>
        </w:tc>
        <w:tc>
          <w:tcPr>
            <w:tcW w:w="217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 w:val="21"/>
                <w:szCs w:val="21"/>
              </w:rPr>
            </w:pPr>
            <w:r>
              <w:rPr>
                <w:rFonts w:hint="eastAsia"/>
                <w:color w:val="auto"/>
                <w:sz w:val="21"/>
                <w:szCs w:val="21"/>
              </w:rPr>
              <w:t>思想政治素质</w:t>
            </w:r>
          </w:p>
        </w:tc>
        <w:tc>
          <w:tcPr>
            <w:tcW w:w="5469"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rPr>
              <w:t>毛泽东思想和中国特色社会主义理论体系概论、马克思主义基本原理、形势与政策等</w:t>
            </w:r>
            <w:r>
              <w:rPr>
                <w:rFonts w:hint="eastAsia" w:ascii="宋体" w:hAnsi="宋体" w:cs="宋体"/>
                <w:color w:val="auto"/>
                <w:sz w:val="21"/>
                <w:szCs w:val="21"/>
                <w:lang w:eastAsia="zh-CN"/>
              </w:rPr>
              <w:t>思政</w:t>
            </w:r>
            <w:r>
              <w:rPr>
                <w:rFonts w:hint="eastAsia" w:ascii="宋体" w:hAnsi="宋体" w:cs="宋体"/>
                <w:color w:val="auto"/>
                <w:sz w:val="21"/>
                <w:szCs w:val="21"/>
              </w:rPr>
              <w:t>课程</w:t>
            </w:r>
            <w:r>
              <w:rPr>
                <w:rFonts w:hint="eastAsia" w:ascii="宋体" w:hAnsi="宋体" w:cs="宋体"/>
                <w:color w:val="auto"/>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 w:val="21"/>
                <w:szCs w:val="21"/>
              </w:rPr>
            </w:pPr>
          </w:p>
        </w:tc>
        <w:tc>
          <w:tcPr>
            <w:tcW w:w="11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 w:val="21"/>
                <w:szCs w:val="21"/>
              </w:rPr>
            </w:pPr>
          </w:p>
        </w:tc>
        <w:tc>
          <w:tcPr>
            <w:tcW w:w="217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rPr>
              <w:t>科学</w:t>
            </w:r>
            <w:r>
              <w:rPr>
                <w:rFonts w:hint="eastAsia" w:ascii="宋体" w:hAnsi="宋体" w:cs="宋体"/>
                <w:color w:val="auto"/>
                <w:sz w:val="21"/>
                <w:szCs w:val="21"/>
                <w:lang w:eastAsia="zh-CN"/>
              </w:rPr>
              <w:t>素质</w:t>
            </w:r>
          </w:p>
        </w:tc>
        <w:tc>
          <w:tcPr>
            <w:tcW w:w="5469"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s="宋体"/>
                <w:color w:val="auto"/>
                <w:sz w:val="21"/>
                <w:szCs w:val="21"/>
              </w:rPr>
            </w:pPr>
            <w:r>
              <w:rPr>
                <w:rFonts w:hint="eastAsia" w:ascii="宋体" w:hAnsi="宋体" w:cs="宋体"/>
                <w:color w:val="auto"/>
                <w:sz w:val="21"/>
                <w:szCs w:val="21"/>
              </w:rPr>
              <w:t>通识课程、计算机基础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 w:val="21"/>
                <w:szCs w:val="21"/>
              </w:rPr>
            </w:pPr>
          </w:p>
        </w:tc>
        <w:tc>
          <w:tcPr>
            <w:tcW w:w="11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 w:val="21"/>
                <w:szCs w:val="21"/>
              </w:rPr>
            </w:pPr>
          </w:p>
        </w:tc>
        <w:tc>
          <w:tcPr>
            <w:tcW w:w="217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rPr>
              <w:t>思想品德</w:t>
            </w:r>
            <w:r>
              <w:rPr>
                <w:rFonts w:hint="eastAsia" w:ascii="宋体" w:hAnsi="宋体" w:cs="宋体"/>
                <w:color w:val="auto"/>
                <w:sz w:val="21"/>
                <w:szCs w:val="21"/>
                <w:lang w:eastAsia="zh-CN"/>
              </w:rPr>
              <w:t>素质</w:t>
            </w:r>
          </w:p>
        </w:tc>
        <w:tc>
          <w:tcPr>
            <w:tcW w:w="5469"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s="宋体"/>
                <w:color w:val="auto"/>
                <w:sz w:val="21"/>
                <w:szCs w:val="21"/>
              </w:rPr>
            </w:pPr>
            <w:r>
              <w:rPr>
                <w:rFonts w:hint="eastAsia" w:ascii="宋体" w:hAnsi="宋体" w:cs="宋体"/>
                <w:color w:val="auto"/>
                <w:sz w:val="21"/>
                <w:szCs w:val="21"/>
              </w:rPr>
              <w:t>公益劳动、校通识选修课、社会实践、企业学习、社团活动</w:t>
            </w:r>
            <w:r>
              <w:rPr>
                <w:rFonts w:hint="eastAsia" w:ascii="宋体" w:hAnsi="宋体" w:cs="宋体"/>
                <w:color w:val="auto"/>
                <w:sz w:val="21"/>
                <w:szCs w:val="21"/>
                <w:lang w:eastAsia="zh-CN"/>
              </w:rPr>
              <w:t>、</w:t>
            </w:r>
            <w:r>
              <w:rPr>
                <w:rFonts w:hint="eastAsia"/>
                <w:color w:val="auto"/>
                <w:sz w:val="21"/>
                <w:szCs w:val="21"/>
              </w:rPr>
              <w:t>大学美育、哲学概论、形势与政策、军事理论</w:t>
            </w:r>
            <w:r>
              <w:rPr>
                <w:rFonts w:hint="eastAsia"/>
                <w:color w:val="auto"/>
                <w:sz w:val="21"/>
                <w:szCs w:val="21"/>
                <w:lang w:eastAsia="zh-CN"/>
              </w:rPr>
              <w:t>等课程</w:t>
            </w:r>
            <w:r>
              <w:rPr>
                <w:rFonts w:hint="eastAsia" w:ascii="宋体" w:hAnsi="宋体" w:cs="宋体"/>
                <w:color w:val="auto"/>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 w:val="21"/>
                <w:szCs w:val="21"/>
              </w:rPr>
            </w:pPr>
          </w:p>
        </w:tc>
        <w:tc>
          <w:tcPr>
            <w:tcW w:w="11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 w:val="21"/>
                <w:szCs w:val="21"/>
              </w:rPr>
            </w:pPr>
          </w:p>
        </w:tc>
        <w:tc>
          <w:tcPr>
            <w:tcW w:w="217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 w:val="21"/>
                <w:szCs w:val="21"/>
              </w:rPr>
            </w:pPr>
            <w:r>
              <w:rPr>
                <w:rFonts w:hint="eastAsia" w:ascii="宋体" w:hAnsi="宋体" w:cs="宋体"/>
                <w:color w:val="auto"/>
                <w:sz w:val="21"/>
                <w:szCs w:val="21"/>
              </w:rPr>
              <w:t>法制意识与观念</w:t>
            </w:r>
          </w:p>
        </w:tc>
        <w:tc>
          <w:tcPr>
            <w:tcW w:w="5469"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color w:val="auto"/>
                <w:sz w:val="21"/>
                <w:szCs w:val="21"/>
              </w:rPr>
            </w:pPr>
            <w:r>
              <w:rPr>
                <w:rFonts w:hint="eastAsia" w:ascii="宋体" w:hAnsi="宋体" w:cs="宋体"/>
                <w:color w:val="auto"/>
                <w:sz w:val="21"/>
                <w:szCs w:val="21"/>
              </w:rPr>
              <w:t>思想道德修养与法律基础、社团活动、校通识选修课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 w:val="21"/>
                <w:szCs w:val="21"/>
              </w:rPr>
            </w:pPr>
          </w:p>
        </w:tc>
        <w:tc>
          <w:tcPr>
            <w:tcW w:w="110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 w:val="21"/>
                <w:szCs w:val="21"/>
              </w:rPr>
            </w:pPr>
            <w:r>
              <w:rPr>
                <w:rFonts w:hint="eastAsia" w:ascii="宋体" w:hAnsi="宋体" w:cs="宋体"/>
                <w:color w:val="auto"/>
                <w:sz w:val="21"/>
                <w:szCs w:val="21"/>
              </w:rPr>
              <w:t>核心素质</w:t>
            </w:r>
          </w:p>
        </w:tc>
        <w:tc>
          <w:tcPr>
            <w:tcW w:w="217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kern w:val="2"/>
                <w:sz w:val="21"/>
                <w:szCs w:val="21"/>
                <w:lang w:val="en-US" w:eastAsia="zh-CN" w:bidi="ar-SA"/>
              </w:rPr>
            </w:pPr>
            <w:r>
              <w:rPr>
                <w:rFonts w:hint="eastAsia" w:ascii="宋体" w:hAnsi="宋体" w:cs="宋体"/>
                <w:color w:val="auto"/>
                <w:sz w:val="21"/>
                <w:szCs w:val="21"/>
              </w:rPr>
              <w:t>身心素质</w:t>
            </w:r>
          </w:p>
        </w:tc>
        <w:tc>
          <w:tcPr>
            <w:tcW w:w="5469"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color w:val="auto"/>
                <w:kern w:val="2"/>
                <w:sz w:val="21"/>
                <w:szCs w:val="21"/>
                <w:lang w:val="en-US" w:eastAsia="zh-CN" w:bidi="ar-SA"/>
              </w:rPr>
            </w:pPr>
            <w:r>
              <w:rPr>
                <w:rFonts w:hint="eastAsia"/>
                <w:color w:val="auto"/>
                <w:sz w:val="21"/>
                <w:szCs w:val="21"/>
              </w:rPr>
              <w:t>大学生健康教育、体育课、军训、劳动教育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 w:val="21"/>
                <w:szCs w:val="21"/>
              </w:rPr>
            </w:pPr>
          </w:p>
        </w:tc>
        <w:tc>
          <w:tcPr>
            <w:tcW w:w="11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 w:val="21"/>
                <w:szCs w:val="21"/>
              </w:rPr>
            </w:pPr>
          </w:p>
        </w:tc>
        <w:tc>
          <w:tcPr>
            <w:tcW w:w="217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文学</w:t>
            </w:r>
            <w:r>
              <w:rPr>
                <w:rFonts w:hint="eastAsia" w:ascii="宋体" w:hAnsi="宋体" w:cs="宋体"/>
                <w:color w:val="auto"/>
                <w:sz w:val="21"/>
                <w:szCs w:val="21"/>
                <w:lang w:eastAsia="zh-CN"/>
              </w:rPr>
              <w:t>素质</w:t>
            </w:r>
          </w:p>
        </w:tc>
        <w:tc>
          <w:tcPr>
            <w:tcW w:w="5469"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kern w:val="2"/>
                <w:sz w:val="21"/>
                <w:szCs w:val="21"/>
                <w:lang w:val="en-US" w:eastAsia="zh-CN" w:bidi="ar-SA"/>
              </w:rPr>
            </w:pPr>
            <w:r>
              <w:rPr>
                <w:rFonts w:hint="eastAsia"/>
                <w:color w:val="auto"/>
                <w:sz w:val="21"/>
                <w:szCs w:val="21"/>
              </w:rPr>
              <w:t>古代文学、现当代文学、世界文学、比较文学、民间文学、儿童文学</w:t>
            </w:r>
            <w:r>
              <w:rPr>
                <w:rFonts w:hint="eastAsia"/>
                <w:color w:val="auto"/>
                <w:sz w:val="21"/>
                <w:szCs w:val="21"/>
                <w:lang w:eastAsia="zh-CN"/>
              </w:rPr>
              <w:t>等课程。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 w:val="21"/>
                <w:szCs w:val="21"/>
              </w:rPr>
            </w:pPr>
          </w:p>
        </w:tc>
        <w:tc>
          <w:tcPr>
            <w:tcW w:w="11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 w:val="21"/>
                <w:szCs w:val="21"/>
              </w:rPr>
            </w:pPr>
          </w:p>
        </w:tc>
        <w:tc>
          <w:tcPr>
            <w:tcW w:w="217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 w:val="21"/>
                <w:szCs w:val="21"/>
              </w:rPr>
            </w:pPr>
            <w:r>
              <w:rPr>
                <w:rFonts w:hint="eastAsia" w:ascii="宋体" w:hAnsi="宋体" w:cs="宋体"/>
                <w:color w:val="auto"/>
                <w:sz w:val="21"/>
                <w:szCs w:val="21"/>
              </w:rPr>
              <w:t>专业素质</w:t>
            </w:r>
          </w:p>
        </w:tc>
        <w:tc>
          <w:tcPr>
            <w:tcW w:w="5469"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color w:val="auto"/>
                <w:sz w:val="21"/>
                <w:szCs w:val="21"/>
              </w:rPr>
            </w:pPr>
            <w:r>
              <w:rPr>
                <w:rFonts w:hint="eastAsia" w:ascii="宋体" w:hAnsi="宋体" w:cs="宋体"/>
                <w:color w:val="auto"/>
                <w:sz w:val="21"/>
                <w:szCs w:val="21"/>
              </w:rPr>
              <w:t>了解国家关于汉语国际推广、语言文字、文学艺术及文化工作的方针、政策和法规；具备适应社会发展主动获取和更新专业知识的基本素质。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 w:val="21"/>
                <w:szCs w:val="21"/>
              </w:rPr>
            </w:pPr>
          </w:p>
        </w:tc>
        <w:tc>
          <w:tcPr>
            <w:tcW w:w="11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 w:val="21"/>
                <w:szCs w:val="21"/>
              </w:rPr>
            </w:pPr>
            <w:r>
              <w:rPr>
                <w:rFonts w:hint="eastAsia" w:ascii="宋体" w:hAnsi="宋体" w:cs="宋体"/>
                <w:color w:val="auto"/>
                <w:sz w:val="21"/>
                <w:szCs w:val="21"/>
              </w:rPr>
              <w:t>相关素质</w:t>
            </w:r>
          </w:p>
        </w:tc>
        <w:tc>
          <w:tcPr>
            <w:tcW w:w="217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职业</w:t>
            </w:r>
            <w:r>
              <w:rPr>
                <w:rFonts w:hint="eastAsia" w:ascii="宋体" w:hAnsi="宋体" w:cs="宋体"/>
                <w:color w:val="auto"/>
                <w:sz w:val="21"/>
                <w:szCs w:val="21"/>
                <w:lang w:eastAsia="zh-CN"/>
              </w:rPr>
              <w:t>素质</w:t>
            </w:r>
          </w:p>
        </w:tc>
        <w:tc>
          <w:tcPr>
            <w:tcW w:w="5469"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color w:val="auto"/>
                <w:sz w:val="21"/>
                <w:szCs w:val="21"/>
                <w:lang w:val="en-US" w:eastAsia="zh-CN"/>
              </w:rPr>
            </w:pPr>
            <w:r>
              <w:rPr>
                <w:rFonts w:hint="eastAsia"/>
                <w:color w:val="auto"/>
                <w:sz w:val="21"/>
                <w:szCs w:val="21"/>
              </w:rPr>
              <w:t>大学生职业发展与就业指导、现代礼仪、</w:t>
            </w:r>
            <w:r>
              <w:rPr>
                <w:rFonts w:hint="eastAsia" w:ascii="宋体" w:hAnsi="宋体" w:eastAsia="宋体" w:cs="宋体"/>
                <w:i w:val="0"/>
                <w:iCs w:val="0"/>
                <w:color w:val="auto"/>
                <w:kern w:val="0"/>
                <w:sz w:val="21"/>
                <w:szCs w:val="21"/>
                <w:u w:val="none"/>
                <w:lang w:val="en-US" w:eastAsia="zh-CN" w:bidi="ar"/>
              </w:rPr>
              <w:t>海外汉语教学研究、汉语方言研究的方法与实践、第二语言习得概论、普通话、普通应用文写作、党政机关公文写作等课程。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 w:val="21"/>
                <w:szCs w:val="21"/>
              </w:rPr>
            </w:pPr>
            <w:r>
              <w:rPr>
                <w:rFonts w:hint="eastAsia" w:ascii="宋体" w:hAnsi="宋体" w:cs="宋体"/>
                <w:color w:val="auto"/>
                <w:sz w:val="21"/>
                <w:szCs w:val="21"/>
              </w:rPr>
              <w:t>知识</w:t>
            </w:r>
          </w:p>
        </w:tc>
        <w:tc>
          <w:tcPr>
            <w:tcW w:w="110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 w:val="21"/>
                <w:szCs w:val="21"/>
              </w:rPr>
            </w:pPr>
            <w:r>
              <w:rPr>
                <w:rFonts w:hint="eastAsia" w:ascii="宋体" w:hAnsi="宋体" w:cs="宋体"/>
                <w:color w:val="auto"/>
                <w:sz w:val="21"/>
                <w:szCs w:val="21"/>
              </w:rPr>
              <w:t>基本知识</w:t>
            </w:r>
          </w:p>
        </w:tc>
        <w:tc>
          <w:tcPr>
            <w:tcW w:w="217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color w:val="auto"/>
                <w:kern w:val="2"/>
                <w:sz w:val="21"/>
                <w:szCs w:val="21"/>
                <w:lang w:val="en-US" w:eastAsia="zh-CN" w:bidi="ar-SA"/>
              </w:rPr>
            </w:pPr>
            <w:r>
              <w:rPr>
                <w:rFonts w:hint="eastAsia"/>
                <w:color w:val="auto"/>
                <w:sz w:val="21"/>
                <w:szCs w:val="21"/>
              </w:rPr>
              <w:t>政治知识</w:t>
            </w:r>
          </w:p>
        </w:tc>
        <w:tc>
          <w:tcPr>
            <w:tcW w:w="546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color w:val="auto"/>
                <w:kern w:val="2"/>
                <w:sz w:val="21"/>
                <w:szCs w:val="21"/>
                <w:lang w:val="en-US" w:eastAsia="zh-CN" w:bidi="ar-SA"/>
              </w:rPr>
            </w:pPr>
            <w:r>
              <w:rPr>
                <w:rFonts w:hint="eastAsia"/>
                <w:color w:val="auto"/>
                <w:sz w:val="21"/>
                <w:szCs w:val="21"/>
              </w:rPr>
              <w:t>马克思主义基本原理、毛泽东思想和中国特色社会主义理论体系概论、思想道德修养与法律基础、中国近现代史纲要、形式与政策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 w:val="21"/>
                <w:szCs w:val="21"/>
              </w:rPr>
            </w:pPr>
          </w:p>
        </w:tc>
        <w:tc>
          <w:tcPr>
            <w:tcW w:w="11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 w:val="21"/>
                <w:szCs w:val="21"/>
              </w:rPr>
            </w:pPr>
          </w:p>
        </w:tc>
        <w:tc>
          <w:tcPr>
            <w:tcW w:w="217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color w:val="auto"/>
                <w:kern w:val="2"/>
                <w:sz w:val="21"/>
                <w:szCs w:val="21"/>
                <w:lang w:val="en-US" w:eastAsia="zh-CN" w:bidi="ar-SA"/>
              </w:rPr>
            </w:pPr>
            <w:r>
              <w:rPr>
                <w:rFonts w:hint="eastAsia"/>
                <w:color w:val="auto"/>
                <w:sz w:val="21"/>
                <w:szCs w:val="21"/>
              </w:rPr>
              <w:t>外语知识</w:t>
            </w:r>
          </w:p>
        </w:tc>
        <w:tc>
          <w:tcPr>
            <w:tcW w:w="546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color w:val="auto"/>
                <w:kern w:val="2"/>
                <w:sz w:val="21"/>
                <w:szCs w:val="21"/>
                <w:lang w:val="en-US" w:eastAsia="zh-CN" w:bidi="ar-SA"/>
              </w:rPr>
            </w:pPr>
            <w:r>
              <w:rPr>
                <w:rFonts w:hint="eastAsia"/>
                <w:color w:val="auto"/>
                <w:sz w:val="21"/>
                <w:szCs w:val="21"/>
              </w:rPr>
              <w:t>大学英语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 w:val="21"/>
                <w:szCs w:val="21"/>
              </w:rPr>
            </w:pPr>
          </w:p>
        </w:tc>
        <w:tc>
          <w:tcPr>
            <w:tcW w:w="11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 w:val="21"/>
                <w:szCs w:val="21"/>
              </w:rPr>
            </w:pPr>
          </w:p>
        </w:tc>
        <w:tc>
          <w:tcPr>
            <w:tcW w:w="217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color w:val="auto"/>
                <w:kern w:val="2"/>
                <w:sz w:val="21"/>
                <w:szCs w:val="21"/>
                <w:lang w:val="en-US" w:eastAsia="zh-CN" w:bidi="ar-SA"/>
              </w:rPr>
            </w:pPr>
            <w:r>
              <w:rPr>
                <w:rFonts w:hint="eastAsia"/>
                <w:color w:val="auto"/>
                <w:sz w:val="21"/>
                <w:szCs w:val="21"/>
              </w:rPr>
              <w:t>文化知识</w:t>
            </w:r>
          </w:p>
        </w:tc>
        <w:tc>
          <w:tcPr>
            <w:tcW w:w="546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color w:val="auto"/>
                <w:kern w:val="2"/>
                <w:sz w:val="21"/>
                <w:szCs w:val="21"/>
                <w:lang w:val="en-US" w:eastAsia="zh-CN" w:bidi="ar-SA"/>
              </w:rPr>
            </w:pPr>
            <w:r>
              <w:rPr>
                <w:rFonts w:hint="eastAsia"/>
                <w:color w:val="auto"/>
                <w:sz w:val="21"/>
                <w:szCs w:val="21"/>
              </w:rPr>
              <w:t>中国传统文化、海洋文化概论、</w:t>
            </w:r>
            <w:r>
              <w:rPr>
                <w:rFonts w:hint="eastAsia"/>
                <w:color w:val="auto"/>
                <w:sz w:val="21"/>
                <w:szCs w:val="21"/>
                <w:lang w:eastAsia="zh-CN"/>
              </w:rPr>
              <w:t>中国民俗</w:t>
            </w:r>
            <w:r>
              <w:rPr>
                <w:rFonts w:hint="eastAsia"/>
                <w:color w:val="auto"/>
                <w:sz w:val="21"/>
                <w:szCs w:val="21"/>
              </w:rPr>
              <w:t>、国学经典导读、哲学概论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 w:val="21"/>
                <w:szCs w:val="21"/>
              </w:rPr>
            </w:pPr>
          </w:p>
        </w:tc>
        <w:tc>
          <w:tcPr>
            <w:tcW w:w="110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 w:val="21"/>
                <w:szCs w:val="21"/>
              </w:rPr>
            </w:pPr>
            <w:r>
              <w:rPr>
                <w:rFonts w:hint="eastAsia" w:ascii="宋体" w:hAnsi="宋体" w:cs="宋体"/>
                <w:color w:val="auto"/>
                <w:sz w:val="21"/>
                <w:szCs w:val="21"/>
              </w:rPr>
              <w:t>核心知识</w:t>
            </w:r>
          </w:p>
        </w:tc>
        <w:tc>
          <w:tcPr>
            <w:tcW w:w="217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color w:val="auto"/>
                <w:kern w:val="2"/>
                <w:sz w:val="21"/>
                <w:szCs w:val="21"/>
                <w:lang w:val="en-US" w:eastAsia="zh-CN" w:bidi="ar-SA"/>
              </w:rPr>
            </w:pPr>
            <w:r>
              <w:rPr>
                <w:rFonts w:hint="eastAsia"/>
                <w:color w:val="auto"/>
                <w:sz w:val="21"/>
                <w:szCs w:val="21"/>
              </w:rPr>
              <w:t>语言学知识</w:t>
            </w:r>
          </w:p>
        </w:tc>
        <w:tc>
          <w:tcPr>
            <w:tcW w:w="546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现代汉语、古代汉语、语言学概论、汉语国际教育概论、第二语言课堂教学、第二语言习得教学</w:t>
            </w:r>
            <w:r>
              <w:rPr>
                <w:rFonts w:hint="eastAsia" w:ascii="宋体" w:hAnsi="宋体" w:cs="宋体"/>
                <w:color w:val="auto"/>
                <w:sz w:val="21"/>
                <w:szCs w:val="21"/>
                <w:lang w:eastAsia="zh-CN"/>
              </w:rPr>
              <w:t>、</w:t>
            </w:r>
            <w:r>
              <w:rPr>
                <w:rFonts w:hint="eastAsia" w:ascii="宋体" w:hAnsi="宋体" w:cs="宋体"/>
                <w:color w:val="auto"/>
                <w:sz w:val="21"/>
                <w:szCs w:val="21"/>
              </w:rPr>
              <w:t>语言教学法、汉字与汉字教学、词汇与词汇教学、与法语语法教学、语音与语音教学</w:t>
            </w:r>
            <w:r>
              <w:rPr>
                <w:rFonts w:hint="eastAsia" w:ascii="宋体" w:hAnsi="宋体" w:cs="宋体"/>
                <w:color w:val="auto"/>
                <w:sz w:val="21"/>
                <w:szCs w:val="21"/>
                <w:lang w:eastAsia="zh-CN"/>
              </w:rPr>
              <w:t>、</w:t>
            </w:r>
            <w:r>
              <w:rPr>
                <w:rFonts w:hint="eastAsia" w:ascii="宋体" w:hAnsi="宋体" w:cs="宋体"/>
                <w:color w:val="auto"/>
                <w:sz w:val="21"/>
                <w:szCs w:val="21"/>
              </w:rPr>
              <w:t>应用语言学导论、社会语言学、认知语言学、文化语言学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 w:val="21"/>
                <w:szCs w:val="21"/>
              </w:rPr>
            </w:pPr>
          </w:p>
        </w:tc>
        <w:tc>
          <w:tcPr>
            <w:tcW w:w="11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 w:val="21"/>
                <w:szCs w:val="21"/>
              </w:rPr>
            </w:pPr>
          </w:p>
        </w:tc>
        <w:tc>
          <w:tcPr>
            <w:tcW w:w="217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color w:val="auto"/>
                <w:kern w:val="2"/>
                <w:sz w:val="21"/>
                <w:szCs w:val="21"/>
                <w:lang w:val="en-US" w:eastAsia="zh-CN" w:bidi="ar-SA"/>
              </w:rPr>
            </w:pPr>
            <w:r>
              <w:rPr>
                <w:rFonts w:hint="eastAsia"/>
                <w:color w:val="auto"/>
                <w:sz w:val="21"/>
                <w:szCs w:val="21"/>
              </w:rPr>
              <w:t>文学知识</w:t>
            </w:r>
          </w:p>
        </w:tc>
        <w:tc>
          <w:tcPr>
            <w:tcW w:w="546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color w:val="auto"/>
                <w:kern w:val="2"/>
                <w:sz w:val="21"/>
                <w:szCs w:val="21"/>
                <w:lang w:val="en-US" w:eastAsia="zh-CN" w:bidi="ar-SA"/>
              </w:rPr>
            </w:pPr>
            <w:r>
              <w:rPr>
                <w:rFonts w:hint="eastAsia"/>
                <w:color w:val="auto"/>
                <w:sz w:val="21"/>
                <w:szCs w:val="21"/>
              </w:rPr>
              <w:t>古代文学、现当代文学、世界文学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 w:val="21"/>
                <w:szCs w:val="21"/>
              </w:rPr>
            </w:pPr>
          </w:p>
        </w:tc>
        <w:tc>
          <w:tcPr>
            <w:tcW w:w="11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 w:val="21"/>
                <w:szCs w:val="21"/>
              </w:rPr>
            </w:pPr>
          </w:p>
        </w:tc>
        <w:tc>
          <w:tcPr>
            <w:tcW w:w="217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color w:val="auto"/>
                <w:kern w:val="2"/>
                <w:sz w:val="21"/>
                <w:szCs w:val="21"/>
                <w:lang w:val="en-US" w:eastAsia="zh-CN" w:bidi="ar-SA"/>
              </w:rPr>
            </w:pPr>
            <w:r>
              <w:rPr>
                <w:rFonts w:hint="eastAsia"/>
                <w:color w:val="auto"/>
                <w:sz w:val="21"/>
                <w:szCs w:val="21"/>
              </w:rPr>
              <w:t>写作知识</w:t>
            </w:r>
          </w:p>
        </w:tc>
        <w:tc>
          <w:tcPr>
            <w:tcW w:w="546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普通应用文写作、党政机关公文写作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 w:val="21"/>
                <w:szCs w:val="21"/>
              </w:rPr>
            </w:pPr>
          </w:p>
        </w:tc>
        <w:tc>
          <w:tcPr>
            <w:tcW w:w="11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 w:val="21"/>
                <w:szCs w:val="21"/>
              </w:rPr>
            </w:pPr>
            <w:r>
              <w:rPr>
                <w:rFonts w:hint="eastAsia" w:ascii="宋体" w:hAnsi="宋体" w:cs="宋体"/>
                <w:color w:val="auto"/>
                <w:sz w:val="21"/>
                <w:szCs w:val="21"/>
              </w:rPr>
              <w:t>相关知识</w:t>
            </w:r>
          </w:p>
        </w:tc>
        <w:tc>
          <w:tcPr>
            <w:tcW w:w="217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s="宋体"/>
                <w:color w:val="auto"/>
                <w:sz w:val="21"/>
                <w:szCs w:val="21"/>
              </w:rPr>
            </w:pPr>
            <w:r>
              <w:rPr>
                <w:rFonts w:hint="eastAsia"/>
                <w:color w:val="auto"/>
                <w:sz w:val="21"/>
                <w:szCs w:val="21"/>
              </w:rPr>
              <w:t>职业知识</w:t>
            </w:r>
          </w:p>
        </w:tc>
        <w:tc>
          <w:tcPr>
            <w:tcW w:w="5469"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color w:val="auto"/>
                <w:sz w:val="21"/>
                <w:szCs w:val="21"/>
              </w:rPr>
            </w:pPr>
            <w:r>
              <w:rPr>
                <w:rFonts w:hint="eastAsia" w:ascii="宋体" w:hAnsi="宋体" w:eastAsia="宋体" w:cs="宋体"/>
                <w:i w:val="0"/>
                <w:iCs w:val="0"/>
                <w:color w:val="auto"/>
                <w:kern w:val="0"/>
                <w:sz w:val="21"/>
                <w:szCs w:val="21"/>
                <w:u w:val="none"/>
                <w:lang w:val="en-US" w:eastAsia="zh-CN" w:bidi="ar"/>
              </w:rPr>
              <w:t>海外汉语教学研究、汉语方言研究的方法与实践、第二语言习得概论、普通话、普通应用文写作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 w:val="21"/>
                <w:szCs w:val="21"/>
              </w:rPr>
            </w:pPr>
            <w:r>
              <w:rPr>
                <w:rFonts w:hint="eastAsia" w:ascii="宋体" w:hAnsi="宋体" w:cs="宋体"/>
                <w:color w:val="auto"/>
                <w:sz w:val="21"/>
                <w:szCs w:val="21"/>
              </w:rPr>
              <w:t>能力</w:t>
            </w:r>
          </w:p>
        </w:tc>
        <w:tc>
          <w:tcPr>
            <w:tcW w:w="110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 w:val="21"/>
                <w:szCs w:val="21"/>
              </w:rPr>
            </w:pPr>
            <w:r>
              <w:rPr>
                <w:rFonts w:hint="eastAsia" w:ascii="宋体" w:hAnsi="宋体" w:cs="宋体"/>
                <w:color w:val="auto"/>
                <w:sz w:val="21"/>
                <w:szCs w:val="21"/>
              </w:rPr>
              <w:t>基本能力</w:t>
            </w:r>
          </w:p>
        </w:tc>
        <w:tc>
          <w:tcPr>
            <w:tcW w:w="217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color w:val="auto"/>
                <w:kern w:val="2"/>
                <w:sz w:val="21"/>
                <w:szCs w:val="21"/>
                <w:lang w:val="en-US" w:eastAsia="zh-CN" w:bidi="ar-SA"/>
              </w:rPr>
            </w:pPr>
            <w:r>
              <w:rPr>
                <w:rFonts w:hint="eastAsia"/>
                <w:color w:val="auto"/>
                <w:sz w:val="21"/>
                <w:szCs w:val="21"/>
              </w:rPr>
              <w:t>自主学习、科学创新的能力</w:t>
            </w:r>
          </w:p>
        </w:tc>
        <w:tc>
          <w:tcPr>
            <w:tcW w:w="5469"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color w:val="auto"/>
                <w:spacing w:val="-6"/>
                <w:kern w:val="2"/>
                <w:sz w:val="21"/>
                <w:szCs w:val="21"/>
                <w:lang w:val="en-US" w:eastAsia="zh-CN" w:bidi="ar-SA"/>
              </w:rPr>
            </w:pPr>
            <w:r>
              <w:rPr>
                <w:rFonts w:hint="eastAsia"/>
                <w:color w:val="auto"/>
                <w:spacing w:val="-6"/>
                <w:sz w:val="21"/>
                <w:szCs w:val="21"/>
              </w:rPr>
              <w:t>专业阅读、专业导读、创新创业课程及活动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 w:val="21"/>
                <w:szCs w:val="21"/>
              </w:rPr>
            </w:pPr>
          </w:p>
        </w:tc>
        <w:tc>
          <w:tcPr>
            <w:tcW w:w="11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 w:val="21"/>
                <w:szCs w:val="21"/>
              </w:rPr>
            </w:pPr>
          </w:p>
        </w:tc>
        <w:tc>
          <w:tcPr>
            <w:tcW w:w="217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color w:val="auto"/>
                <w:kern w:val="2"/>
                <w:sz w:val="21"/>
                <w:szCs w:val="21"/>
                <w:lang w:val="en-US" w:eastAsia="zh-CN" w:bidi="ar-SA"/>
              </w:rPr>
            </w:pPr>
            <w:r>
              <w:rPr>
                <w:rFonts w:hint="eastAsia"/>
                <w:color w:val="auto"/>
                <w:sz w:val="21"/>
                <w:szCs w:val="21"/>
              </w:rPr>
              <w:t>公关、交际能力</w:t>
            </w:r>
          </w:p>
        </w:tc>
        <w:tc>
          <w:tcPr>
            <w:tcW w:w="546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color w:val="auto"/>
                <w:kern w:val="2"/>
                <w:sz w:val="21"/>
                <w:szCs w:val="21"/>
                <w:lang w:val="en-US" w:eastAsia="zh-CN" w:bidi="ar-SA"/>
              </w:rPr>
            </w:pPr>
            <w:r>
              <w:rPr>
                <w:rFonts w:hint="eastAsia"/>
                <w:color w:val="auto"/>
                <w:sz w:val="21"/>
                <w:szCs w:val="21"/>
              </w:rPr>
              <w:t>毕业见习、毕业实习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 w:val="21"/>
                <w:szCs w:val="21"/>
              </w:rPr>
            </w:pPr>
          </w:p>
        </w:tc>
        <w:tc>
          <w:tcPr>
            <w:tcW w:w="11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 w:val="21"/>
                <w:szCs w:val="21"/>
              </w:rPr>
            </w:pPr>
          </w:p>
        </w:tc>
        <w:tc>
          <w:tcPr>
            <w:tcW w:w="217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color w:val="auto"/>
                <w:kern w:val="2"/>
                <w:sz w:val="21"/>
                <w:szCs w:val="21"/>
                <w:lang w:val="en-US" w:eastAsia="zh-CN" w:bidi="ar-SA"/>
              </w:rPr>
            </w:pPr>
            <w:r>
              <w:rPr>
                <w:rFonts w:hint="eastAsia"/>
                <w:color w:val="auto"/>
                <w:sz w:val="21"/>
                <w:szCs w:val="21"/>
              </w:rPr>
              <w:t>组织、决策、协调能力</w:t>
            </w:r>
          </w:p>
        </w:tc>
        <w:tc>
          <w:tcPr>
            <w:tcW w:w="546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color w:val="auto"/>
                <w:kern w:val="2"/>
                <w:sz w:val="21"/>
                <w:szCs w:val="21"/>
                <w:lang w:val="en-US" w:eastAsia="zh-CN" w:bidi="ar-SA"/>
              </w:rPr>
            </w:pPr>
            <w:r>
              <w:rPr>
                <w:rFonts w:hint="eastAsia"/>
                <w:color w:val="auto"/>
                <w:sz w:val="21"/>
                <w:szCs w:val="21"/>
              </w:rPr>
              <w:t>专业实习、心创新创业活动、方案与策划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 w:val="21"/>
                <w:szCs w:val="21"/>
              </w:rPr>
            </w:pPr>
          </w:p>
        </w:tc>
        <w:tc>
          <w:tcPr>
            <w:tcW w:w="11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 w:val="21"/>
                <w:szCs w:val="21"/>
              </w:rPr>
            </w:pPr>
          </w:p>
        </w:tc>
        <w:tc>
          <w:tcPr>
            <w:tcW w:w="217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color w:val="auto"/>
                <w:kern w:val="2"/>
                <w:sz w:val="21"/>
                <w:szCs w:val="21"/>
                <w:lang w:val="en-US" w:eastAsia="zh-CN" w:bidi="ar-SA"/>
              </w:rPr>
            </w:pPr>
            <w:r>
              <w:rPr>
                <w:rFonts w:hint="eastAsia"/>
                <w:color w:val="auto"/>
                <w:sz w:val="21"/>
                <w:szCs w:val="21"/>
              </w:rPr>
              <w:t>发现并解决问题的能力</w:t>
            </w:r>
          </w:p>
        </w:tc>
        <w:tc>
          <w:tcPr>
            <w:tcW w:w="546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color w:val="auto"/>
                <w:kern w:val="2"/>
                <w:sz w:val="21"/>
                <w:szCs w:val="21"/>
                <w:lang w:val="en-US" w:eastAsia="zh-CN" w:bidi="ar-SA"/>
              </w:rPr>
            </w:pPr>
            <w:r>
              <w:rPr>
                <w:rFonts w:hint="eastAsia"/>
                <w:color w:val="auto"/>
                <w:sz w:val="21"/>
                <w:szCs w:val="21"/>
              </w:rPr>
              <w:t>学年论文、毕业论文、创新创业课程及活动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 w:val="21"/>
                <w:szCs w:val="21"/>
              </w:rPr>
            </w:pPr>
          </w:p>
        </w:tc>
        <w:tc>
          <w:tcPr>
            <w:tcW w:w="110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专业能力</w:t>
            </w:r>
          </w:p>
        </w:tc>
        <w:tc>
          <w:tcPr>
            <w:tcW w:w="217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color w:val="auto"/>
                <w:kern w:val="2"/>
                <w:sz w:val="21"/>
                <w:szCs w:val="21"/>
                <w:lang w:val="en-US" w:eastAsia="zh-CN" w:bidi="ar-SA"/>
              </w:rPr>
            </w:pPr>
            <w:r>
              <w:rPr>
                <w:rFonts w:hint="eastAsia" w:ascii="宋体" w:hAnsi="宋体" w:cs="宋体"/>
                <w:color w:val="auto"/>
                <w:sz w:val="21"/>
                <w:szCs w:val="21"/>
              </w:rPr>
              <w:t>人际交往能力</w:t>
            </w:r>
          </w:p>
        </w:tc>
        <w:tc>
          <w:tcPr>
            <w:tcW w:w="546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eastAsia="宋体"/>
                <w:color w:val="auto"/>
                <w:kern w:val="2"/>
                <w:sz w:val="21"/>
                <w:szCs w:val="21"/>
                <w:lang w:val="en-US" w:eastAsia="zh-CN" w:bidi="ar-SA"/>
              </w:rPr>
            </w:pPr>
            <w:r>
              <w:rPr>
                <w:rFonts w:hint="eastAsia" w:ascii="宋体" w:hAnsi="宋体" w:cs="宋体"/>
                <w:color w:val="auto"/>
                <w:sz w:val="21"/>
                <w:szCs w:val="21"/>
              </w:rPr>
              <w:t>现代礼仪礼仪、演讲与口才、普通话</w:t>
            </w:r>
            <w:r>
              <w:rPr>
                <w:rFonts w:hint="eastAsia" w:ascii="宋体" w:hAnsi="宋体" w:cs="宋体"/>
                <w:color w:val="auto"/>
                <w:sz w:val="21"/>
                <w:szCs w:val="21"/>
                <w:lang w:eastAsia="zh-CN"/>
              </w:rPr>
              <w:t>、</w:t>
            </w:r>
            <w:r>
              <w:rPr>
                <w:rFonts w:hint="eastAsia" w:ascii="宋体" w:hAnsi="宋体" w:cs="宋体"/>
                <w:color w:val="auto"/>
                <w:sz w:val="21"/>
                <w:szCs w:val="21"/>
              </w:rPr>
              <w:t>英语或泰语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 w:val="21"/>
                <w:szCs w:val="21"/>
              </w:rPr>
            </w:pPr>
          </w:p>
        </w:tc>
        <w:tc>
          <w:tcPr>
            <w:tcW w:w="11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 w:val="21"/>
                <w:szCs w:val="21"/>
              </w:rPr>
            </w:pPr>
          </w:p>
        </w:tc>
        <w:tc>
          <w:tcPr>
            <w:tcW w:w="217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color w:val="auto"/>
                <w:kern w:val="2"/>
                <w:sz w:val="21"/>
                <w:szCs w:val="21"/>
                <w:lang w:val="en-US" w:eastAsia="zh-CN" w:bidi="ar-SA"/>
              </w:rPr>
            </w:pPr>
            <w:r>
              <w:rPr>
                <w:rFonts w:hint="eastAsia"/>
                <w:color w:val="auto"/>
                <w:sz w:val="21"/>
                <w:szCs w:val="21"/>
              </w:rPr>
              <w:t>口头语言表达能力</w:t>
            </w:r>
          </w:p>
        </w:tc>
        <w:tc>
          <w:tcPr>
            <w:tcW w:w="546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color w:val="auto"/>
                <w:kern w:val="2"/>
                <w:sz w:val="21"/>
                <w:szCs w:val="21"/>
                <w:lang w:val="en-US" w:eastAsia="zh-CN" w:bidi="ar-SA"/>
              </w:rPr>
            </w:pPr>
            <w:r>
              <w:rPr>
                <w:rFonts w:hint="eastAsia"/>
                <w:color w:val="auto"/>
                <w:sz w:val="21"/>
                <w:szCs w:val="21"/>
              </w:rPr>
              <w:t>普通话、演讲与口才、微格训练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 w:val="21"/>
                <w:szCs w:val="21"/>
              </w:rPr>
            </w:pPr>
          </w:p>
        </w:tc>
        <w:tc>
          <w:tcPr>
            <w:tcW w:w="11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 w:val="21"/>
                <w:szCs w:val="21"/>
              </w:rPr>
            </w:pPr>
          </w:p>
        </w:tc>
        <w:tc>
          <w:tcPr>
            <w:tcW w:w="217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color w:val="auto"/>
                <w:kern w:val="2"/>
                <w:sz w:val="21"/>
                <w:szCs w:val="21"/>
                <w:lang w:val="en-US" w:eastAsia="zh-CN" w:bidi="ar-SA"/>
              </w:rPr>
            </w:pPr>
            <w:r>
              <w:rPr>
                <w:rFonts w:hint="eastAsia"/>
                <w:color w:val="auto"/>
                <w:sz w:val="21"/>
                <w:szCs w:val="21"/>
              </w:rPr>
              <w:t>书面语言表达能力</w:t>
            </w:r>
          </w:p>
        </w:tc>
        <w:tc>
          <w:tcPr>
            <w:tcW w:w="546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color w:val="auto"/>
                <w:kern w:val="2"/>
                <w:sz w:val="21"/>
                <w:szCs w:val="21"/>
                <w:lang w:val="en-US" w:eastAsia="zh-CN" w:bidi="ar-SA"/>
              </w:rPr>
            </w:pPr>
            <w:r>
              <w:rPr>
                <w:rFonts w:hint="eastAsia"/>
                <w:color w:val="auto"/>
                <w:sz w:val="21"/>
                <w:szCs w:val="21"/>
              </w:rPr>
              <w:t>大学写作、学年论文、公文写作训练、调查报告、毕业论文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 w:val="21"/>
                <w:szCs w:val="21"/>
              </w:rPr>
            </w:pPr>
          </w:p>
        </w:tc>
        <w:tc>
          <w:tcPr>
            <w:tcW w:w="11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 w:val="21"/>
                <w:szCs w:val="21"/>
              </w:rPr>
            </w:pPr>
            <w:r>
              <w:rPr>
                <w:rFonts w:hint="eastAsia" w:ascii="宋体" w:hAnsi="宋体" w:cs="宋体"/>
                <w:color w:val="auto"/>
                <w:sz w:val="21"/>
                <w:szCs w:val="21"/>
              </w:rPr>
              <w:t>相关能力</w:t>
            </w:r>
          </w:p>
        </w:tc>
        <w:tc>
          <w:tcPr>
            <w:tcW w:w="217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s="宋体"/>
                <w:color w:val="auto"/>
                <w:sz w:val="21"/>
                <w:szCs w:val="21"/>
              </w:rPr>
            </w:pPr>
            <w:r>
              <w:rPr>
                <w:rFonts w:hint="eastAsia" w:ascii="宋体" w:hAnsi="宋体" w:cs="宋体"/>
                <w:color w:val="auto"/>
                <w:sz w:val="21"/>
                <w:szCs w:val="21"/>
              </w:rPr>
              <w:t>汉语推广与传播能力</w:t>
            </w:r>
          </w:p>
        </w:tc>
        <w:tc>
          <w:tcPr>
            <w:tcW w:w="5469"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中华才艺、现代教育技术、汉语语音与语音教学、汉语词汇与词汇教学、汉语语法与语法教学、汉字及汉字教学、现代汉语研究与应用专题</w:t>
            </w:r>
          </w:p>
        </w:tc>
      </w:tr>
    </w:tbl>
    <w:p>
      <w:pPr>
        <w:keepNext w:val="0"/>
        <w:keepLines w:val="0"/>
        <w:pageBreakBefore w:val="0"/>
        <w:widowControl w:val="0"/>
        <w:kinsoku/>
        <w:wordWrap/>
        <w:overflowPunct/>
        <w:topLinePunct w:val="0"/>
        <w:autoSpaceDE/>
        <w:autoSpaceDN/>
        <w:bidi w:val="0"/>
        <w:spacing w:line="420" w:lineRule="exact"/>
        <w:ind w:firstLine="539"/>
        <w:textAlignment w:val="auto"/>
        <w:rPr>
          <w:rFonts w:hint="eastAsia" w:ascii="黑体" w:hAnsi="黑体" w:eastAsia="黑体" w:cs="黑体"/>
          <w:b/>
          <w:bCs/>
          <w:color w:val="auto"/>
          <w:sz w:val="28"/>
          <w:szCs w:val="28"/>
        </w:rPr>
      </w:pPr>
      <w:r>
        <w:rPr>
          <w:rFonts w:hint="eastAsia" w:ascii="黑体" w:hAnsi="黑体" w:eastAsia="黑体" w:cs="黑体"/>
          <w:b/>
          <w:bCs/>
          <w:color w:val="auto"/>
          <w:sz w:val="28"/>
          <w:szCs w:val="28"/>
        </w:rPr>
        <w:t>三、修业年限</w:t>
      </w:r>
    </w:p>
    <w:p>
      <w:pPr>
        <w:pStyle w:val="4"/>
        <w:keepNext w:val="0"/>
        <w:keepLines w:val="0"/>
        <w:pageBreakBefore w:val="0"/>
        <w:widowControl w:val="0"/>
        <w:kinsoku/>
        <w:wordWrap/>
        <w:overflowPunct/>
        <w:topLinePunct w:val="0"/>
        <w:autoSpaceDE/>
        <w:autoSpaceDN/>
        <w:bidi w:val="0"/>
        <w:spacing w:line="420" w:lineRule="exact"/>
        <w:textAlignment w:val="auto"/>
        <w:rPr>
          <w:rFonts w:hAnsi="Times New Roman" w:cs="Times New Roman"/>
          <w:color w:val="auto"/>
          <w:sz w:val="24"/>
          <w:szCs w:val="28"/>
        </w:rPr>
      </w:pPr>
      <w:r>
        <w:rPr>
          <w:rFonts w:hAnsi="宋体" w:cs="Times New Roman"/>
          <w:color w:val="auto"/>
          <w:sz w:val="24"/>
          <w:szCs w:val="28"/>
        </w:rPr>
        <w:t>修业年限：学制四年；学习年限三至六年</w:t>
      </w:r>
    </w:p>
    <w:p>
      <w:pPr>
        <w:keepNext w:val="0"/>
        <w:keepLines w:val="0"/>
        <w:pageBreakBefore w:val="0"/>
        <w:widowControl w:val="0"/>
        <w:kinsoku/>
        <w:wordWrap/>
        <w:overflowPunct/>
        <w:topLinePunct w:val="0"/>
        <w:autoSpaceDE/>
        <w:autoSpaceDN/>
        <w:bidi w:val="0"/>
        <w:spacing w:line="420" w:lineRule="exact"/>
        <w:ind w:firstLine="480" w:firstLineChars="200"/>
        <w:textAlignment w:val="auto"/>
        <w:rPr>
          <w:color w:val="auto"/>
          <w:sz w:val="24"/>
          <w:szCs w:val="28"/>
        </w:rPr>
      </w:pPr>
      <w:r>
        <w:rPr>
          <w:rFonts w:hAnsi="宋体"/>
          <w:color w:val="auto"/>
          <w:sz w:val="24"/>
          <w:szCs w:val="28"/>
        </w:rPr>
        <w:t>授予学位：</w:t>
      </w:r>
      <w:r>
        <w:rPr>
          <w:rFonts w:hint="eastAsia" w:hAnsi="宋体"/>
          <w:color w:val="auto"/>
          <w:sz w:val="24"/>
          <w:szCs w:val="28"/>
        </w:rPr>
        <w:t>文学</w:t>
      </w:r>
      <w:r>
        <w:rPr>
          <w:rFonts w:hAnsi="宋体"/>
          <w:color w:val="auto"/>
          <w:sz w:val="24"/>
          <w:szCs w:val="28"/>
        </w:rPr>
        <w:t>学士</w:t>
      </w:r>
    </w:p>
    <w:p>
      <w:pPr>
        <w:keepNext w:val="0"/>
        <w:keepLines w:val="0"/>
        <w:pageBreakBefore w:val="0"/>
        <w:widowControl w:val="0"/>
        <w:kinsoku/>
        <w:wordWrap/>
        <w:overflowPunct/>
        <w:topLinePunct w:val="0"/>
        <w:autoSpaceDE/>
        <w:autoSpaceDN/>
        <w:bidi w:val="0"/>
        <w:spacing w:line="420" w:lineRule="exact"/>
        <w:ind w:firstLine="480" w:firstLineChars="200"/>
        <w:textAlignment w:val="auto"/>
        <w:rPr>
          <w:color w:val="auto"/>
          <w:sz w:val="24"/>
          <w:szCs w:val="28"/>
        </w:rPr>
      </w:pPr>
      <w:r>
        <w:rPr>
          <w:rFonts w:hAnsi="宋体"/>
          <w:color w:val="auto"/>
          <w:sz w:val="24"/>
          <w:szCs w:val="28"/>
        </w:rPr>
        <w:t>授予学位的学科门类按照《普通高等学校本科专业</w:t>
      </w:r>
      <w:r>
        <w:rPr>
          <w:rFonts w:hint="eastAsia" w:hAnsi="宋体"/>
          <w:color w:val="auto"/>
          <w:sz w:val="24"/>
          <w:szCs w:val="28"/>
        </w:rPr>
        <w:t>类教学质量国家标准</w:t>
      </w:r>
      <w:r>
        <w:rPr>
          <w:rFonts w:hAnsi="宋体"/>
          <w:color w:val="auto"/>
          <w:sz w:val="24"/>
          <w:szCs w:val="28"/>
        </w:rPr>
        <w:t>》（</w:t>
      </w:r>
      <w:r>
        <w:rPr>
          <w:color w:val="auto"/>
          <w:sz w:val="24"/>
          <w:szCs w:val="28"/>
        </w:rPr>
        <w:t>201</w:t>
      </w:r>
      <w:r>
        <w:rPr>
          <w:rFonts w:hint="eastAsia"/>
          <w:color w:val="auto"/>
          <w:sz w:val="24"/>
          <w:szCs w:val="28"/>
        </w:rPr>
        <w:t>8</w:t>
      </w:r>
      <w:r>
        <w:rPr>
          <w:rFonts w:hAnsi="宋体"/>
          <w:color w:val="auto"/>
          <w:sz w:val="24"/>
          <w:szCs w:val="28"/>
        </w:rPr>
        <w:t>年颁布）执行。</w:t>
      </w:r>
    </w:p>
    <w:p>
      <w:pPr>
        <w:keepNext w:val="0"/>
        <w:keepLines w:val="0"/>
        <w:pageBreakBefore w:val="0"/>
        <w:widowControl w:val="0"/>
        <w:kinsoku/>
        <w:wordWrap/>
        <w:overflowPunct/>
        <w:topLinePunct w:val="0"/>
        <w:autoSpaceDE/>
        <w:autoSpaceDN/>
        <w:bidi w:val="0"/>
        <w:spacing w:line="420" w:lineRule="exact"/>
        <w:ind w:firstLine="539"/>
        <w:textAlignment w:val="auto"/>
        <w:rPr>
          <w:rFonts w:hint="eastAsia" w:ascii="黑体" w:hAnsi="黑体" w:eastAsia="黑体" w:cs="黑体"/>
          <w:b/>
          <w:bCs/>
          <w:color w:val="auto"/>
          <w:sz w:val="28"/>
          <w:szCs w:val="28"/>
        </w:rPr>
      </w:pPr>
      <w:r>
        <w:rPr>
          <w:rFonts w:hint="eastAsia" w:ascii="黑体" w:hAnsi="黑体" w:eastAsia="黑体" w:cs="黑体"/>
          <w:b/>
          <w:bCs/>
          <w:color w:val="auto"/>
          <w:sz w:val="28"/>
          <w:szCs w:val="28"/>
        </w:rPr>
        <w:t>四、学分要求</w:t>
      </w:r>
    </w:p>
    <w:p>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hAnsi="宋体"/>
          <w:color w:val="auto"/>
          <w:sz w:val="24"/>
          <w:szCs w:val="28"/>
        </w:rPr>
      </w:pPr>
      <w:r>
        <w:rPr>
          <w:rFonts w:hAnsi="宋体"/>
          <w:color w:val="auto"/>
          <w:sz w:val="24"/>
          <w:szCs w:val="28"/>
        </w:rPr>
        <w:t>本专业学生修读的总学分为</w:t>
      </w:r>
      <w:r>
        <w:rPr>
          <w:rFonts w:hint="eastAsia" w:hAnsi="宋体"/>
          <w:color w:val="auto"/>
          <w:sz w:val="24"/>
          <w:szCs w:val="28"/>
        </w:rPr>
        <w:t>1</w:t>
      </w:r>
      <w:r>
        <w:rPr>
          <w:rFonts w:hAnsi="宋体"/>
          <w:color w:val="auto"/>
          <w:sz w:val="24"/>
          <w:szCs w:val="28"/>
        </w:rPr>
        <w:t>58，</w:t>
      </w:r>
      <w:r>
        <w:rPr>
          <w:color w:val="auto"/>
          <w:sz w:val="24"/>
          <w:szCs w:val="28"/>
        </w:rPr>
        <w:t xml:space="preserve"> </w:t>
      </w:r>
      <w:r>
        <w:rPr>
          <w:rFonts w:hAnsi="宋体"/>
          <w:color w:val="auto"/>
          <w:sz w:val="24"/>
          <w:szCs w:val="28"/>
        </w:rPr>
        <w:t>其中理论教学</w:t>
      </w:r>
      <w:r>
        <w:rPr>
          <w:rFonts w:hint="eastAsia"/>
          <w:color w:val="auto"/>
          <w:sz w:val="24"/>
          <w:szCs w:val="28"/>
        </w:rPr>
        <w:t>1</w:t>
      </w:r>
      <w:r>
        <w:rPr>
          <w:color w:val="auto"/>
          <w:sz w:val="24"/>
          <w:szCs w:val="28"/>
        </w:rPr>
        <w:t>08学分</w:t>
      </w:r>
      <w:r>
        <w:rPr>
          <w:rFonts w:hAnsi="宋体"/>
          <w:color w:val="auto"/>
          <w:sz w:val="24"/>
          <w:szCs w:val="28"/>
        </w:rPr>
        <w:t>，实践教学</w:t>
      </w:r>
      <w:r>
        <w:rPr>
          <w:rFonts w:hint="eastAsia" w:hAnsi="宋体"/>
          <w:color w:val="auto"/>
          <w:sz w:val="24"/>
          <w:szCs w:val="28"/>
        </w:rPr>
        <w:t>52</w:t>
      </w:r>
      <w:r>
        <w:rPr>
          <w:rFonts w:hAnsi="宋体"/>
          <w:color w:val="auto"/>
          <w:sz w:val="24"/>
          <w:szCs w:val="28"/>
        </w:rPr>
        <w:t>学分。</w:t>
      </w:r>
    </w:p>
    <w:p>
      <w:pPr>
        <w:keepNext w:val="0"/>
        <w:keepLines w:val="0"/>
        <w:pageBreakBefore w:val="0"/>
        <w:widowControl w:val="0"/>
        <w:kinsoku/>
        <w:wordWrap/>
        <w:overflowPunct/>
        <w:topLinePunct w:val="0"/>
        <w:autoSpaceDE/>
        <w:autoSpaceDN/>
        <w:bidi w:val="0"/>
        <w:adjustRightInd w:val="0"/>
        <w:snapToGrid w:val="0"/>
        <w:spacing w:line="420" w:lineRule="exact"/>
        <w:ind w:firstLine="562" w:firstLineChars="200"/>
        <w:textAlignment w:val="auto"/>
        <w:rPr>
          <w:rFonts w:hint="eastAsia" w:ascii="黑体" w:hAnsi="黑体" w:eastAsia="黑体" w:cs="黑体"/>
          <w:b/>
          <w:bCs/>
          <w:color w:val="auto"/>
          <w:sz w:val="28"/>
          <w:szCs w:val="28"/>
        </w:rPr>
      </w:pPr>
      <w:r>
        <w:rPr>
          <w:rFonts w:hint="eastAsia" w:ascii="黑体" w:hAnsi="黑体" w:eastAsia="黑体" w:cs="黑体"/>
          <w:b/>
          <w:bCs/>
          <w:color w:val="auto"/>
          <w:sz w:val="28"/>
          <w:szCs w:val="28"/>
        </w:rPr>
        <w:t>五、推荐获取职业（技能或水平等级）证书</w:t>
      </w:r>
    </w:p>
    <w:p>
      <w:pPr>
        <w:keepNext w:val="0"/>
        <w:keepLines w:val="0"/>
        <w:pageBreakBefore w:val="0"/>
        <w:widowControl w:val="0"/>
        <w:kinsoku/>
        <w:wordWrap/>
        <w:overflowPunct/>
        <w:topLinePunct w:val="0"/>
        <w:autoSpaceDE/>
        <w:autoSpaceDN/>
        <w:bidi w:val="0"/>
        <w:spacing w:line="420" w:lineRule="exact"/>
        <w:ind w:firstLine="470" w:firstLineChars="196"/>
        <w:textAlignment w:val="auto"/>
        <w:rPr>
          <w:rFonts w:hint="eastAsia" w:ascii="宋体" w:hAnsi="宋体"/>
          <w:color w:val="auto"/>
          <w:sz w:val="24"/>
        </w:rPr>
      </w:pPr>
      <w:r>
        <w:rPr>
          <w:rFonts w:hint="eastAsia" w:ascii="宋体" w:hAnsi="宋体"/>
          <w:color w:val="auto"/>
          <w:sz w:val="24"/>
        </w:rPr>
        <w:t>相应职业资格证书，比如初高中教师资格证书、国际汉语教师资格证书等；计算机、英语、普通话等相关的等级证书。</w:t>
      </w:r>
    </w:p>
    <w:p>
      <w:pPr>
        <w:keepNext w:val="0"/>
        <w:keepLines w:val="0"/>
        <w:pageBreakBefore w:val="0"/>
        <w:widowControl w:val="0"/>
        <w:kinsoku/>
        <w:wordWrap/>
        <w:overflowPunct/>
        <w:topLinePunct w:val="0"/>
        <w:autoSpaceDE/>
        <w:autoSpaceDN/>
        <w:bidi w:val="0"/>
        <w:spacing w:line="420" w:lineRule="exact"/>
        <w:ind w:firstLine="539"/>
        <w:textAlignment w:val="auto"/>
        <w:rPr>
          <w:rFonts w:hint="eastAsia" w:ascii="黑体" w:hAnsi="黑体" w:eastAsia="黑体" w:cs="黑体"/>
          <w:b/>
          <w:bCs/>
          <w:color w:val="auto"/>
          <w:sz w:val="28"/>
          <w:szCs w:val="28"/>
        </w:rPr>
      </w:pPr>
      <w:r>
        <w:rPr>
          <w:rFonts w:hint="eastAsia" w:ascii="黑体" w:hAnsi="黑体" w:eastAsia="黑体" w:cs="黑体"/>
          <w:b/>
          <w:bCs/>
          <w:color w:val="auto"/>
          <w:sz w:val="28"/>
          <w:szCs w:val="28"/>
        </w:rPr>
        <w:t>六、主要实践性教学环节（含主要专业实验）</w:t>
      </w:r>
    </w:p>
    <w:p>
      <w:pPr>
        <w:keepNext w:val="0"/>
        <w:keepLines w:val="0"/>
        <w:pageBreakBefore w:val="0"/>
        <w:widowControl w:val="0"/>
        <w:kinsoku/>
        <w:wordWrap/>
        <w:overflowPunct/>
        <w:topLinePunct w:val="0"/>
        <w:autoSpaceDE/>
        <w:autoSpaceDN/>
        <w:bidi w:val="0"/>
        <w:spacing w:line="420" w:lineRule="exact"/>
        <w:ind w:firstLine="470" w:firstLineChars="196"/>
        <w:textAlignment w:val="auto"/>
        <w:rPr>
          <w:rFonts w:ascii="宋体" w:hAnsi="宋体"/>
          <w:color w:val="auto"/>
          <w:sz w:val="24"/>
        </w:rPr>
      </w:pPr>
      <w:r>
        <w:rPr>
          <w:rFonts w:hint="eastAsia" w:ascii="宋体" w:hAnsi="宋体"/>
          <w:color w:val="auto"/>
          <w:sz w:val="24"/>
        </w:rPr>
        <w:t>实践性教学环节主要包括入学教育与军事训练(含军事理论)、第二课堂、读书报告、中华才艺训练、汉语语言现象热点问题研讨、汉语教学热点问题研讨、课件设计与课堂教学、文献检索与综述、学年论文、专业见习、毕业实习、毕业论文等。</w:t>
      </w:r>
    </w:p>
    <w:p>
      <w:pPr>
        <w:keepNext w:val="0"/>
        <w:keepLines w:val="0"/>
        <w:pageBreakBefore w:val="0"/>
        <w:widowControl w:val="0"/>
        <w:numPr>
          <w:ilvl w:val="0"/>
          <w:numId w:val="2"/>
        </w:numPr>
        <w:kinsoku/>
        <w:wordWrap/>
        <w:overflowPunct/>
        <w:topLinePunct w:val="0"/>
        <w:autoSpaceDE/>
        <w:autoSpaceDN/>
        <w:bidi w:val="0"/>
        <w:spacing w:line="420" w:lineRule="exact"/>
        <w:ind w:firstLine="539"/>
        <w:textAlignment w:val="auto"/>
        <w:rPr>
          <w:rFonts w:hint="eastAsia" w:ascii="黑体" w:hAnsi="黑体" w:eastAsia="黑体" w:cs="黑体"/>
          <w:b/>
          <w:bCs/>
          <w:color w:val="auto"/>
          <w:sz w:val="28"/>
          <w:szCs w:val="28"/>
        </w:rPr>
      </w:pPr>
      <w:r>
        <w:rPr>
          <w:rFonts w:hint="eastAsia" w:ascii="黑体" w:hAnsi="黑体" w:eastAsia="黑体" w:cs="黑体"/>
          <w:b/>
          <w:bCs/>
          <w:color w:val="auto"/>
          <w:sz w:val="28"/>
          <w:szCs w:val="28"/>
        </w:rPr>
        <w:t>教学时间安排总表</w:t>
      </w:r>
    </w:p>
    <w:tbl>
      <w:tblPr>
        <w:tblStyle w:val="11"/>
        <w:tblpPr w:leftFromText="180" w:rightFromText="180" w:vertAnchor="text" w:horzAnchor="margin" w:tblpXSpec="center" w:tblpY="418"/>
        <w:tblW w:w="90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6"/>
        <w:gridCol w:w="505"/>
        <w:gridCol w:w="350"/>
        <w:gridCol w:w="467"/>
        <w:gridCol w:w="518"/>
        <w:gridCol w:w="425"/>
        <w:gridCol w:w="542"/>
        <w:gridCol w:w="522"/>
        <w:gridCol w:w="389"/>
        <w:gridCol w:w="562"/>
        <w:gridCol w:w="559"/>
        <w:gridCol w:w="374"/>
        <w:gridCol w:w="526"/>
        <w:gridCol w:w="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2486" w:type="dxa"/>
            <w:vMerge w:val="restart"/>
            <w:tcBorders>
              <w:tl2br w:val="single" w:color="auto" w:sz="4" w:space="0"/>
            </w:tcBorders>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ascii="Times New Roman" w:hAnsi="Times New Roman"/>
                <w:color w:val="auto"/>
                <w:sz w:val="20"/>
                <w:szCs w:val="20"/>
              </w:rPr>
            </w:pPr>
            <w:r>
              <w:rPr>
                <w:rFonts w:hint="eastAsia"/>
                <w:color w:val="auto"/>
                <w:sz w:val="20"/>
                <w:szCs w:val="20"/>
                <w:lang w:val="en-US" w:eastAsia="zh-CN"/>
              </w:rPr>
              <w:t xml:space="preserve">              </w:t>
            </w:r>
            <w:r>
              <w:rPr>
                <w:rFonts w:ascii="Times New Roman" w:hAnsi="Times New Roman"/>
                <w:color w:val="auto"/>
                <w:sz w:val="20"/>
                <w:szCs w:val="20"/>
              </w:rPr>
              <w:t>时</w:t>
            </w:r>
            <w:r>
              <w:rPr>
                <w:rFonts w:hint="eastAsia"/>
                <w:color w:val="auto"/>
                <w:sz w:val="20"/>
                <w:szCs w:val="20"/>
                <w:lang w:val="en-US" w:eastAsia="zh-CN"/>
              </w:rPr>
              <w:t xml:space="preserve"> </w:t>
            </w:r>
            <w:r>
              <w:rPr>
                <w:rFonts w:ascii="Times New Roman" w:hAnsi="Times New Roman"/>
                <w:color w:val="auto"/>
                <w:sz w:val="20"/>
                <w:szCs w:val="20"/>
              </w:rPr>
              <w:t>间</w:t>
            </w:r>
          </w:p>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ascii="Times New Roman" w:hAnsi="Times New Roman"/>
                <w:color w:val="auto"/>
                <w:sz w:val="20"/>
                <w:szCs w:val="20"/>
              </w:rPr>
            </w:pPr>
          </w:p>
          <w:p>
            <w:pPr>
              <w:pStyle w:val="3"/>
              <w:keepNext w:val="0"/>
              <w:keepLines w:val="0"/>
              <w:pageBreakBefore w:val="0"/>
              <w:widowControl w:val="0"/>
              <w:kinsoku/>
              <w:wordWrap/>
              <w:overflowPunct/>
              <w:topLinePunct w:val="0"/>
              <w:autoSpaceDE/>
              <w:autoSpaceDN/>
              <w:bidi w:val="0"/>
              <w:adjustRightInd/>
              <w:spacing w:line="240" w:lineRule="exact"/>
              <w:ind w:firstLine="400" w:firstLineChars="200"/>
              <w:jc w:val="both"/>
              <w:textAlignment w:val="auto"/>
              <w:rPr>
                <w:rFonts w:ascii="Times New Roman" w:hAnsi="Times New Roman"/>
                <w:color w:val="auto"/>
                <w:sz w:val="20"/>
                <w:szCs w:val="20"/>
              </w:rPr>
            </w:pPr>
            <w:r>
              <w:rPr>
                <w:rFonts w:ascii="Times New Roman" w:hAnsi="Times New Roman"/>
                <w:color w:val="auto"/>
                <w:sz w:val="20"/>
                <w:szCs w:val="20"/>
              </w:rPr>
              <w:t>项</w:t>
            </w:r>
            <w:r>
              <w:rPr>
                <w:rFonts w:hint="eastAsia"/>
                <w:color w:val="auto"/>
                <w:sz w:val="20"/>
                <w:szCs w:val="20"/>
                <w:lang w:val="en-US" w:eastAsia="zh-CN"/>
              </w:rPr>
              <w:t xml:space="preserve"> </w:t>
            </w:r>
            <w:r>
              <w:rPr>
                <w:rFonts w:ascii="Times New Roman" w:hAnsi="Times New Roman"/>
                <w:color w:val="auto"/>
                <w:sz w:val="20"/>
                <w:szCs w:val="20"/>
              </w:rPr>
              <w:t>目</w:t>
            </w:r>
          </w:p>
        </w:tc>
        <w:tc>
          <w:tcPr>
            <w:tcW w:w="1322" w:type="dxa"/>
            <w:gridSpan w:val="3"/>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left="0" w:leftChars="0"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一</w:t>
            </w:r>
          </w:p>
        </w:tc>
        <w:tc>
          <w:tcPr>
            <w:tcW w:w="1485" w:type="dxa"/>
            <w:gridSpan w:val="3"/>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left="0" w:leftChars="0"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二</w:t>
            </w:r>
          </w:p>
        </w:tc>
        <w:tc>
          <w:tcPr>
            <w:tcW w:w="1473" w:type="dxa"/>
            <w:gridSpan w:val="3"/>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left="0" w:leftChars="0"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三</w:t>
            </w:r>
          </w:p>
        </w:tc>
        <w:tc>
          <w:tcPr>
            <w:tcW w:w="1459" w:type="dxa"/>
            <w:gridSpan w:val="3"/>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left="0" w:leftChars="0"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四</w:t>
            </w:r>
          </w:p>
        </w:tc>
        <w:tc>
          <w:tcPr>
            <w:tcW w:w="790"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jc w:val="center"/>
        </w:trPr>
        <w:tc>
          <w:tcPr>
            <w:tcW w:w="2486" w:type="dxa"/>
            <w:vMerge w:val="continue"/>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480"/>
              <w:jc w:val="center"/>
              <w:textAlignment w:val="auto"/>
              <w:rPr>
                <w:rFonts w:ascii="Times New Roman" w:hAnsi="Times New Roman"/>
                <w:color w:val="auto"/>
                <w:sz w:val="20"/>
                <w:szCs w:val="20"/>
              </w:rPr>
            </w:pPr>
          </w:p>
        </w:tc>
        <w:tc>
          <w:tcPr>
            <w:tcW w:w="505"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20" w:lineRule="exact"/>
              <w:ind w:firstLine="0" w:firstLineChars="0"/>
              <w:jc w:val="center"/>
              <w:textAlignment w:val="auto"/>
              <w:rPr>
                <w:rFonts w:ascii="Times New Roman" w:hAnsi="Times New Roman"/>
                <w:color w:val="auto"/>
                <w:sz w:val="19"/>
                <w:szCs w:val="19"/>
              </w:rPr>
            </w:pPr>
            <w:r>
              <w:rPr>
                <w:rFonts w:ascii="Times New Roman" w:hAnsi="Times New Roman"/>
                <w:color w:val="auto"/>
                <w:sz w:val="19"/>
                <w:szCs w:val="19"/>
              </w:rPr>
              <w:t>1</w:t>
            </w:r>
          </w:p>
        </w:tc>
        <w:tc>
          <w:tcPr>
            <w:tcW w:w="350"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20" w:lineRule="exact"/>
              <w:ind w:right="-17" w:rightChars="-8" w:firstLine="0" w:firstLineChars="0"/>
              <w:jc w:val="center"/>
              <w:textAlignment w:val="auto"/>
              <w:rPr>
                <w:rFonts w:ascii="Times New Roman" w:hAnsi="Times New Roman"/>
                <w:color w:val="auto"/>
                <w:sz w:val="19"/>
                <w:szCs w:val="19"/>
              </w:rPr>
            </w:pPr>
            <w:r>
              <w:rPr>
                <w:rFonts w:ascii="Times New Roman" w:hAnsi="Times New Roman"/>
                <w:color w:val="auto"/>
                <w:sz w:val="19"/>
                <w:szCs w:val="19"/>
              </w:rPr>
              <w:t>小学期</w:t>
            </w:r>
          </w:p>
        </w:tc>
        <w:tc>
          <w:tcPr>
            <w:tcW w:w="467"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20" w:lineRule="exact"/>
              <w:ind w:right="-17" w:rightChars="-8" w:firstLine="0" w:firstLineChars="0"/>
              <w:jc w:val="center"/>
              <w:textAlignment w:val="auto"/>
              <w:rPr>
                <w:rFonts w:ascii="Times New Roman" w:hAnsi="Times New Roman"/>
                <w:color w:val="auto"/>
                <w:sz w:val="19"/>
                <w:szCs w:val="19"/>
              </w:rPr>
            </w:pPr>
            <w:r>
              <w:rPr>
                <w:rFonts w:ascii="Times New Roman" w:hAnsi="Times New Roman"/>
                <w:color w:val="auto"/>
                <w:sz w:val="19"/>
                <w:szCs w:val="19"/>
              </w:rPr>
              <w:t>2</w:t>
            </w:r>
          </w:p>
        </w:tc>
        <w:tc>
          <w:tcPr>
            <w:tcW w:w="518"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20" w:lineRule="exact"/>
              <w:ind w:firstLine="0" w:firstLineChars="0"/>
              <w:jc w:val="center"/>
              <w:textAlignment w:val="auto"/>
              <w:rPr>
                <w:rFonts w:ascii="Times New Roman" w:hAnsi="Times New Roman"/>
                <w:color w:val="auto"/>
                <w:sz w:val="19"/>
                <w:szCs w:val="19"/>
              </w:rPr>
            </w:pPr>
            <w:r>
              <w:rPr>
                <w:rFonts w:ascii="Times New Roman" w:hAnsi="Times New Roman"/>
                <w:color w:val="auto"/>
                <w:sz w:val="19"/>
                <w:szCs w:val="19"/>
              </w:rPr>
              <w:t>3</w:t>
            </w:r>
          </w:p>
        </w:tc>
        <w:tc>
          <w:tcPr>
            <w:tcW w:w="425"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20" w:lineRule="exact"/>
              <w:ind w:firstLine="0" w:firstLineChars="0"/>
              <w:jc w:val="center"/>
              <w:textAlignment w:val="auto"/>
              <w:rPr>
                <w:rFonts w:ascii="Times New Roman" w:hAnsi="Times New Roman"/>
                <w:color w:val="auto"/>
                <w:sz w:val="19"/>
                <w:szCs w:val="19"/>
              </w:rPr>
            </w:pPr>
            <w:r>
              <w:rPr>
                <w:rFonts w:ascii="Times New Roman" w:hAnsi="Times New Roman"/>
                <w:color w:val="auto"/>
                <w:sz w:val="19"/>
                <w:szCs w:val="19"/>
              </w:rPr>
              <w:t>小学期</w:t>
            </w:r>
          </w:p>
        </w:tc>
        <w:tc>
          <w:tcPr>
            <w:tcW w:w="542"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20" w:lineRule="exact"/>
              <w:ind w:firstLine="0" w:firstLineChars="0"/>
              <w:jc w:val="center"/>
              <w:textAlignment w:val="auto"/>
              <w:rPr>
                <w:rFonts w:ascii="Times New Roman" w:hAnsi="Times New Roman"/>
                <w:color w:val="auto"/>
                <w:sz w:val="19"/>
                <w:szCs w:val="19"/>
              </w:rPr>
            </w:pPr>
            <w:r>
              <w:rPr>
                <w:rFonts w:ascii="Times New Roman" w:hAnsi="Times New Roman"/>
                <w:color w:val="auto"/>
                <w:sz w:val="19"/>
                <w:szCs w:val="19"/>
              </w:rPr>
              <w:t>4</w:t>
            </w:r>
          </w:p>
        </w:tc>
        <w:tc>
          <w:tcPr>
            <w:tcW w:w="522"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20" w:lineRule="exact"/>
              <w:ind w:firstLine="0" w:firstLineChars="0"/>
              <w:jc w:val="center"/>
              <w:textAlignment w:val="auto"/>
              <w:rPr>
                <w:rFonts w:ascii="Times New Roman" w:hAnsi="Times New Roman"/>
                <w:color w:val="auto"/>
                <w:sz w:val="19"/>
                <w:szCs w:val="19"/>
              </w:rPr>
            </w:pPr>
            <w:r>
              <w:rPr>
                <w:rFonts w:ascii="Times New Roman" w:hAnsi="Times New Roman"/>
                <w:color w:val="auto"/>
                <w:sz w:val="19"/>
                <w:szCs w:val="19"/>
              </w:rPr>
              <w:t>5</w:t>
            </w:r>
          </w:p>
        </w:tc>
        <w:tc>
          <w:tcPr>
            <w:tcW w:w="389"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20" w:lineRule="exact"/>
              <w:ind w:firstLine="0" w:firstLineChars="0"/>
              <w:jc w:val="center"/>
              <w:textAlignment w:val="auto"/>
              <w:rPr>
                <w:rFonts w:ascii="Times New Roman" w:hAnsi="Times New Roman"/>
                <w:color w:val="auto"/>
                <w:sz w:val="19"/>
                <w:szCs w:val="19"/>
              </w:rPr>
            </w:pPr>
            <w:r>
              <w:rPr>
                <w:rFonts w:ascii="Times New Roman" w:hAnsi="Times New Roman"/>
                <w:color w:val="auto"/>
                <w:sz w:val="19"/>
                <w:szCs w:val="19"/>
              </w:rPr>
              <w:t>小学期</w:t>
            </w:r>
          </w:p>
        </w:tc>
        <w:tc>
          <w:tcPr>
            <w:tcW w:w="562"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20" w:lineRule="exact"/>
              <w:ind w:firstLine="0" w:firstLineChars="0"/>
              <w:jc w:val="center"/>
              <w:textAlignment w:val="auto"/>
              <w:rPr>
                <w:rFonts w:ascii="Times New Roman" w:hAnsi="Times New Roman"/>
                <w:color w:val="auto"/>
                <w:sz w:val="19"/>
                <w:szCs w:val="19"/>
              </w:rPr>
            </w:pPr>
            <w:r>
              <w:rPr>
                <w:rFonts w:ascii="Times New Roman" w:hAnsi="Times New Roman"/>
                <w:color w:val="auto"/>
                <w:sz w:val="19"/>
                <w:szCs w:val="19"/>
              </w:rPr>
              <w:t>6</w:t>
            </w:r>
          </w:p>
        </w:tc>
        <w:tc>
          <w:tcPr>
            <w:tcW w:w="559"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20" w:lineRule="exact"/>
              <w:ind w:firstLine="0" w:firstLineChars="0"/>
              <w:jc w:val="center"/>
              <w:textAlignment w:val="auto"/>
              <w:rPr>
                <w:rFonts w:ascii="Times New Roman" w:hAnsi="Times New Roman"/>
                <w:color w:val="auto"/>
                <w:sz w:val="19"/>
                <w:szCs w:val="19"/>
              </w:rPr>
            </w:pPr>
            <w:r>
              <w:rPr>
                <w:rFonts w:ascii="Times New Roman" w:hAnsi="Times New Roman"/>
                <w:color w:val="auto"/>
                <w:sz w:val="19"/>
                <w:szCs w:val="19"/>
              </w:rPr>
              <w:t>7</w:t>
            </w:r>
          </w:p>
        </w:tc>
        <w:tc>
          <w:tcPr>
            <w:tcW w:w="374"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20" w:lineRule="exact"/>
              <w:ind w:firstLine="0" w:firstLineChars="0"/>
              <w:jc w:val="center"/>
              <w:textAlignment w:val="auto"/>
              <w:rPr>
                <w:rFonts w:ascii="Times New Roman" w:hAnsi="Times New Roman"/>
                <w:color w:val="auto"/>
                <w:sz w:val="19"/>
                <w:szCs w:val="19"/>
              </w:rPr>
            </w:pPr>
            <w:r>
              <w:rPr>
                <w:rFonts w:ascii="Times New Roman" w:hAnsi="Times New Roman"/>
                <w:color w:val="auto"/>
                <w:sz w:val="19"/>
                <w:szCs w:val="19"/>
              </w:rPr>
              <w:t>小学期</w:t>
            </w:r>
          </w:p>
        </w:tc>
        <w:tc>
          <w:tcPr>
            <w:tcW w:w="526"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20" w:lineRule="exact"/>
              <w:ind w:firstLine="0" w:firstLineChars="0"/>
              <w:jc w:val="center"/>
              <w:textAlignment w:val="auto"/>
              <w:rPr>
                <w:rFonts w:ascii="Times New Roman" w:hAnsi="Times New Roman"/>
                <w:color w:val="auto"/>
                <w:sz w:val="19"/>
                <w:szCs w:val="19"/>
              </w:rPr>
            </w:pPr>
            <w:r>
              <w:rPr>
                <w:rFonts w:ascii="Times New Roman" w:hAnsi="Times New Roman"/>
                <w:color w:val="auto"/>
                <w:sz w:val="19"/>
                <w:szCs w:val="19"/>
              </w:rPr>
              <w:t>8</w:t>
            </w:r>
          </w:p>
        </w:tc>
        <w:tc>
          <w:tcPr>
            <w:tcW w:w="790"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20" w:lineRule="exact"/>
              <w:ind w:firstLine="0" w:firstLineChars="0"/>
              <w:jc w:val="center"/>
              <w:textAlignment w:val="auto"/>
              <w:rPr>
                <w:rFonts w:ascii="Times New Roman" w:hAnsi="Times New Roman"/>
                <w:color w:val="auto"/>
                <w:sz w:val="19"/>
                <w:szCs w:val="19"/>
              </w:rPr>
            </w:pPr>
            <w:r>
              <w:rPr>
                <w:rFonts w:ascii="Times New Roman" w:hAnsi="Times New Roman"/>
                <w:color w:val="auto"/>
                <w:sz w:val="19"/>
                <w:szCs w:val="19"/>
              </w:rPr>
              <w:t>周数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2486"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left="0" w:leftChars="0"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课堂教学</w:t>
            </w:r>
          </w:p>
        </w:tc>
        <w:tc>
          <w:tcPr>
            <w:tcW w:w="505"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13</w:t>
            </w:r>
          </w:p>
        </w:tc>
        <w:tc>
          <w:tcPr>
            <w:tcW w:w="350"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left="-19" w:leftChars="-55" w:hanging="96" w:hangingChars="48"/>
              <w:jc w:val="center"/>
              <w:textAlignment w:val="auto"/>
              <w:rPr>
                <w:rFonts w:ascii="Times New Roman" w:hAnsi="Times New Roman"/>
                <w:color w:val="auto"/>
                <w:sz w:val="20"/>
                <w:szCs w:val="20"/>
              </w:rPr>
            </w:pPr>
            <w:r>
              <w:rPr>
                <w:rFonts w:ascii="Times New Roman" w:hAnsi="Times New Roman"/>
                <w:color w:val="auto"/>
                <w:sz w:val="20"/>
                <w:szCs w:val="20"/>
              </w:rPr>
              <w:t>2</w:t>
            </w:r>
          </w:p>
        </w:tc>
        <w:tc>
          <w:tcPr>
            <w:tcW w:w="467"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left="-19" w:leftChars="-55" w:hanging="96" w:hangingChars="48"/>
              <w:jc w:val="center"/>
              <w:textAlignment w:val="auto"/>
              <w:rPr>
                <w:rFonts w:ascii="Times New Roman" w:hAnsi="Times New Roman"/>
                <w:color w:val="auto"/>
                <w:sz w:val="20"/>
                <w:szCs w:val="20"/>
              </w:rPr>
            </w:pPr>
            <w:r>
              <w:rPr>
                <w:rFonts w:ascii="Times New Roman" w:hAnsi="Times New Roman"/>
                <w:color w:val="auto"/>
                <w:sz w:val="20"/>
                <w:szCs w:val="20"/>
              </w:rPr>
              <w:t>17</w:t>
            </w:r>
          </w:p>
        </w:tc>
        <w:tc>
          <w:tcPr>
            <w:tcW w:w="518"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17</w:t>
            </w:r>
          </w:p>
        </w:tc>
        <w:tc>
          <w:tcPr>
            <w:tcW w:w="425"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2</w:t>
            </w:r>
          </w:p>
        </w:tc>
        <w:tc>
          <w:tcPr>
            <w:tcW w:w="542"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17</w:t>
            </w:r>
          </w:p>
        </w:tc>
        <w:tc>
          <w:tcPr>
            <w:tcW w:w="522"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17</w:t>
            </w:r>
          </w:p>
        </w:tc>
        <w:tc>
          <w:tcPr>
            <w:tcW w:w="389"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2</w:t>
            </w:r>
          </w:p>
        </w:tc>
        <w:tc>
          <w:tcPr>
            <w:tcW w:w="562"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ascii="Times New Roman" w:hAnsi="Times New Roman"/>
                <w:color w:val="auto"/>
                <w:sz w:val="20"/>
                <w:szCs w:val="20"/>
              </w:rPr>
            </w:pPr>
            <w:r>
              <w:rPr>
                <w:rFonts w:hint="eastAsia" w:ascii="Times New Roman" w:hAnsi="Times New Roman"/>
                <w:color w:val="auto"/>
                <w:sz w:val="20"/>
                <w:szCs w:val="20"/>
              </w:rPr>
              <w:t>1</w:t>
            </w:r>
            <w:r>
              <w:rPr>
                <w:rFonts w:ascii="Times New Roman" w:hAnsi="Times New Roman"/>
                <w:color w:val="auto"/>
                <w:sz w:val="20"/>
                <w:szCs w:val="20"/>
              </w:rPr>
              <w:t>7</w:t>
            </w:r>
          </w:p>
        </w:tc>
        <w:tc>
          <w:tcPr>
            <w:tcW w:w="559"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ascii="Times New Roman" w:hAnsi="Times New Roman"/>
                <w:color w:val="auto"/>
                <w:sz w:val="20"/>
                <w:szCs w:val="20"/>
              </w:rPr>
            </w:pPr>
          </w:p>
        </w:tc>
        <w:tc>
          <w:tcPr>
            <w:tcW w:w="374"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ascii="Times New Roman" w:hAnsi="Times New Roman"/>
                <w:color w:val="auto"/>
                <w:sz w:val="20"/>
                <w:szCs w:val="20"/>
              </w:rPr>
            </w:pPr>
            <w:r>
              <w:rPr>
                <w:rFonts w:hint="eastAsia" w:ascii="Times New Roman" w:hAnsi="Times New Roman"/>
                <w:color w:val="auto"/>
                <w:sz w:val="20"/>
                <w:szCs w:val="20"/>
              </w:rPr>
              <w:t>2</w:t>
            </w:r>
          </w:p>
        </w:tc>
        <w:tc>
          <w:tcPr>
            <w:tcW w:w="526"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ascii="Times New Roman" w:hAnsi="Times New Roman"/>
                <w:color w:val="auto"/>
                <w:sz w:val="20"/>
                <w:szCs w:val="20"/>
              </w:rPr>
            </w:pPr>
          </w:p>
        </w:tc>
        <w:tc>
          <w:tcPr>
            <w:tcW w:w="790"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hint="default" w:ascii="Times New Roman" w:hAnsi="Times New Roman" w:eastAsia="宋体"/>
                <w:color w:val="auto"/>
                <w:sz w:val="20"/>
                <w:szCs w:val="20"/>
                <w:lang w:val="en-US" w:eastAsia="zh-CN"/>
              </w:rPr>
            </w:pPr>
            <w:r>
              <w:rPr>
                <w:rFonts w:hint="eastAsia" w:ascii="Times New Roman" w:hAnsi="Times New Roman"/>
                <w:color w:val="auto"/>
                <w:sz w:val="20"/>
                <w:szCs w:val="20"/>
                <w:lang w:val="en-US" w:eastAsia="zh-CN"/>
              </w:rPr>
              <w:t>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2486"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left="0" w:leftChars="0"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复习考试</w:t>
            </w:r>
          </w:p>
        </w:tc>
        <w:tc>
          <w:tcPr>
            <w:tcW w:w="505"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2</w:t>
            </w:r>
          </w:p>
        </w:tc>
        <w:tc>
          <w:tcPr>
            <w:tcW w:w="350"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ascii="Times New Roman" w:hAnsi="Times New Roman"/>
                <w:color w:val="auto"/>
                <w:sz w:val="20"/>
                <w:szCs w:val="20"/>
              </w:rPr>
            </w:pPr>
          </w:p>
        </w:tc>
        <w:tc>
          <w:tcPr>
            <w:tcW w:w="467"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2</w:t>
            </w:r>
          </w:p>
        </w:tc>
        <w:tc>
          <w:tcPr>
            <w:tcW w:w="518"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2</w:t>
            </w:r>
          </w:p>
        </w:tc>
        <w:tc>
          <w:tcPr>
            <w:tcW w:w="425"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ascii="Times New Roman" w:hAnsi="Times New Roman"/>
                <w:color w:val="auto"/>
                <w:sz w:val="20"/>
                <w:szCs w:val="20"/>
              </w:rPr>
            </w:pPr>
          </w:p>
        </w:tc>
        <w:tc>
          <w:tcPr>
            <w:tcW w:w="542"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2</w:t>
            </w:r>
          </w:p>
        </w:tc>
        <w:tc>
          <w:tcPr>
            <w:tcW w:w="522"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2</w:t>
            </w:r>
          </w:p>
        </w:tc>
        <w:tc>
          <w:tcPr>
            <w:tcW w:w="389"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ascii="Times New Roman" w:hAnsi="Times New Roman"/>
                <w:color w:val="auto"/>
                <w:sz w:val="20"/>
                <w:szCs w:val="20"/>
              </w:rPr>
            </w:pPr>
          </w:p>
        </w:tc>
        <w:tc>
          <w:tcPr>
            <w:tcW w:w="562"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2</w:t>
            </w:r>
          </w:p>
        </w:tc>
        <w:tc>
          <w:tcPr>
            <w:tcW w:w="559"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ascii="Times New Roman" w:hAnsi="Times New Roman"/>
                <w:color w:val="auto"/>
                <w:sz w:val="20"/>
                <w:szCs w:val="20"/>
              </w:rPr>
            </w:pPr>
          </w:p>
        </w:tc>
        <w:tc>
          <w:tcPr>
            <w:tcW w:w="374"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ascii="Times New Roman" w:hAnsi="Times New Roman"/>
                <w:color w:val="auto"/>
                <w:sz w:val="20"/>
                <w:szCs w:val="20"/>
              </w:rPr>
            </w:pPr>
          </w:p>
        </w:tc>
        <w:tc>
          <w:tcPr>
            <w:tcW w:w="526"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ascii="Times New Roman" w:hAnsi="Times New Roman"/>
                <w:color w:val="auto"/>
                <w:sz w:val="20"/>
                <w:szCs w:val="20"/>
              </w:rPr>
            </w:pPr>
          </w:p>
        </w:tc>
        <w:tc>
          <w:tcPr>
            <w:tcW w:w="790"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hint="eastAsia" w:ascii="Times New Roman" w:hAnsi="Times New Roman" w:eastAsia="宋体"/>
                <w:color w:val="auto"/>
                <w:sz w:val="20"/>
                <w:szCs w:val="20"/>
                <w:lang w:eastAsia="zh-CN"/>
              </w:rPr>
            </w:pPr>
            <w:r>
              <w:rPr>
                <w:rFonts w:ascii="Times New Roman" w:hAnsi="Times New Roman"/>
                <w:color w:val="auto"/>
                <w:sz w:val="20"/>
                <w:szCs w:val="20"/>
              </w:rPr>
              <w:t>1</w:t>
            </w:r>
            <w:r>
              <w:rPr>
                <w:rFonts w:hint="eastAsia" w:ascii="Times New Roman" w:hAnsi="Times New Roman"/>
                <w:color w:val="auto"/>
                <w:sz w:val="20"/>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2486"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left="0" w:leftChars="0"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入学教育与军事训练</w:t>
            </w:r>
          </w:p>
        </w:tc>
        <w:tc>
          <w:tcPr>
            <w:tcW w:w="505"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hint="default" w:ascii="Times New Roman" w:hAnsi="Times New Roman" w:eastAsia="宋体"/>
                <w:color w:val="auto"/>
                <w:sz w:val="20"/>
                <w:szCs w:val="20"/>
                <w:lang w:val="en-US" w:eastAsia="zh-CN"/>
              </w:rPr>
            </w:pPr>
            <w:r>
              <w:rPr>
                <w:rFonts w:hint="eastAsia" w:ascii="Times New Roman" w:hAnsi="Times New Roman"/>
                <w:color w:val="auto"/>
                <w:sz w:val="20"/>
                <w:szCs w:val="20"/>
                <w:lang w:val="en-US" w:eastAsia="zh-CN"/>
              </w:rPr>
              <w:t>2.5</w:t>
            </w:r>
          </w:p>
        </w:tc>
        <w:tc>
          <w:tcPr>
            <w:tcW w:w="350"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ascii="Times New Roman" w:hAnsi="Times New Roman"/>
                <w:color w:val="auto"/>
                <w:sz w:val="20"/>
                <w:szCs w:val="20"/>
              </w:rPr>
            </w:pPr>
          </w:p>
        </w:tc>
        <w:tc>
          <w:tcPr>
            <w:tcW w:w="467"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ascii="Times New Roman" w:hAnsi="Times New Roman"/>
                <w:color w:val="auto"/>
                <w:sz w:val="20"/>
                <w:szCs w:val="20"/>
              </w:rPr>
            </w:pPr>
          </w:p>
        </w:tc>
        <w:tc>
          <w:tcPr>
            <w:tcW w:w="518"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ascii="Times New Roman" w:hAnsi="Times New Roman"/>
                <w:color w:val="auto"/>
                <w:sz w:val="20"/>
                <w:szCs w:val="20"/>
              </w:rPr>
            </w:pPr>
          </w:p>
        </w:tc>
        <w:tc>
          <w:tcPr>
            <w:tcW w:w="425"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ascii="Times New Roman" w:hAnsi="Times New Roman"/>
                <w:color w:val="auto"/>
                <w:sz w:val="20"/>
                <w:szCs w:val="20"/>
              </w:rPr>
            </w:pPr>
          </w:p>
        </w:tc>
        <w:tc>
          <w:tcPr>
            <w:tcW w:w="542"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ascii="Times New Roman" w:hAnsi="Times New Roman"/>
                <w:color w:val="auto"/>
                <w:sz w:val="20"/>
                <w:szCs w:val="20"/>
              </w:rPr>
            </w:pPr>
          </w:p>
        </w:tc>
        <w:tc>
          <w:tcPr>
            <w:tcW w:w="522"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ascii="Times New Roman" w:hAnsi="Times New Roman"/>
                <w:color w:val="auto"/>
                <w:sz w:val="20"/>
                <w:szCs w:val="20"/>
              </w:rPr>
            </w:pPr>
          </w:p>
        </w:tc>
        <w:tc>
          <w:tcPr>
            <w:tcW w:w="389"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ascii="Times New Roman" w:hAnsi="Times New Roman"/>
                <w:color w:val="auto"/>
                <w:sz w:val="20"/>
                <w:szCs w:val="20"/>
              </w:rPr>
            </w:pPr>
          </w:p>
        </w:tc>
        <w:tc>
          <w:tcPr>
            <w:tcW w:w="562"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ascii="Times New Roman" w:hAnsi="Times New Roman"/>
                <w:color w:val="auto"/>
                <w:sz w:val="20"/>
                <w:szCs w:val="20"/>
              </w:rPr>
            </w:pPr>
          </w:p>
        </w:tc>
        <w:tc>
          <w:tcPr>
            <w:tcW w:w="559"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ascii="Times New Roman" w:hAnsi="Times New Roman"/>
                <w:color w:val="auto"/>
                <w:sz w:val="20"/>
                <w:szCs w:val="20"/>
              </w:rPr>
            </w:pPr>
          </w:p>
        </w:tc>
        <w:tc>
          <w:tcPr>
            <w:tcW w:w="374"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ascii="Times New Roman" w:hAnsi="Times New Roman"/>
                <w:color w:val="auto"/>
                <w:sz w:val="20"/>
                <w:szCs w:val="20"/>
              </w:rPr>
            </w:pPr>
          </w:p>
        </w:tc>
        <w:tc>
          <w:tcPr>
            <w:tcW w:w="526"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ascii="Times New Roman" w:hAnsi="Times New Roman"/>
                <w:color w:val="auto"/>
                <w:sz w:val="20"/>
                <w:szCs w:val="20"/>
              </w:rPr>
            </w:pPr>
          </w:p>
        </w:tc>
        <w:tc>
          <w:tcPr>
            <w:tcW w:w="790"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hint="default" w:ascii="Times New Roman" w:hAnsi="Times New Roman" w:eastAsia="宋体"/>
                <w:color w:val="auto"/>
                <w:sz w:val="20"/>
                <w:szCs w:val="20"/>
                <w:lang w:val="en-US" w:eastAsia="zh-CN"/>
              </w:rPr>
            </w:pPr>
            <w:r>
              <w:rPr>
                <w:rFonts w:hint="eastAsia" w:ascii="Times New Roman" w:hAnsi="Times New Roman"/>
                <w:color w:val="auto"/>
                <w:sz w:val="20"/>
                <w:szCs w:val="20"/>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2486"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left="0" w:leftChars="0" w:firstLine="0" w:firstLineChars="0"/>
              <w:jc w:val="center"/>
              <w:textAlignment w:val="auto"/>
              <w:rPr>
                <w:rFonts w:hint="eastAsia" w:ascii="Times New Roman" w:hAnsi="Times New Roman"/>
                <w:color w:val="auto"/>
                <w:sz w:val="20"/>
                <w:szCs w:val="20"/>
              </w:rPr>
            </w:pPr>
            <w:r>
              <w:rPr>
                <w:rFonts w:hint="eastAsia" w:ascii="Times New Roman" w:hAnsi="Times New Roman"/>
                <w:color w:val="auto"/>
                <w:sz w:val="20"/>
                <w:szCs w:val="20"/>
              </w:rPr>
              <w:t>第二课堂</w:t>
            </w:r>
          </w:p>
        </w:tc>
        <w:tc>
          <w:tcPr>
            <w:tcW w:w="505"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（1）</w:t>
            </w:r>
          </w:p>
        </w:tc>
        <w:tc>
          <w:tcPr>
            <w:tcW w:w="350"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ascii="Times New Roman" w:hAnsi="Times New Roman"/>
                <w:color w:val="auto"/>
                <w:sz w:val="20"/>
                <w:szCs w:val="20"/>
              </w:rPr>
            </w:pPr>
          </w:p>
        </w:tc>
        <w:tc>
          <w:tcPr>
            <w:tcW w:w="467"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both"/>
              <w:textAlignment w:val="auto"/>
              <w:rPr>
                <w:rFonts w:hint="eastAsia" w:ascii="Times New Roman" w:hAnsi="Times New Roman" w:eastAsia="宋体"/>
                <w:color w:val="auto"/>
                <w:sz w:val="20"/>
                <w:szCs w:val="20"/>
                <w:lang w:val="en-US" w:eastAsia="zh-CN"/>
              </w:rPr>
            </w:pPr>
            <w:r>
              <w:rPr>
                <w:rFonts w:hint="eastAsia"/>
                <w:color w:val="auto"/>
                <w:sz w:val="20"/>
                <w:szCs w:val="20"/>
                <w:lang w:val="en-US" w:eastAsia="zh-CN"/>
              </w:rPr>
              <w:t>(</w:t>
            </w:r>
            <w:r>
              <w:rPr>
                <w:rFonts w:ascii="Times New Roman" w:hAnsi="Times New Roman"/>
                <w:color w:val="auto"/>
                <w:sz w:val="20"/>
                <w:szCs w:val="20"/>
              </w:rPr>
              <w:t>1</w:t>
            </w:r>
            <w:r>
              <w:rPr>
                <w:rFonts w:hint="eastAsia"/>
                <w:color w:val="auto"/>
                <w:sz w:val="20"/>
                <w:szCs w:val="20"/>
                <w:lang w:val="en-US" w:eastAsia="zh-CN"/>
              </w:rPr>
              <w:t>)</w:t>
            </w:r>
          </w:p>
        </w:tc>
        <w:tc>
          <w:tcPr>
            <w:tcW w:w="518"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(1)</w:t>
            </w:r>
          </w:p>
        </w:tc>
        <w:tc>
          <w:tcPr>
            <w:tcW w:w="425"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ascii="Times New Roman" w:hAnsi="Times New Roman"/>
                <w:color w:val="auto"/>
                <w:sz w:val="20"/>
                <w:szCs w:val="20"/>
              </w:rPr>
            </w:pPr>
          </w:p>
        </w:tc>
        <w:tc>
          <w:tcPr>
            <w:tcW w:w="542"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(1)</w:t>
            </w:r>
          </w:p>
        </w:tc>
        <w:tc>
          <w:tcPr>
            <w:tcW w:w="522"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both"/>
              <w:textAlignment w:val="auto"/>
              <w:rPr>
                <w:rFonts w:hint="eastAsia" w:ascii="Times New Roman" w:hAnsi="Times New Roman" w:eastAsia="宋体"/>
                <w:color w:val="auto"/>
                <w:sz w:val="20"/>
                <w:szCs w:val="20"/>
                <w:lang w:val="en-US" w:eastAsia="zh-CN"/>
              </w:rPr>
            </w:pPr>
            <w:r>
              <w:rPr>
                <w:rFonts w:hint="eastAsia"/>
                <w:color w:val="auto"/>
                <w:sz w:val="20"/>
                <w:szCs w:val="20"/>
                <w:lang w:val="en-US" w:eastAsia="zh-CN"/>
              </w:rPr>
              <w:t>(</w:t>
            </w:r>
            <w:r>
              <w:rPr>
                <w:rFonts w:ascii="Times New Roman" w:hAnsi="Times New Roman"/>
                <w:color w:val="auto"/>
                <w:sz w:val="20"/>
                <w:szCs w:val="20"/>
              </w:rPr>
              <w:t>1</w:t>
            </w:r>
            <w:r>
              <w:rPr>
                <w:rFonts w:hint="eastAsia"/>
                <w:color w:val="auto"/>
                <w:sz w:val="20"/>
                <w:szCs w:val="20"/>
                <w:lang w:val="en-US" w:eastAsia="zh-CN"/>
              </w:rPr>
              <w:t>)</w:t>
            </w:r>
          </w:p>
        </w:tc>
        <w:tc>
          <w:tcPr>
            <w:tcW w:w="389"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ascii="Times New Roman" w:hAnsi="Times New Roman"/>
                <w:color w:val="auto"/>
                <w:sz w:val="20"/>
                <w:szCs w:val="20"/>
              </w:rPr>
            </w:pPr>
          </w:p>
        </w:tc>
        <w:tc>
          <w:tcPr>
            <w:tcW w:w="562"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(1)</w:t>
            </w:r>
          </w:p>
        </w:tc>
        <w:tc>
          <w:tcPr>
            <w:tcW w:w="559"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（1）</w:t>
            </w:r>
          </w:p>
        </w:tc>
        <w:tc>
          <w:tcPr>
            <w:tcW w:w="374"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ascii="Times New Roman" w:hAnsi="Times New Roman"/>
                <w:color w:val="auto"/>
                <w:sz w:val="20"/>
                <w:szCs w:val="20"/>
              </w:rPr>
            </w:pPr>
          </w:p>
        </w:tc>
        <w:tc>
          <w:tcPr>
            <w:tcW w:w="526"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（1）</w:t>
            </w:r>
          </w:p>
        </w:tc>
        <w:tc>
          <w:tcPr>
            <w:tcW w:w="790"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w:t>
            </w:r>
            <w:r>
              <w:rPr>
                <w:rFonts w:hint="eastAsia" w:ascii="Times New Roman" w:hAnsi="Times New Roman"/>
                <w:color w:val="auto"/>
                <w:sz w:val="20"/>
                <w:szCs w:val="20"/>
                <w:lang w:val="en-US" w:eastAsia="zh-CN"/>
              </w:rPr>
              <w:t>8</w:t>
            </w:r>
            <w:r>
              <w:rPr>
                <w:rFonts w:ascii="Times New Roman" w:hAnsi="Times New Roman"/>
                <w:color w:val="auto"/>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2486"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left="0" w:leftChars="0" w:firstLine="0" w:firstLineChars="0"/>
              <w:jc w:val="center"/>
              <w:textAlignment w:val="auto"/>
              <w:rPr>
                <w:rFonts w:ascii="宋体" w:hAnsi="宋体" w:cs="宋体"/>
                <w:color w:val="auto"/>
                <w:kern w:val="0"/>
                <w:sz w:val="20"/>
                <w:szCs w:val="20"/>
              </w:rPr>
            </w:pPr>
            <w:r>
              <w:rPr>
                <w:rFonts w:hint="eastAsia" w:ascii="宋体" w:hAnsi="宋体"/>
                <w:color w:val="auto"/>
                <w:sz w:val="20"/>
                <w:szCs w:val="20"/>
              </w:rPr>
              <w:t>读书报告</w:t>
            </w:r>
          </w:p>
        </w:tc>
        <w:tc>
          <w:tcPr>
            <w:tcW w:w="505"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hAnsi="宋体" w:cs="宋体"/>
                <w:color w:val="auto"/>
                <w:sz w:val="20"/>
                <w:szCs w:val="20"/>
              </w:rPr>
            </w:pPr>
          </w:p>
        </w:tc>
        <w:tc>
          <w:tcPr>
            <w:tcW w:w="350"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hAnsi="宋体" w:cs="宋体"/>
                <w:color w:val="auto"/>
                <w:sz w:val="20"/>
                <w:szCs w:val="20"/>
              </w:rPr>
            </w:pPr>
          </w:p>
        </w:tc>
        <w:tc>
          <w:tcPr>
            <w:tcW w:w="467"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hAnsi="宋体" w:cs="宋体"/>
                <w:color w:val="auto"/>
                <w:sz w:val="20"/>
                <w:szCs w:val="20"/>
              </w:rPr>
            </w:pPr>
          </w:p>
        </w:tc>
        <w:tc>
          <w:tcPr>
            <w:tcW w:w="518"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hAnsi="宋体" w:cs="宋体"/>
                <w:color w:val="auto"/>
                <w:sz w:val="20"/>
                <w:szCs w:val="20"/>
              </w:rPr>
            </w:pPr>
            <w:r>
              <w:rPr>
                <w:rFonts w:ascii="宋体" w:hAnsi="宋体" w:cs="宋体"/>
                <w:color w:val="auto"/>
                <w:sz w:val="20"/>
                <w:szCs w:val="20"/>
              </w:rPr>
              <w:t>(</w:t>
            </w:r>
            <w:r>
              <w:rPr>
                <w:rFonts w:hint="eastAsia" w:ascii="宋体" w:hAnsi="宋体" w:cs="宋体"/>
                <w:color w:val="auto"/>
                <w:sz w:val="20"/>
                <w:szCs w:val="20"/>
              </w:rPr>
              <w:t>1</w:t>
            </w:r>
            <w:r>
              <w:rPr>
                <w:rFonts w:ascii="宋体" w:hAnsi="宋体" w:cs="宋体"/>
                <w:color w:val="auto"/>
                <w:sz w:val="20"/>
                <w:szCs w:val="20"/>
              </w:rPr>
              <w:t>)</w:t>
            </w:r>
          </w:p>
        </w:tc>
        <w:tc>
          <w:tcPr>
            <w:tcW w:w="425"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hAnsi="宋体" w:cs="宋体"/>
                <w:color w:val="auto"/>
                <w:sz w:val="20"/>
                <w:szCs w:val="20"/>
              </w:rPr>
            </w:pPr>
          </w:p>
        </w:tc>
        <w:tc>
          <w:tcPr>
            <w:tcW w:w="542"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pacing w:line="240" w:lineRule="exact"/>
              <w:jc w:val="both"/>
              <w:textAlignment w:val="auto"/>
              <w:rPr>
                <w:rFonts w:hint="eastAsia" w:ascii="宋体" w:hAnsi="宋体" w:cs="宋体"/>
                <w:color w:val="auto"/>
                <w:sz w:val="20"/>
                <w:szCs w:val="20"/>
              </w:rPr>
            </w:pPr>
            <w:r>
              <w:rPr>
                <w:rFonts w:ascii="宋体" w:hAnsi="宋体" w:cs="宋体"/>
                <w:color w:val="auto"/>
                <w:sz w:val="20"/>
                <w:szCs w:val="20"/>
              </w:rPr>
              <w:t>(</w:t>
            </w:r>
            <w:r>
              <w:rPr>
                <w:rFonts w:hint="eastAsia" w:ascii="宋体" w:hAnsi="宋体" w:cs="宋体"/>
                <w:color w:val="auto"/>
                <w:sz w:val="20"/>
                <w:szCs w:val="20"/>
              </w:rPr>
              <w:t>1</w:t>
            </w:r>
            <w:r>
              <w:rPr>
                <w:rFonts w:ascii="宋体" w:hAnsi="宋体" w:cs="宋体"/>
                <w:color w:val="auto"/>
                <w:sz w:val="20"/>
                <w:szCs w:val="20"/>
              </w:rPr>
              <w:t>)</w:t>
            </w:r>
          </w:p>
        </w:tc>
        <w:tc>
          <w:tcPr>
            <w:tcW w:w="522"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hAnsi="宋体" w:cs="宋体"/>
                <w:color w:val="auto"/>
                <w:sz w:val="20"/>
                <w:szCs w:val="20"/>
              </w:rPr>
            </w:pPr>
          </w:p>
        </w:tc>
        <w:tc>
          <w:tcPr>
            <w:tcW w:w="389"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hAnsi="宋体" w:cs="宋体"/>
                <w:color w:val="auto"/>
                <w:sz w:val="20"/>
                <w:szCs w:val="20"/>
              </w:rPr>
            </w:pPr>
          </w:p>
        </w:tc>
        <w:tc>
          <w:tcPr>
            <w:tcW w:w="562"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hAnsi="宋体" w:cs="宋体"/>
                <w:color w:val="auto"/>
                <w:sz w:val="20"/>
                <w:szCs w:val="20"/>
              </w:rPr>
            </w:pPr>
          </w:p>
        </w:tc>
        <w:tc>
          <w:tcPr>
            <w:tcW w:w="559"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hAnsi="宋体" w:cs="宋体"/>
                <w:color w:val="auto"/>
                <w:sz w:val="20"/>
                <w:szCs w:val="20"/>
              </w:rPr>
            </w:pPr>
          </w:p>
        </w:tc>
        <w:tc>
          <w:tcPr>
            <w:tcW w:w="374"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hAnsi="宋体" w:cs="宋体"/>
                <w:color w:val="auto"/>
                <w:sz w:val="20"/>
                <w:szCs w:val="20"/>
              </w:rPr>
            </w:pPr>
          </w:p>
        </w:tc>
        <w:tc>
          <w:tcPr>
            <w:tcW w:w="526"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hAnsi="宋体" w:cs="宋体"/>
                <w:color w:val="auto"/>
                <w:sz w:val="20"/>
                <w:szCs w:val="20"/>
              </w:rPr>
            </w:pPr>
          </w:p>
        </w:tc>
        <w:tc>
          <w:tcPr>
            <w:tcW w:w="790"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hAnsi="宋体" w:cs="宋体"/>
                <w:color w:val="auto"/>
                <w:sz w:val="20"/>
                <w:szCs w:val="20"/>
              </w:rPr>
            </w:pPr>
            <w:r>
              <w:rPr>
                <w:rFonts w:ascii="宋体" w:hAnsi="宋体" w:cs="宋体"/>
                <w:color w:val="auto"/>
                <w:sz w:val="20"/>
                <w:szCs w:val="20"/>
              </w:rPr>
              <w:t>(</w:t>
            </w:r>
            <w:r>
              <w:rPr>
                <w:rFonts w:hint="eastAsia" w:ascii="宋体" w:hAnsi="宋体" w:cs="宋体"/>
                <w:color w:val="auto"/>
                <w:sz w:val="20"/>
                <w:szCs w:val="20"/>
              </w:rPr>
              <w:t>2</w:t>
            </w:r>
            <w:r>
              <w:rPr>
                <w:rFonts w:ascii="宋体" w:hAnsi="宋体" w:cs="宋体"/>
                <w:color w:val="auto"/>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2486"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left="0" w:leftChars="0" w:firstLine="0" w:firstLineChars="0"/>
              <w:jc w:val="center"/>
              <w:textAlignment w:val="auto"/>
              <w:rPr>
                <w:rFonts w:ascii="宋体" w:hAnsi="宋体" w:cs="宋体"/>
                <w:color w:val="auto"/>
                <w:kern w:val="0"/>
                <w:sz w:val="20"/>
                <w:szCs w:val="20"/>
              </w:rPr>
            </w:pPr>
            <w:r>
              <w:rPr>
                <w:rFonts w:hint="eastAsia" w:ascii="宋体" w:hAnsi="宋体"/>
                <w:color w:val="auto"/>
                <w:sz w:val="20"/>
                <w:szCs w:val="20"/>
              </w:rPr>
              <w:t>中华经典诵读</w:t>
            </w:r>
          </w:p>
        </w:tc>
        <w:tc>
          <w:tcPr>
            <w:tcW w:w="505"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hAnsi="宋体" w:cs="宋体"/>
                <w:color w:val="auto"/>
                <w:sz w:val="20"/>
                <w:szCs w:val="20"/>
              </w:rPr>
            </w:pPr>
          </w:p>
        </w:tc>
        <w:tc>
          <w:tcPr>
            <w:tcW w:w="350"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hAnsi="宋体" w:cs="宋体"/>
                <w:color w:val="auto"/>
                <w:sz w:val="20"/>
                <w:szCs w:val="20"/>
              </w:rPr>
            </w:pPr>
          </w:p>
        </w:tc>
        <w:tc>
          <w:tcPr>
            <w:tcW w:w="467"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hAnsi="宋体" w:cs="宋体"/>
                <w:color w:val="auto"/>
                <w:sz w:val="20"/>
                <w:szCs w:val="20"/>
              </w:rPr>
            </w:pPr>
          </w:p>
        </w:tc>
        <w:tc>
          <w:tcPr>
            <w:tcW w:w="518"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hAnsi="宋体" w:cs="宋体"/>
                <w:color w:val="auto"/>
                <w:sz w:val="20"/>
                <w:szCs w:val="20"/>
              </w:rPr>
            </w:pPr>
          </w:p>
        </w:tc>
        <w:tc>
          <w:tcPr>
            <w:tcW w:w="425"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hAnsi="宋体" w:cs="宋体"/>
                <w:color w:val="auto"/>
                <w:sz w:val="20"/>
                <w:szCs w:val="20"/>
              </w:rPr>
            </w:pPr>
          </w:p>
        </w:tc>
        <w:tc>
          <w:tcPr>
            <w:tcW w:w="542"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hAnsi="宋体" w:cs="宋体"/>
                <w:color w:val="auto"/>
                <w:sz w:val="20"/>
                <w:szCs w:val="20"/>
              </w:rPr>
            </w:pPr>
            <w:r>
              <w:rPr>
                <w:rFonts w:ascii="宋体" w:hAnsi="宋体" w:cs="宋体"/>
                <w:color w:val="auto"/>
                <w:sz w:val="20"/>
                <w:szCs w:val="20"/>
              </w:rPr>
              <w:t>(</w:t>
            </w:r>
            <w:r>
              <w:rPr>
                <w:rFonts w:hint="eastAsia" w:ascii="宋体" w:hAnsi="宋体" w:cs="宋体"/>
                <w:color w:val="auto"/>
                <w:sz w:val="20"/>
                <w:szCs w:val="20"/>
              </w:rPr>
              <w:t>1</w:t>
            </w:r>
            <w:r>
              <w:rPr>
                <w:rFonts w:ascii="宋体" w:hAnsi="宋体" w:cs="宋体"/>
                <w:color w:val="auto"/>
                <w:sz w:val="20"/>
                <w:szCs w:val="20"/>
              </w:rPr>
              <w:t>)</w:t>
            </w:r>
          </w:p>
        </w:tc>
        <w:tc>
          <w:tcPr>
            <w:tcW w:w="522"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hAnsi="宋体" w:cs="宋体"/>
                <w:color w:val="auto"/>
                <w:sz w:val="20"/>
                <w:szCs w:val="20"/>
              </w:rPr>
            </w:pPr>
          </w:p>
        </w:tc>
        <w:tc>
          <w:tcPr>
            <w:tcW w:w="389"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hAnsi="宋体" w:cs="宋体"/>
                <w:color w:val="auto"/>
                <w:sz w:val="20"/>
                <w:szCs w:val="20"/>
              </w:rPr>
            </w:pPr>
          </w:p>
        </w:tc>
        <w:tc>
          <w:tcPr>
            <w:tcW w:w="562"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hAnsi="宋体" w:cs="宋体"/>
                <w:color w:val="auto"/>
                <w:sz w:val="20"/>
                <w:szCs w:val="20"/>
              </w:rPr>
            </w:pPr>
          </w:p>
        </w:tc>
        <w:tc>
          <w:tcPr>
            <w:tcW w:w="559"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hAnsi="宋体" w:cs="宋体"/>
                <w:color w:val="auto"/>
                <w:sz w:val="20"/>
                <w:szCs w:val="20"/>
              </w:rPr>
            </w:pPr>
          </w:p>
        </w:tc>
        <w:tc>
          <w:tcPr>
            <w:tcW w:w="374"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hAnsi="宋体" w:cs="宋体"/>
                <w:color w:val="auto"/>
                <w:sz w:val="20"/>
                <w:szCs w:val="20"/>
              </w:rPr>
            </w:pPr>
          </w:p>
        </w:tc>
        <w:tc>
          <w:tcPr>
            <w:tcW w:w="526"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hAnsi="宋体" w:cs="宋体"/>
                <w:color w:val="auto"/>
                <w:sz w:val="20"/>
                <w:szCs w:val="20"/>
              </w:rPr>
            </w:pPr>
          </w:p>
        </w:tc>
        <w:tc>
          <w:tcPr>
            <w:tcW w:w="790"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hAnsi="宋体" w:cs="宋体"/>
                <w:color w:val="auto"/>
                <w:sz w:val="20"/>
                <w:szCs w:val="20"/>
              </w:rPr>
            </w:pPr>
            <w:r>
              <w:rPr>
                <w:rFonts w:ascii="宋体" w:hAnsi="宋体" w:cs="宋体"/>
                <w:color w:val="auto"/>
                <w:sz w:val="20"/>
                <w:szCs w:val="20"/>
              </w:rPr>
              <w:t>(</w:t>
            </w:r>
            <w:r>
              <w:rPr>
                <w:rFonts w:hint="eastAsia" w:ascii="宋体" w:hAnsi="宋体" w:cs="宋体"/>
                <w:color w:val="auto"/>
                <w:sz w:val="20"/>
                <w:szCs w:val="20"/>
              </w:rPr>
              <w:t>1</w:t>
            </w:r>
            <w:r>
              <w:rPr>
                <w:rFonts w:ascii="宋体" w:hAnsi="宋体" w:cs="宋体"/>
                <w:color w:val="auto"/>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2486"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left="0" w:leftChars="0" w:firstLine="0" w:firstLineChars="0"/>
              <w:jc w:val="center"/>
              <w:textAlignment w:val="auto"/>
              <w:rPr>
                <w:rFonts w:ascii="宋体" w:hAnsi="宋体" w:cs="宋体"/>
                <w:color w:val="auto"/>
                <w:sz w:val="20"/>
                <w:szCs w:val="20"/>
              </w:rPr>
            </w:pPr>
            <w:r>
              <w:rPr>
                <w:rFonts w:hint="eastAsia" w:ascii="宋体" w:hAnsi="宋体"/>
                <w:color w:val="auto"/>
                <w:sz w:val="20"/>
                <w:szCs w:val="20"/>
              </w:rPr>
              <w:t>硬笔书法训练</w:t>
            </w:r>
          </w:p>
        </w:tc>
        <w:tc>
          <w:tcPr>
            <w:tcW w:w="505"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hAnsi="宋体" w:cs="宋体"/>
                <w:color w:val="auto"/>
                <w:sz w:val="20"/>
                <w:szCs w:val="20"/>
              </w:rPr>
            </w:pPr>
          </w:p>
        </w:tc>
        <w:tc>
          <w:tcPr>
            <w:tcW w:w="350"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hAnsi="宋体" w:cs="宋体"/>
                <w:color w:val="auto"/>
                <w:sz w:val="20"/>
                <w:szCs w:val="20"/>
              </w:rPr>
            </w:pPr>
          </w:p>
        </w:tc>
        <w:tc>
          <w:tcPr>
            <w:tcW w:w="467"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hAnsi="宋体" w:cs="宋体"/>
                <w:color w:val="auto"/>
                <w:sz w:val="20"/>
                <w:szCs w:val="20"/>
              </w:rPr>
            </w:pPr>
          </w:p>
        </w:tc>
        <w:tc>
          <w:tcPr>
            <w:tcW w:w="518"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hAnsi="宋体" w:cs="宋体"/>
                <w:color w:val="auto"/>
                <w:sz w:val="20"/>
                <w:szCs w:val="20"/>
              </w:rPr>
            </w:pPr>
          </w:p>
        </w:tc>
        <w:tc>
          <w:tcPr>
            <w:tcW w:w="425"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hAnsi="宋体" w:cs="宋体"/>
                <w:color w:val="auto"/>
                <w:sz w:val="20"/>
                <w:szCs w:val="20"/>
              </w:rPr>
            </w:pPr>
          </w:p>
        </w:tc>
        <w:tc>
          <w:tcPr>
            <w:tcW w:w="542"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hAnsi="宋体" w:cs="宋体"/>
                <w:color w:val="auto"/>
                <w:sz w:val="20"/>
                <w:szCs w:val="20"/>
              </w:rPr>
            </w:pPr>
            <w:r>
              <w:rPr>
                <w:rFonts w:ascii="宋体" w:hAnsi="宋体" w:cs="宋体"/>
                <w:color w:val="auto"/>
                <w:sz w:val="20"/>
                <w:szCs w:val="20"/>
              </w:rPr>
              <w:t>(</w:t>
            </w:r>
            <w:r>
              <w:rPr>
                <w:rFonts w:hint="eastAsia" w:ascii="宋体" w:hAnsi="宋体" w:cs="宋体"/>
                <w:color w:val="auto"/>
                <w:sz w:val="20"/>
                <w:szCs w:val="20"/>
              </w:rPr>
              <w:t>1</w:t>
            </w:r>
            <w:r>
              <w:rPr>
                <w:rFonts w:ascii="宋体" w:hAnsi="宋体" w:cs="宋体"/>
                <w:color w:val="auto"/>
                <w:sz w:val="20"/>
                <w:szCs w:val="20"/>
              </w:rPr>
              <w:t>)</w:t>
            </w:r>
          </w:p>
        </w:tc>
        <w:tc>
          <w:tcPr>
            <w:tcW w:w="522"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hAnsi="宋体" w:cs="宋体"/>
                <w:color w:val="auto"/>
                <w:sz w:val="20"/>
                <w:szCs w:val="20"/>
              </w:rPr>
            </w:pPr>
          </w:p>
        </w:tc>
        <w:tc>
          <w:tcPr>
            <w:tcW w:w="389"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hAnsi="宋体" w:cs="宋体"/>
                <w:color w:val="auto"/>
                <w:sz w:val="20"/>
                <w:szCs w:val="20"/>
              </w:rPr>
            </w:pPr>
          </w:p>
        </w:tc>
        <w:tc>
          <w:tcPr>
            <w:tcW w:w="562"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hAnsi="宋体" w:cs="宋体"/>
                <w:color w:val="auto"/>
                <w:sz w:val="20"/>
                <w:szCs w:val="20"/>
              </w:rPr>
            </w:pPr>
          </w:p>
        </w:tc>
        <w:tc>
          <w:tcPr>
            <w:tcW w:w="559"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hAnsi="宋体" w:cs="宋体"/>
                <w:color w:val="auto"/>
                <w:sz w:val="20"/>
                <w:szCs w:val="20"/>
              </w:rPr>
            </w:pPr>
          </w:p>
        </w:tc>
        <w:tc>
          <w:tcPr>
            <w:tcW w:w="374"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hAnsi="宋体" w:cs="宋体"/>
                <w:color w:val="auto"/>
                <w:sz w:val="20"/>
                <w:szCs w:val="20"/>
              </w:rPr>
            </w:pPr>
          </w:p>
        </w:tc>
        <w:tc>
          <w:tcPr>
            <w:tcW w:w="526"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hAnsi="宋体" w:cs="宋体"/>
                <w:color w:val="auto"/>
                <w:sz w:val="20"/>
                <w:szCs w:val="20"/>
              </w:rPr>
            </w:pPr>
          </w:p>
        </w:tc>
        <w:tc>
          <w:tcPr>
            <w:tcW w:w="790"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hAnsi="宋体" w:cs="宋体"/>
                <w:color w:val="auto"/>
                <w:sz w:val="20"/>
                <w:szCs w:val="20"/>
              </w:rPr>
            </w:pPr>
            <w:r>
              <w:rPr>
                <w:rFonts w:ascii="宋体" w:hAnsi="宋体" w:cs="宋体"/>
                <w:color w:val="auto"/>
                <w:sz w:val="20"/>
                <w:szCs w:val="20"/>
              </w:rPr>
              <w:t>(</w:t>
            </w:r>
            <w:r>
              <w:rPr>
                <w:rFonts w:hint="eastAsia" w:ascii="宋体" w:hAnsi="宋体" w:cs="宋体"/>
                <w:color w:val="auto"/>
                <w:sz w:val="20"/>
                <w:szCs w:val="20"/>
              </w:rPr>
              <w:t>1</w:t>
            </w:r>
            <w:r>
              <w:rPr>
                <w:rFonts w:ascii="宋体" w:hAnsi="宋体" w:cs="宋体"/>
                <w:color w:val="auto"/>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2486"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left="0" w:leftChars="0" w:firstLine="0" w:firstLineChars="0"/>
              <w:jc w:val="center"/>
              <w:textAlignment w:val="auto"/>
              <w:rPr>
                <w:rFonts w:ascii="宋体" w:hAnsi="宋体" w:cs="宋体"/>
                <w:color w:val="auto"/>
                <w:sz w:val="20"/>
                <w:szCs w:val="20"/>
              </w:rPr>
            </w:pPr>
            <w:r>
              <w:rPr>
                <w:rFonts w:hint="eastAsia" w:ascii="宋体" w:hAnsi="宋体"/>
                <w:color w:val="auto"/>
                <w:sz w:val="20"/>
                <w:szCs w:val="20"/>
              </w:rPr>
              <w:t>汉语热点语言现象研讨</w:t>
            </w:r>
          </w:p>
        </w:tc>
        <w:tc>
          <w:tcPr>
            <w:tcW w:w="505"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hAnsi="宋体" w:cs="宋体"/>
                <w:color w:val="auto"/>
                <w:sz w:val="20"/>
                <w:szCs w:val="20"/>
              </w:rPr>
            </w:pPr>
          </w:p>
        </w:tc>
        <w:tc>
          <w:tcPr>
            <w:tcW w:w="350"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hAnsi="宋体" w:cs="宋体"/>
                <w:color w:val="auto"/>
                <w:sz w:val="20"/>
                <w:szCs w:val="20"/>
              </w:rPr>
            </w:pPr>
          </w:p>
        </w:tc>
        <w:tc>
          <w:tcPr>
            <w:tcW w:w="467"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hAnsi="宋体" w:cs="宋体"/>
                <w:color w:val="auto"/>
                <w:sz w:val="20"/>
                <w:szCs w:val="20"/>
              </w:rPr>
            </w:pPr>
          </w:p>
        </w:tc>
        <w:tc>
          <w:tcPr>
            <w:tcW w:w="518"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hAnsi="宋体" w:cs="宋体"/>
                <w:color w:val="auto"/>
                <w:sz w:val="20"/>
                <w:szCs w:val="20"/>
              </w:rPr>
            </w:pPr>
          </w:p>
        </w:tc>
        <w:tc>
          <w:tcPr>
            <w:tcW w:w="425"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hAnsi="宋体" w:cs="宋体"/>
                <w:color w:val="auto"/>
                <w:sz w:val="20"/>
                <w:szCs w:val="20"/>
              </w:rPr>
            </w:pPr>
          </w:p>
        </w:tc>
        <w:tc>
          <w:tcPr>
            <w:tcW w:w="542"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hAnsi="宋体" w:cs="宋体"/>
                <w:color w:val="auto"/>
                <w:sz w:val="20"/>
                <w:szCs w:val="20"/>
              </w:rPr>
            </w:pPr>
            <w:r>
              <w:rPr>
                <w:rFonts w:ascii="宋体" w:hAnsi="宋体" w:cs="宋体"/>
                <w:color w:val="auto"/>
                <w:sz w:val="20"/>
                <w:szCs w:val="20"/>
              </w:rPr>
              <w:t>(</w:t>
            </w:r>
            <w:r>
              <w:rPr>
                <w:rFonts w:hint="eastAsia" w:ascii="宋体" w:hAnsi="宋体" w:cs="宋体"/>
                <w:color w:val="auto"/>
                <w:sz w:val="20"/>
                <w:szCs w:val="20"/>
              </w:rPr>
              <w:t>1</w:t>
            </w:r>
            <w:r>
              <w:rPr>
                <w:rFonts w:ascii="宋体" w:hAnsi="宋体" w:cs="宋体"/>
                <w:color w:val="auto"/>
                <w:sz w:val="20"/>
                <w:szCs w:val="20"/>
              </w:rPr>
              <w:t>)</w:t>
            </w:r>
          </w:p>
        </w:tc>
        <w:tc>
          <w:tcPr>
            <w:tcW w:w="522"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hAnsi="宋体" w:cs="宋体"/>
                <w:color w:val="auto"/>
                <w:sz w:val="20"/>
                <w:szCs w:val="20"/>
              </w:rPr>
            </w:pPr>
          </w:p>
        </w:tc>
        <w:tc>
          <w:tcPr>
            <w:tcW w:w="389"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hAnsi="宋体" w:cs="宋体"/>
                <w:color w:val="auto"/>
                <w:sz w:val="20"/>
                <w:szCs w:val="20"/>
              </w:rPr>
            </w:pPr>
          </w:p>
        </w:tc>
        <w:tc>
          <w:tcPr>
            <w:tcW w:w="562"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hAnsi="宋体" w:cs="宋体"/>
                <w:color w:val="auto"/>
                <w:sz w:val="20"/>
                <w:szCs w:val="20"/>
              </w:rPr>
            </w:pPr>
          </w:p>
        </w:tc>
        <w:tc>
          <w:tcPr>
            <w:tcW w:w="559"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hAnsi="宋体" w:cs="宋体"/>
                <w:color w:val="auto"/>
                <w:sz w:val="20"/>
                <w:szCs w:val="20"/>
              </w:rPr>
            </w:pPr>
          </w:p>
        </w:tc>
        <w:tc>
          <w:tcPr>
            <w:tcW w:w="374"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hAnsi="宋体" w:cs="宋体"/>
                <w:color w:val="auto"/>
                <w:sz w:val="20"/>
                <w:szCs w:val="20"/>
              </w:rPr>
            </w:pPr>
          </w:p>
        </w:tc>
        <w:tc>
          <w:tcPr>
            <w:tcW w:w="526"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hAnsi="宋体" w:cs="宋体"/>
                <w:color w:val="auto"/>
                <w:sz w:val="20"/>
                <w:szCs w:val="20"/>
              </w:rPr>
            </w:pPr>
          </w:p>
        </w:tc>
        <w:tc>
          <w:tcPr>
            <w:tcW w:w="790"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hAnsi="宋体" w:cs="宋体"/>
                <w:color w:val="auto"/>
                <w:sz w:val="20"/>
                <w:szCs w:val="20"/>
              </w:rPr>
            </w:pPr>
            <w:r>
              <w:rPr>
                <w:rFonts w:ascii="宋体" w:hAnsi="宋体" w:cs="宋体"/>
                <w:color w:val="auto"/>
                <w:sz w:val="20"/>
                <w:szCs w:val="20"/>
              </w:rPr>
              <w:t>(</w:t>
            </w:r>
            <w:r>
              <w:rPr>
                <w:rFonts w:hint="eastAsia" w:ascii="宋体" w:hAnsi="宋体" w:cs="宋体"/>
                <w:color w:val="auto"/>
                <w:sz w:val="20"/>
                <w:szCs w:val="20"/>
              </w:rPr>
              <w:t>1</w:t>
            </w:r>
            <w:r>
              <w:rPr>
                <w:rFonts w:ascii="宋体" w:hAnsi="宋体" w:cs="宋体"/>
                <w:color w:val="auto"/>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2486"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left="23" w:leftChars="-95" w:hanging="222" w:hangingChars="111"/>
              <w:jc w:val="center"/>
              <w:textAlignment w:val="auto"/>
              <w:rPr>
                <w:rFonts w:ascii="宋体" w:hAnsi="宋体" w:cs="宋体"/>
                <w:color w:val="auto"/>
                <w:sz w:val="20"/>
                <w:szCs w:val="20"/>
              </w:rPr>
            </w:pPr>
            <w:r>
              <w:rPr>
                <w:rFonts w:hint="eastAsia" w:ascii="宋体" w:hAnsi="宋体"/>
                <w:color w:val="auto"/>
                <w:sz w:val="20"/>
                <w:szCs w:val="20"/>
                <w:lang w:val="en-US" w:eastAsia="zh-CN"/>
              </w:rPr>
              <w:t xml:space="preserve"> </w:t>
            </w:r>
            <w:r>
              <w:rPr>
                <w:rFonts w:hint="eastAsia" w:ascii="宋体" w:hAnsi="宋体"/>
                <w:color w:val="auto"/>
                <w:sz w:val="20"/>
                <w:szCs w:val="20"/>
              </w:rPr>
              <w:t>对外汉语教学热点问题研讨</w:t>
            </w:r>
          </w:p>
        </w:tc>
        <w:tc>
          <w:tcPr>
            <w:tcW w:w="505"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hAnsi="宋体" w:cs="宋体"/>
                <w:color w:val="auto"/>
                <w:sz w:val="20"/>
                <w:szCs w:val="20"/>
              </w:rPr>
            </w:pPr>
          </w:p>
        </w:tc>
        <w:tc>
          <w:tcPr>
            <w:tcW w:w="350"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hAnsi="宋体" w:cs="宋体"/>
                <w:color w:val="auto"/>
                <w:sz w:val="20"/>
                <w:szCs w:val="20"/>
              </w:rPr>
            </w:pPr>
          </w:p>
        </w:tc>
        <w:tc>
          <w:tcPr>
            <w:tcW w:w="467"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hAnsi="宋体" w:cs="宋体"/>
                <w:color w:val="auto"/>
                <w:sz w:val="20"/>
                <w:szCs w:val="20"/>
              </w:rPr>
            </w:pPr>
          </w:p>
        </w:tc>
        <w:tc>
          <w:tcPr>
            <w:tcW w:w="518"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hAnsi="宋体" w:cs="宋体"/>
                <w:color w:val="auto"/>
                <w:sz w:val="20"/>
                <w:szCs w:val="20"/>
              </w:rPr>
            </w:pPr>
          </w:p>
        </w:tc>
        <w:tc>
          <w:tcPr>
            <w:tcW w:w="425"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hAnsi="宋体" w:cs="宋体"/>
                <w:color w:val="auto"/>
                <w:sz w:val="20"/>
                <w:szCs w:val="20"/>
              </w:rPr>
            </w:pPr>
          </w:p>
        </w:tc>
        <w:tc>
          <w:tcPr>
            <w:tcW w:w="542"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hAnsi="宋体" w:cs="宋体"/>
                <w:color w:val="auto"/>
                <w:sz w:val="20"/>
                <w:szCs w:val="20"/>
              </w:rPr>
            </w:pPr>
          </w:p>
        </w:tc>
        <w:tc>
          <w:tcPr>
            <w:tcW w:w="522"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hAnsi="宋体" w:cs="宋体"/>
                <w:color w:val="auto"/>
                <w:sz w:val="20"/>
                <w:szCs w:val="20"/>
              </w:rPr>
            </w:pPr>
            <w:r>
              <w:rPr>
                <w:rFonts w:ascii="宋体" w:hAnsi="宋体" w:cs="宋体"/>
                <w:color w:val="auto"/>
                <w:sz w:val="20"/>
                <w:szCs w:val="20"/>
              </w:rPr>
              <w:t>(</w:t>
            </w:r>
            <w:r>
              <w:rPr>
                <w:rFonts w:hint="eastAsia" w:ascii="宋体" w:hAnsi="宋体" w:cs="宋体"/>
                <w:color w:val="auto"/>
                <w:sz w:val="20"/>
                <w:szCs w:val="20"/>
              </w:rPr>
              <w:t>1</w:t>
            </w:r>
            <w:r>
              <w:rPr>
                <w:rFonts w:ascii="宋体" w:hAnsi="宋体" w:cs="宋体"/>
                <w:color w:val="auto"/>
                <w:sz w:val="20"/>
                <w:szCs w:val="20"/>
              </w:rPr>
              <w:t>)</w:t>
            </w:r>
          </w:p>
        </w:tc>
        <w:tc>
          <w:tcPr>
            <w:tcW w:w="389"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hAnsi="宋体" w:cs="宋体"/>
                <w:color w:val="auto"/>
                <w:sz w:val="20"/>
                <w:szCs w:val="20"/>
              </w:rPr>
            </w:pPr>
          </w:p>
        </w:tc>
        <w:tc>
          <w:tcPr>
            <w:tcW w:w="562"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hAnsi="宋体" w:cs="宋体"/>
                <w:color w:val="auto"/>
                <w:sz w:val="20"/>
                <w:szCs w:val="20"/>
              </w:rPr>
            </w:pPr>
          </w:p>
        </w:tc>
        <w:tc>
          <w:tcPr>
            <w:tcW w:w="559"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hAnsi="宋体" w:cs="宋体"/>
                <w:color w:val="auto"/>
                <w:sz w:val="20"/>
                <w:szCs w:val="20"/>
              </w:rPr>
            </w:pPr>
          </w:p>
        </w:tc>
        <w:tc>
          <w:tcPr>
            <w:tcW w:w="374"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hAnsi="宋体" w:cs="宋体"/>
                <w:color w:val="auto"/>
                <w:sz w:val="20"/>
                <w:szCs w:val="20"/>
              </w:rPr>
            </w:pPr>
          </w:p>
        </w:tc>
        <w:tc>
          <w:tcPr>
            <w:tcW w:w="526"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hAnsi="宋体" w:cs="宋体"/>
                <w:color w:val="auto"/>
                <w:sz w:val="20"/>
                <w:szCs w:val="20"/>
              </w:rPr>
            </w:pPr>
          </w:p>
        </w:tc>
        <w:tc>
          <w:tcPr>
            <w:tcW w:w="790"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hAnsi="宋体" w:cs="宋体"/>
                <w:color w:val="auto"/>
                <w:sz w:val="20"/>
                <w:szCs w:val="20"/>
              </w:rPr>
            </w:pPr>
            <w:r>
              <w:rPr>
                <w:rFonts w:ascii="宋体" w:hAnsi="宋体" w:cs="宋体"/>
                <w:color w:val="auto"/>
                <w:sz w:val="20"/>
                <w:szCs w:val="20"/>
              </w:rPr>
              <w:t>(</w:t>
            </w:r>
            <w:r>
              <w:rPr>
                <w:rFonts w:hint="eastAsia" w:ascii="宋体" w:hAnsi="宋体" w:cs="宋体"/>
                <w:color w:val="auto"/>
                <w:sz w:val="20"/>
                <w:szCs w:val="20"/>
              </w:rPr>
              <w:t>1</w:t>
            </w:r>
            <w:r>
              <w:rPr>
                <w:rFonts w:ascii="宋体" w:hAnsi="宋体" w:cs="宋体"/>
                <w:color w:val="auto"/>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2486"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left="0" w:leftChars="0" w:firstLine="0" w:firstLineChars="0"/>
              <w:jc w:val="center"/>
              <w:textAlignment w:val="auto"/>
              <w:rPr>
                <w:rFonts w:ascii="宋体" w:hAnsi="宋体" w:cs="宋体"/>
                <w:color w:val="auto"/>
                <w:sz w:val="20"/>
                <w:szCs w:val="20"/>
              </w:rPr>
            </w:pPr>
            <w:r>
              <w:rPr>
                <w:rFonts w:hint="eastAsia" w:ascii="宋体" w:hAnsi="宋体"/>
                <w:color w:val="auto"/>
                <w:sz w:val="20"/>
                <w:szCs w:val="20"/>
              </w:rPr>
              <w:t>对外汉语教学技能演练</w:t>
            </w:r>
          </w:p>
        </w:tc>
        <w:tc>
          <w:tcPr>
            <w:tcW w:w="505"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hAnsi="宋体" w:cs="宋体"/>
                <w:color w:val="auto"/>
                <w:sz w:val="20"/>
                <w:szCs w:val="20"/>
              </w:rPr>
            </w:pPr>
          </w:p>
        </w:tc>
        <w:tc>
          <w:tcPr>
            <w:tcW w:w="350"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hAnsi="宋体" w:cs="宋体"/>
                <w:color w:val="auto"/>
                <w:sz w:val="20"/>
                <w:szCs w:val="20"/>
              </w:rPr>
            </w:pPr>
          </w:p>
        </w:tc>
        <w:tc>
          <w:tcPr>
            <w:tcW w:w="467"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hAnsi="宋体" w:cs="宋体"/>
                <w:color w:val="auto"/>
                <w:sz w:val="20"/>
                <w:szCs w:val="20"/>
              </w:rPr>
            </w:pPr>
          </w:p>
        </w:tc>
        <w:tc>
          <w:tcPr>
            <w:tcW w:w="518"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hAnsi="宋体" w:cs="宋体"/>
                <w:color w:val="auto"/>
                <w:sz w:val="20"/>
                <w:szCs w:val="20"/>
              </w:rPr>
            </w:pPr>
          </w:p>
        </w:tc>
        <w:tc>
          <w:tcPr>
            <w:tcW w:w="425"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hAnsi="宋体" w:cs="宋体"/>
                <w:color w:val="auto"/>
                <w:sz w:val="20"/>
                <w:szCs w:val="20"/>
              </w:rPr>
            </w:pPr>
          </w:p>
        </w:tc>
        <w:tc>
          <w:tcPr>
            <w:tcW w:w="542"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hAnsi="宋体" w:cs="宋体"/>
                <w:color w:val="auto"/>
                <w:sz w:val="20"/>
                <w:szCs w:val="20"/>
              </w:rPr>
            </w:pPr>
          </w:p>
        </w:tc>
        <w:tc>
          <w:tcPr>
            <w:tcW w:w="522"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hAnsi="宋体" w:cs="宋体"/>
                <w:color w:val="auto"/>
                <w:sz w:val="20"/>
                <w:szCs w:val="20"/>
              </w:rPr>
            </w:pPr>
          </w:p>
        </w:tc>
        <w:tc>
          <w:tcPr>
            <w:tcW w:w="389"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hAnsi="宋体" w:cs="宋体"/>
                <w:color w:val="auto"/>
                <w:sz w:val="20"/>
                <w:szCs w:val="20"/>
              </w:rPr>
            </w:pPr>
          </w:p>
        </w:tc>
        <w:tc>
          <w:tcPr>
            <w:tcW w:w="562"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hAnsi="宋体" w:cs="宋体"/>
                <w:color w:val="auto"/>
                <w:sz w:val="20"/>
                <w:szCs w:val="20"/>
              </w:rPr>
            </w:pPr>
            <w:r>
              <w:rPr>
                <w:rFonts w:ascii="宋体" w:hAnsi="宋体" w:cs="宋体"/>
                <w:color w:val="auto"/>
                <w:sz w:val="20"/>
                <w:szCs w:val="20"/>
              </w:rPr>
              <w:t>(</w:t>
            </w:r>
            <w:r>
              <w:rPr>
                <w:rFonts w:hint="eastAsia" w:ascii="宋体" w:hAnsi="宋体" w:cs="宋体"/>
                <w:color w:val="auto"/>
                <w:sz w:val="20"/>
                <w:szCs w:val="20"/>
              </w:rPr>
              <w:t>1</w:t>
            </w:r>
            <w:r>
              <w:rPr>
                <w:rFonts w:ascii="宋体" w:hAnsi="宋体" w:cs="宋体"/>
                <w:color w:val="auto"/>
                <w:sz w:val="20"/>
                <w:szCs w:val="20"/>
              </w:rPr>
              <w:t>)</w:t>
            </w:r>
          </w:p>
        </w:tc>
        <w:tc>
          <w:tcPr>
            <w:tcW w:w="559"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hAnsi="宋体" w:cs="宋体"/>
                <w:color w:val="auto"/>
                <w:sz w:val="20"/>
                <w:szCs w:val="20"/>
              </w:rPr>
            </w:pPr>
          </w:p>
        </w:tc>
        <w:tc>
          <w:tcPr>
            <w:tcW w:w="374"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hAnsi="宋体" w:cs="宋体"/>
                <w:color w:val="auto"/>
                <w:sz w:val="20"/>
                <w:szCs w:val="20"/>
              </w:rPr>
            </w:pPr>
          </w:p>
        </w:tc>
        <w:tc>
          <w:tcPr>
            <w:tcW w:w="526"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hAnsi="宋体" w:cs="宋体"/>
                <w:color w:val="auto"/>
                <w:sz w:val="20"/>
                <w:szCs w:val="20"/>
              </w:rPr>
            </w:pPr>
          </w:p>
        </w:tc>
        <w:tc>
          <w:tcPr>
            <w:tcW w:w="790"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hAnsi="宋体" w:cs="宋体"/>
                <w:color w:val="auto"/>
                <w:sz w:val="20"/>
                <w:szCs w:val="20"/>
              </w:rPr>
            </w:pPr>
            <w:r>
              <w:rPr>
                <w:rFonts w:ascii="宋体" w:hAnsi="宋体" w:cs="宋体"/>
                <w:color w:val="auto"/>
                <w:sz w:val="20"/>
                <w:szCs w:val="20"/>
              </w:rPr>
              <w:t>(</w:t>
            </w:r>
            <w:r>
              <w:rPr>
                <w:rFonts w:hint="eastAsia" w:ascii="宋体" w:hAnsi="宋体" w:cs="宋体"/>
                <w:color w:val="auto"/>
                <w:sz w:val="20"/>
                <w:szCs w:val="20"/>
              </w:rPr>
              <w:t>1</w:t>
            </w:r>
            <w:r>
              <w:rPr>
                <w:rFonts w:ascii="宋体" w:hAnsi="宋体" w:cs="宋体"/>
                <w:color w:val="auto"/>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2486"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left="0" w:leftChars="0" w:firstLine="0" w:firstLineChars="0"/>
              <w:jc w:val="center"/>
              <w:textAlignment w:val="auto"/>
              <w:rPr>
                <w:rFonts w:ascii="宋体" w:hAnsi="宋体" w:cs="宋体"/>
                <w:color w:val="auto"/>
                <w:sz w:val="20"/>
                <w:szCs w:val="20"/>
              </w:rPr>
            </w:pPr>
            <w:r>
              <w:rPr>
                <w:rFonts w:hint="eastAsia" w:ascii="宋体" w:hAnsi="宋体"/>
                <w:color w:val="auto"/>
                <w:sz w:val="20"/>
                <w:szCs w:val="20"/>
              </w:rPr>
              <w:t>文献检索与综述</w:t>
            </w:r>
          </w:p>
        </w:tc>
        <w:tc>
          <w:tcPr>
            <w:tcW w:w="505"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hAnsi="宋体" w:cs="宋体"/>
                <w:color w:val="auto"/>
                <w:sz w:val="20"/>
                <w:szCs w:val="20"/>
              </w:rPr>
            </w:pPr>
          </w:p>
        </w:tc>
        <w:tc>
          <w:tcPr>
            <w:tcW w:w="350"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hAnsi="宋体" w:cs="宋体"/>
                <w:color w:val="auto"/>
                <w:sz w:val="20"/>
                <w:szCs w:val="20"/>
              </w:rPr>
            </w:pPr>
          </w:p>
        </w:tc>
        <w:tc>
          <w:tcPr>
            <w:tcW w:w="467"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hAnsi="宋体" w:cs="宋体"/>
                <w:color w:val="auto"/>
                <w:sz w:val="20"/>
                <w:szCs w:val="20"/>
              </w:rPr>
            </w:pPr>
          </w:p>
        </w:tc>
        <w:tc>
          <w:tcPr>
            <w:tcW w:w="518"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hAnsi="宋体" w:cs="宋体"/>
                <w:color w:val="auto"/>
                <w:sz w:val="20"/>
                <w:szCs w:val="20"/>
              </w:rPr>
            </w:pPr>
          </w:p>
        </w:tc>
        <w:tc>
          <w:tcPr>
            <w:tcW w:w="425"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hAnsi="宋体" w:cs="宋体"/>
                <w:color w:val="auto"/>
                <w:sz w:val="20"/>
                <w:szCs w:val="20"/>
              </w:rPr>
            </w:pPr>
          </w:p>
        </w:tc>
        <w:tc>
          <w:tcPr>
            <w:tcW w:w="542"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hAnsi="宋体" w:cs="宋体"/>
                <w:color w:val="auto"/>
                <w:sz w:val="20"/>
                <w:szCs w:val="20"/>
              </w:rPr>
            </w:pPr>
          </w:p>
        </w:tc>
        <w:tc>
          <w:tcPr>
            <w:tcW w:w="522"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hAnsi="宋体" w:cs="宋体"/>
                <w:color w:val="auto"/>
                <w:sz w:val="20"/>
                <w:szCs w:val="20"/>
              </w:rPr>
            </w:pPr>
          </w:p>
        </w:tc>
        <w:tc>
          <w:tcPr>
            <w:tcW w:w="389"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hAnsi="宋体" w:cs="宋体"/>
                <w:color w:val="auto"/>
                <w:sz w:val="20"/>
                <w:szCs w:val="20"/>
              </w:rPr>
            </w:pPr>
          </w:p>
        </w:tc>
        <w:tc>
          <w:tcPr>
            <w:tcW w:w="562"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hAnsi="宋体" w:cs="宋体"/>
                <w:color w:val="auto"/>
                <w:sz w:val="20"/>
                <w:szCs w:val="20"/>
              </w:rPr>
            </w:pPr>
          </w:p>
        </w:tc>
        <w:tc>
          <w:tcPr>
            <w:tcW w:w="559"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hAnsi="宋体" w:cs="宋体"/>
                <w:color w:val="auto"/>
                <w:sz w:val="20"/>
                <w:szCs w:val="20"/>
              </w:rPr>
            </w:pPr>
            <w:r>
              <w:rPr>
                <w:rFonts w:ascii="宋体" w:hAnsi="宋体" w:cs="宋体"/>
                <w:color w:val="auto"/>
                <w:sz w:val="20"/>
                <w:szCs w:val="20"/>
              </w:rPr>
              <w:t>(</w:t>
            </w:r>
            <w:r>
              <w:rPr>
                <w:rFonts w:hint="eastAsia" w:ascii="宋体" w:hAnsi="宋体" w:cs="宋体"/>
                <w:color w:val="auto"/>
                <w:sz w:val="20"/>
                <w:szCs w:val="20"/>
              </w:rPr>
              <w:t>1</w:t>
            </w:r>
            <w:r>
              <w:rPr>
                <w:rFonts w:ascii="宋体" w:hAnsi="宋体" w:cs="宋体"/>
                <w:color w:val="auto"/>
                <w:sz w:val="20"/>
                <w:szCs w:val="20"/>
              </w:rPr>
              <w:t>)</w:t>
            </w:r>
          </w:p>
        </w:tc>
        <w:tc>
          <w:tcPr>
            <w:tcW w:w="374"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hAnsi="宋体" w:cs="宋体"/>
                <w:color w:val="auto"/>
                <w:sz w:val="20"/>
                <w:szCs w:val="20"/>
              </w:rPr>
            </w:pPr>
          </w:p>
        </w:tc>
        <w:tc>
          <w:tcPr>
            <w:tcW w:w="526"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hAnsi="宋体" w:cs="宋体"/>
                <w:color w:val="auto"/>
                <w:sz w:val="20"/>
                <w:szCs w:val="20"/>
              </w:rPr>
            </w:pPr>
          </w:p>
        </w:tc>
        <w:tc>
          <w:tcPr>
            <w:tcW w:w="790"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hAnsi="宋体" w:cs="宋体"/>
                <w:color w:val="auto"/>
                <w:sz w:val="20"/>
                <w:szCs w:val="20"/>
              </w:rPr>
            </w:pPr>
            <w:r>
              <w:rPr>
                <w:rFonts w:ascii="宋体" w:hAnsi="宋体" w:cs="宋体"/>
                <w:color w:val="auto"/>
                <w:sz w:val="20"/>
                <w:szCs w:val="20"/>
              </w:rPr>
              <w:t>(</w:t>
            </w:r>
            <w:r>
              <w:rPr>
                <w:rFonts w:hint="eastAsia" w:ascii="宋体" w:hAnsi="宋体" w:cs="宋体"/>
                <w:color w:val="auto"/>
                <w:sz w:val="20"/>
                <w:szCs w:val="20"/>
              </w:rPr>
              <w:t>1</w:t>
            </w:r>
            <w:r>
              <w:rPr>
                <w:rFonts w:ascii="宋体" w:hAnsi="宋体" w:cs="宋体"/>
                <w:color w:val="auto"/>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2486"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left="0" w:leftChars="0"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学年论文</w:t>
            </w:r>
          </w:p>
        </w:tc>
        <w:tc>
          <w:tcPr>
            <w:tcW w:w="505"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ascii="Times New Roman" w:hAnsi="Times New Roman"/>
                <w:color w:val="auto"/>
                <w:sz w:val="20"/>
                <w:szCs w:val="20"/>
              </w:rPr>
            </w:pPr>
          </w:p>
        </w:tc>
        <w:tc>
          <w:tcPr>
            <w:tcW w:w="350"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ascii="Times New Roman" w:hAnsi="Times New Roman"/>
                <w:color w:val="auto"/>
                <w:sz w:val="20"/>
                <w:szCs w:val="20"/>
              </w:rPr>
            </w:pPr>
          </w:p>
        </w:tc>
        <w:tc>
          <w:tcPr>
            <w:tcW w:w="467"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ascii="Times New Roman" w:hAnsi="Times New Roman"/>
                <w:color w:val="auto"/>
                <w:sz w:val="20"/>
                <w:szCs w:val="20"/>
              </w:rPr>
            </w:pPr>
          </w:p>
        </w:tc>
        <w:tc>
          <w:tcPr>
            <w:tcW w:w="518"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ascii="Times New Roman" w:hAnsi="Times New Roman"/>
                <w:color w:val="auto"/>
                <w:sz w:val="20"/>
                <w:szCs w:val="20"/>
              </w:rPr>
            </w:pPr>
          </w:p>
        </w:tc>
        <w:tc>
          <w:tcPr>
            <w:tcW w:w="425"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ascii="Times New Roman" w:hAnsi="Times New Roman"/>
                <w:color w:val="auto"/>
                <w:sz w:val="20"/>
                <w:szCs w:val="20"/>
              </w:rPr>
            </w:pPr>
          </w:p>
        </w:tc>
        <w:tc>
          <w:tcPr>
            <w:tcW w:w="542"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ascii="Times New Roman" w:hAnsi="Times New Roman"/>
                <w:color w:val="auto"/>
                <w:sz w:val="20"/>
                <w:szCs w:val="20"/>
              </w:rPr>
            </w:pPr>
          </w:p>
        </w:tc>
        <w:tc>
          <w:tcPr>
            <w:tcW w:w="522"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ascii="Times New Roman" w:hAnsi="Times New Roman"/>
                <w:color w:val="auto"/>
                <w:sz w:val="20"/>
                <w:szCs w:val="20"/>
              </w:rPr>
            </w:pPr>
          </w:p>
        </w:tc>
        <w:tc>
          <w:tcPr>
            <w:tcW w:w="389"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ascii="Times New Roman" w:hAnsi="Times New Roman"/>
                <w:color w:val="auto"/>
                <w:sz w:val="20"/>
                <w:szCs w:val="20"/>
              </w:rPr>
            </w:pPr>
          </w:p>
        </w:tc>
        <w:tc>
          <w:tcPr>
            <w:tcW w:w="562"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(1)</w:t>
            </w:r>
          </w:p>
        </w:tc>
        <w:tc>
          <w:tcPr>
            <w:tcW w:w="559"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ascii="Times New Roman" w:hAnsi="Times New Roman"/>
                <w:color w:val="auto"/>
                <w:sz w:val="20"/>
                <w:szCs w:val="20"/>
              </w:rPr>
            </w:pPr>
          </w:p>
        </w:tc>
        <w:tc>
          <w:tcPr>
            <w:tcW w:w="374"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ascii="Times New Roman" w:hAnsi="Times New Roman"/>
                <w:color w:val="auto"/>
                <w:sz w:val="20"/>
                <w:szCs w:val="20"/>
              </w:rPr>
            </w:pPr>
          </w:p>
        </w:tc>
        <w:tc>
          <w:tcPr>
            <w:tcW w:w="526"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ascii="Times New Roman" w:hAnsi="Times New Roman"/>
                <w:color w:val="auto"/>
                <w:sz w:val="20"/>
                <w:szCs w:val="20"/>
              </w:rPr>
            </w:pPr>
          </w:p>
        </w:tc>
        <w:tc>
          <w:tcPr>
            <w:tcW w:w="790"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Times New Roman" w:hAnsi="Times New Roman"/>
                <w:color w:val="auto"/>
                <w:sz w:val="20"/>
                <w:szCs w:val="20"/>
              </w:rPr>
            </w:pPr>
            <w:r>
              <w:rPr>
                <w:rFonts w:ascii="宋体" w:hAnsi="宋体" w:cs="宋体"/>
                <w:color w:val="auto"/>
                <w:sz w:val="20"/>
                <w:szCs w:val="20"/>
              </w:rPr>
              <w:t>(</w:t>
            </w:r>
            <w:r>
              <w:rPr>
                <w:rFonts w:hint="eastAsia" w:ascii="宋体" w:hAnsi="宋体" w:cs="宋体"/>
                <w:color w:val="auto"/>
                <w:sz w:val="20"/>
                <w:szCs w:val="20"/>
              </w:rPr>
              <w:t>1</w:t>
            </w:r>
            <w:r>
              <w:rPr>
                <w:rFonts w:ascii="宋体" w:hAnsi="宋体" w:cs="宋体"/>
                <w:color w:val="auto"/>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2486"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left="0" w:leftChars="0"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专业见习</w:t>
            </w:r>
          </w:p>
        </w:tc>
        <w:tc>
          <w:tcPr>
            <w:tcW w:w="505"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ascii="Times New Roman" w:hAnsi="Times New Roman"/>
                <w:color w:val="auto"/>
                <w:sz w:val="20"/>
                <w:szCs w:val="20"/>
              </w:rPr>
            </w:pPr>
          </w:p>
        </w:tc>
        <w:tc>
          <w:tcPr>
            <w:tcW w:w="350"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ascii="Times New Roman" w:hAnsi="Times New Roman"/>
                <w:color w:val="auto"/>
                <w:sz w:val="20"/>
                <w:szCs w:val="20"/>
              </w:rPr>
            </w:pPr>
          </w:p>
        </w:tc>
        <w:tc>
          <w:tcPr>
            <w:tcW w:w="467"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ascii="Times New Roman" w:hAnsi="Times New Roman"/>
                <w:color w:val="auto"/>
                <w:sz w:val="20"/>
                <w:szCs w:val="20"/>
              </w:rPr>
            </w:pPr>
          </w:p>
        </w:tc>
        <w:tc>
          <w:tcPr>
            <w:tcW w:w="518"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ascii="Times New Roman" w:hAnsi="Times New Roman"/>
                <w:color w:val="auto"/>
                <w:sz w:val="20"/>
                <w:szCs w:val="20"/>
              </w:rPr>
            </w:pPr>
          </w:p>
        </w:tc>
        <w:tc>
          <w:tcPr>
            <w:tcW w:w="425"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ascii="Times New Roman" w:hAnsi="Times New Roman"/>
                <w:color w:val="auto"/>
                <w:sz w:val="20"/>
                <w:szCs w:val="20"/>
              </w:rPr>
            </w:pPr>
          </w:p>
        </w:tc>
        <w:tc>
          <w:tcPr>
            <w:tcW w:w="542"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ascii="Times New Roman" w:hAnsi="Times New Roman"/>
                <w:color w:val="auto"/>
                <w:sz w:val="20"/>
                <w:szCs w:val="20"/>
              </w:rPr>
            </w:pPr>
          </w:p>
        </w:tc>
        <w:tc>
          <w:tcPr>
            <w:tcW w:w="522"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ascii="Times New Roman" w:hAnsi="Times New Roman"/>
                <w:color w:val="auto"/>
                <w:sz w:val="20"/>
                <w:szCs w:val="20"/>
              </w:rPr>
            </w:pPr>
          </w:p>
        </w:tc>
        <w:tc>
          <w:tcPr>
            <w:tcW w:w="389"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ascii="Times New Roman" w:hAnsi="Times New Roman"/>
                <w:color w:val="auto"/>
                <w:sz w:val="20"/>
                <w:szCs w:val="20"/>
              </w:rPr>
            </w:pPr>
          </w:p>
        </w:tc>
        <w:tc>
          <w:tcPr>
            <w:tcW w:w="562"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w:t>
            </w:r>
            <w:r>
              <w:rPr>
                <w:rFonts w:hint="eastAsia" w:ascii="Times New Roman" w:hAnsi="Times New Roman"/>
                <w:color w:val="auto"/>
                <w:sz w:val="20"/>
                <w:szCs w:val="20"/>
              </w:rPr>
              <w:t>1</w:t>
            </w:r>
            <w:r>
              <w:rPr>
                <w:rFonts w:ascii="Times New Roman" w:hAnsi="Times New Roman"/>
                <w:color w:val="auto"/>
                <w:sz w:val="20"/>
                <w:szCs w:val="20"/>
              </w:rPr>
              <w:t>)</w:t>
            </w:r>
          </w:p>
        </w:tc>
        <w:tc>
          <w:tcPr>
            <w:tcW w:w="559"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ascii="Times New Roman" w:hAnsi="Times New Roman"/>
                <w:color w:val="auto"/>
                <w:sz w:val="20"/>
                <w:szCs w:val="20"/>
              </w:rPr>
            </w:pPr>
          </w:p>
        </w:tc>
        <w:tc>
          <w:tcPr>
            <w:tcW w:w="374"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ascii="Times New Roman" w:hAnsi="Times New Roman"/>
                <w:color w:val="auto"/>
                <w:sz w:val="20"/>
                <w:szCs w:val="20"/>
              </w:rPr>
            </w:pPr>
          </w:p>
        </w:tc>
        <w:tc>
          <w:tcPr>
            <w:tcW w:w="526"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ascii="Times New Roman" w:hAnsi="Times New Roman"/>
                <w:color w:val="auto"/>
                <w:sz w:val="20"/>
                <w:szCs w:val="20"/>
              </w:rPr>
            </w:pPr>
          </w:p>
        </w:tc>
        <w:tc>
          <w:tcPr>
            <w:tcW w:w="790" w:type="dxa"/>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Times New Roman" w:hAnsi="Times New Roman"/>
                <w:color w:val="auto"/>
                <w:sz w:val="20"/>
                <w:szCs w:val="20"/>
              </w:rPr>
            </w:pPr>
            <w:r>
              <w:rPr>
                <w:rFonts w:ascii="宋体" w:hAnsi="宋体" w:cs="宋体"/>
                <w:color w:val="auto"/>
                <w:sz w:val="20"/>
                <w:szCs w:val="20"/>
              </w:rPr>
              <w:t>(</w:t>
            </w:r>
            <w:r>
              <w:rPr>
                <w:rFonts w:hint="eastAsia" w:ascii="宋体" w:hAnsi="宋体" w:cs="宋体"/>
                <w:color w:val="auto"/>
                <w:sz w:val="20"/>
                <w:szCs w:val="20"/>
              </w:rPr>
              <w:t>1</w:t>
            </w:r>
            <w:r>
              <w:rPr>
                <w:rFonts w:ascii="宋体" w:hAnsi="宋体" w:cs="宋体"/>
                <w:color w:val="auto"/>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2486"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left="0" w:leftChars="0" w:firstLine="0" w:firstLineChars="0"/>
              <w:jc w:val="center"/>
              <w:textAlignment w:val="auto"/>
              <w:rPr>
                <w:rFonts w:ascii="Times New Roman" w:hAnsi="Times New Roman"/>
                <w:color w:val="auto"/>
                <w:sz w:val="20"/>
                <w:szCs w:val="20"/>
              </w:rPr>
            </w:pPr>
            <w:r>
              <w:rPr>
                <w:rFonts w:ascii="Times New Roman" w:hAnsi="Times New Roman"/>
                <w:bCs/>
                <w:color w:val="auto"/>
                <w:sz w:val="20"/>
                <w:szCs w:val="20"/>
              </w:rPr>
              <w:t>毕业实习</w:t>
            </w:r>
          </w:p>
        </w:tc>
        <w:tc>
          <w:tcPr>
            <w:tcW w:w="505"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ascii="Times New Roman" w:hAnsi="Times New Roman"/>
                <w:color w:val="auto"/>
                <w:sz w:val="20"/>
                <w:szCs w:val="20"/>
              </w:rPr>
            </w:pPr>
          </w:p>
        </w:tc>
        <w:tc>
          <w:tcPr>
            <w:tcW w:w="350"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ascii="Times New Roman" w:hAnsi="Times New Roman"/>
                <w:color w:val="auto"/>
                <w:sz w:val="20"/>
                <w:szCs w:val="20"/>
              </w:rPr>
            </w:pPr>
          </w:p>
        </w:tc>
        <w:tc>
          <w:tcPr>
            <w:tcW w:w="467"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ascii="Times New Roman" w:hAnsi="Times New Roman"/>
                <w:color w:val="auto"/>
                <w:sz w:val="20"/>
                <w:szCs w:val="20"/>
              </w:rPr>
            </w:pPr>
          </w:p>
        </w:tc>
        <w:tc>
          <w:tcPr>
            <w:tcW w:w="518"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ascii="Times New Roman" w:hAnsi="Times New Roman"/>
                <w:color w:val="auto"/>
                <w:sz w:val="20"/>
                <w:szCs w:val="20"/>
              </w:rPr>
            </w:pPr>
          </w:p>
        </w:tc>
        <w:tc>
          <w:tcPr>
            <w:tcW w:w="425"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ascii="Times New Roman" w:hAnsi="Times New Roman"/>
                <w:color w:val="auto"/>
                <w:sz w:val="20"/>
                <w:szCs w:val="20"/>
              </w:rPr>
            </w:pPr>
          </w:p>
        </w:tc>
        <w:tc>
          <w:tcPr>
            <w:tcW w:w="542"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ascii="Times New Roman" w:hAnsi="Times New Roman"/>
                <w:color w:val="auto"/>
                <w:sz w:val="20"/>
                <w:szCs w:val="20"/>
              </w:rPr>
            </w:pPr>
          </w:p>
        </w:tc>
        <w:tc>
          <w:tcPr>
            <w:tcW w:w="522"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ascii="Times New Roman" w:hAnsi="Times New Roman"/>
                <w:color w:val="auto"/>
                <w:sz w:val="20"/>
                <w:szCs w:val="20"/>
              </w:rPr>
            </w:pPr>
          </w:p>
        </w:tc>
        <w:tc>
          <w:tcPr>
            <w:tcW w:w="389"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300"/>
              <w:jc w:val="center"/>
              <w:textAlignment w:val="auto"/>
              <w:rPr>
                <w:rFonts w:ascii="Times New Roman" w:hAnsi="Times New Roman"/>
                <w:color w:val="auto"/>
                <w:sz w:val="20"/>
                <w:szCs w:val="20"/>
              </w:rPr>
            </w:pPr>
          </w:p>
        </w:tc>
        <w:tc>
          <w:tcPr>
            <w:tcW w:w="562"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360"/>
              <w:jc w:val="center"/>
              <w:textAlignment w:val="auto"/>
              <w:rPr>
                <w:rFonts w:ascii="Times New Roman" w:hAnsi="Times New Roman"/>
                <w:color w:val="auto"/>
                <w:sz w:val="20"/>
                <w:szCs w:val="20"/>
              </w:rPr>
            </w:pPr>
          </w:p>
        </w:tc>
        <w:tc>
          <w:tcPr>
            <w:tcW w:w="559"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hint="default" w:ascii="Times New Roman" w:hAnsi="Times New Roman" w:eastAsia="宋体"/>
                <w:color w:val="auto"/>
                <w:sz w:val="20"/>
                <w:szCs w:val="20"/>
                <w:lang w:val="en-US" w:eastAsia="zh-CN"/>
              </w:rPr>
            </w:pPr>
            <w:r>
              <w:rPr>
                <w:rFonts w:hint="eastAsia" w:ascii="Times New Roman" w:hAnsi="Times New Roman"/>
                <w:color w:val="auto"/>
                <w:sz w:val="20"/>
                <w:szCs w:val="20"/>
                <w:lang w:val="en-US" w:eastAsia="zh-CN"/>
              </w:rPr>
              <w:t>17</w:t>
            </w:r>
          </w:p>
        </w:tc>
        <w:tc>
          <w:tcPr>
            <w:tcW w:w="374"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ascii="Times New Roman" w:hAnsi="Times New Roman"/>
                <w:color w:val="auto"/>
                <w:sz w:val="20"/>
                <w:szCs w:val="20"/>
              </w:rPr>
            </w:pPr>
          </w:p>
        </w:tc>
        <w:tc>
          <w:tcPr>
            <w:tcW w:w="526"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ascii="Times New Roman" w:hAnsi="Times New Roman"/>
                <w:color w:val="auto"/>
                <w:sz w:val="20"/>
                <w:szCs w:val="20"/>
              </w:rPr>
            </w:pPr>
          </w:p>
        </w:tc>
        <w:tc>
          <w:tcPr>
            <w:tcW w:w="790"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hint="eastAsia" w:ascii="Times New Roman" w:hAnsi="Times New Roman" w:eastAsia="宋体"/>
                <w:color w:val="auto"/>
                <w:sz w:val="20"/>
                <w:szCs w:val="20"/>
                <w:lang w:eastAsia="zh-CN"/>
              </w:rPr>
            </w:pPr>
            <w:r>
              <w:rPr>
                <w:rFonts w:hint="eastAsia" w:ascii="Times New Roman" w:hAnsi="Times New Roman"/>
                <w:color w:val="auto"/>
                <w:sz w:val="20"/>
                <w:szCs w:val="20"/>
              </w:rPr>
              <w:t>1</w:t>
            </w:r>
            <w:r>
              <w:rPr>
                <w:rFonts w:hint="eastAsia" w:ascii="Times New Roman" w:hAnsi="Times New Roman"/>
                <w:color w:val="auto"/>
                <w:sz w:val="20"/>
                <w:szCs w:val="20"/>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2486"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left="0" w:leftChars="0" w:firstLine="0" w:firstLineChars="0"/>
              <w:jc w:val="center"/>
              <w:textAlignment w:val="auto"/>
              <w:rPr>
                <w:rFonts w:hint="eastAsia" w:ascii="Times New Roman" w:hAnsi="Times New Roman"/>
                <w:color w:val="auto"/>
                <w:sz w:val="20"/>
                <w:szCs w:val="20"/>
              </w:rPr>
            </w:pPr>
            <w:r>
              <w:rPr>
                <w:rFonts w:ascii="Times New Roman" w:hAnsi="Times New Roman"/>
                <w:color w:val="auto"/>
                <w:sz w:val="20"/>
                <w:szCs w:val="20"/>
              </w:rPr>
              <w:t>毕业论文</w:t>
            </w:r>
          </w:p>
        </w:tc>
        <w:tc>
          <w:tcPr>
            <w:tcW w:w="505"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ascii="Times New Roman" w:hAnsi="Times New Roman"/>
                <w:color w:val="auto"/>
                <w:sz w:val="20"/>
                <w:szCs w:val="20"/>
              </w:rPr>
            </w:pPr>
          </w:p>
        </w:tc>
        <w:tc>
          <w:tcPr>
            <w:tcW w:w="350"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ascii="Times New Roman" w:hAnsi="Times New Roman"/>
                <w:color w:val="auto"/>
                <w:sz w:val="20"/>
                <w:szCs w:val="20"/>
              </w:rPr>
            </w:pPr>
          </w:p>
        </w:tc>
        <w:tc>
          <w:tcPr>
            <w:tcW w:w="467"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ascii="Times New Roman" w:hAnsi="Times New Roman"/>
                <w:color w:val="auto"/>
                <w:sz w:val="20"/>
                <w:szCs w:val="20"/>
              </w:rPr>
            </w:pPr>
          </w:p>
        </w:tc>
        <w:tc>
          <w:tcPr>
            <w:tcW w:w="518"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ascii="Times New Roman" w:hAnsi="Times New Roman"/>
                <w:color w:val="auto"/>
                <w:sz w:val="20"/>
                <w:szCs w:val="20"/>
              </w:rPr>
            </w:pPr>
          </w:p>
        </w:tc>
        <w:tc>
          <w:tcPr>
            <w:tcW w:w="425"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ascii="Times New Roman" w:hAnsi="Times New Roman"/>
                <w:color w:val="auto"/>
                <w:sz w:val="20"/>
                <w:szCs w:val="20"/>
              </w:rPr>
            </w:pPr>
          </w:p>
        </w:tc>
        <w:tc>
          <w:tcPr>
            <w:tcW w:w="542"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ascii="Times New Roman" w:hAnsi="Times New Roman"/>
                <w:color w:val="auto"/>
                <w:sz w:val="20"/>
                <w:szCs w:val="20"/>
              </w:rPr>
            </w:pPr>
          </w:p>
        </w:tc>
        <w:tc>
          <w:tcPr>
            <w:tcW w:w="522"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ascii="Times New Roman" w:hAnsi="Times New Roman"/>
                <w:color w:val="auto"/>
                <w:sz w:val="20"/>
                <w:szCs w:val="20"/>
              </w:rPr>
            </w:pPr>
          </w:p>
        </w:tc>
        <w:tc>
          <w:tcPr>
            <w:tcW w:w="389"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300"/>
              <w:jc w:val="center"/>
              <w:textAlignment w:val="auto"/>
              <w:rPr>
                <w:rFonts w:ascii="Times New Roman" w:hAnsi="Times New Roman"/>
                <w:color w:val="auto"/>
                <w:sz w:val="20"/>
                <w:szCs w:val="20"/>
              </w:rPr>
            </w:pPr>
          </w:p>
        </w:tc>
        <w:tc>
          <w:tcPr>
            <w:tcW w:w="562"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360"/>
              <w:jc w:val="center"/>
              <w:textAlignment w:val="auto"/>
              <w:rPr>
                <w:rFonts w:ascii="Times New Roman" w:hAnsi="Times New Roman"/>
                <w:color w:val="auto"/>
                <w:sz w:val="20"/>
                <w:szCs w:val="20"/>
              </w:rPr>
            </w:pPr>
          </w:p>
        </w:tc>
        <w:tc>
          <w:tcPr>
            <w:tcW w:w="559"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hint="eastAsia" w:ascii="Times New Roman" w:hAnsi="Times New Roman" w:eastAsia="宋体"/>
                <w:color w:val="auto"/>
                <w:sz w:val="20"/>
                <w:szCs w:val="20"/>
                <w:lang w:val="en-US" w:eastAsia="zh-CN"/>
              </w:rPr>
            </w:pPr>
            <w:r>
              <w:rPr>
                <w:rFonts w:hint="eastAsia" w:ascii="Times New Roman" w:hAnsi="Times New Roman"/>
                <w:color w:val="auto"/>
                <w:sz w:val="20"/>
                <w:szCs w:val="20"/>
                <w:lang w:val="en-US" w:eastAsia="zh-CN"/>
              </w:rPr>
              <w:t>2</w:t>
            </w:r>
          </w:p>
        </w:tc>
        <w:tc>
          <w:tcPr>
            <w:tcW w:w="374"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ascii="Times New Roman" w:hAnsi="Times New Roman"/>
                <w:color w:val="auto"/>
                <w:sz w:val="20"/>
                <w:szCs w:val="20"/>
              </w:rPr>
            </w:pPr>
          </w:p>
        </w:tc>
        <w:tc>
          <w:tcPr>
            <w:tcW w:w="526"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hint="default" w:ascii="Times New Roman" w:hAnsi="Times New Roman" w:eastAsia="宋体"/>
                <w:color w:val="auto"/>
                <w:sz w:val="20"/>
                <w:szCs w:val="20"/>
                <w:lang w:val="en-US" w:eastAsia="zh-CN"/>
              </w:rPr>
            </w:pPr>
            <w:r>
              <w:rPr>
                <w:rFonts w:hint="eastAsia" w:ascii="Times New Roman" w:hAnsi="Times New Roman"/>
                <w:color w:val="auto"/>
                <w:sz w:val="20"/>
                <w:szCs w:val="20"/>
                <w:lang w:val="en-US" w:eastAsia="zh-CN"/>
              </w:rPr>
              <w:t>14</w:t>
            </w:r>
          </w:p>
        </w:tc>
        <w:tc>
          <w:tcPr>
            <w:tcW w:w="790"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ascii="Times New Roman" w:hAnsi="Times New Roman"/>
                <w:color w:val="auto"/>
                <w:sz w:val="20"/>
                <w:szCs w:val="20"/>
              </w:rPr>
            </w:pPr>
            <w:r>
              <w:rPr>
                <w:rFonts w:hint="eastAsia" w:ascii="Times New Roman" w:hAnsi="Times New Roman"/>
                <w:color w:val="auto"/>
                <w:sz w:val="20"/>
                <w:szCs w:val="20"/>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2486"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left="0" w:leftChars="0"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毕业教育</w:t>
            </w:r>
          </w:p>
        </w:tc>
        <w:tc>
          <w:tcPr>
            <w:tcW w:w="505"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ascii="Times New Roman" w:hAnsi="Times New Roman"/>
                <w:color w:val="auto"/>
                <w:sz w:val="20"/>
                <w:szCs w:val="20"/>
              </w:rPr>
            </w:pPr>
          </w:p>
        </w:tc>
        <w:tc>
          <w:tcPr>
            <w:tcW w:w="350"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ascii="Times New Roman" w:hAnsi="Times New Roman"/>
                <w:color w:val="auto"/>
                <w:sz w:val="20"/>
                <w:szCs w:val="20"/>
              </w:rPr>
            </w:pPr>
          </w:p>
        </w:tc>
        <w:tc>
          <w:tcPr>
            <w:tcW w:w="467"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ascii="Times New Roman" w:hAnsi="Times New Roman"/>
                <w:color w:val="auto"/>
                <w:sz w:val="20"/>
                <w:szCs w:val="20"/>
              </w:rPr>
            </w:pPr>
          </w:p>
        </w:tc>
        <w:tc>
          <w:tcPr>
            <w:tcW w:w="518"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ascii="Times New Roman" w:hAnsi="Times New Roman"/>
                <w:color w:val="auto"/>
                <w:sz w:val="20"/>
                <w:szCs w:val="20"/>
              </w:rPr>
            </w:pPr>
          </w:p>
        </w:tc>
        <w:tc>
          <w:tcPr>
            <w:tcW w:w="425"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ascii="Times New Roman" w:hAnsi="Times New Roman"/>
                <w:color w:val="auto"/>
                <w:sz w:val="20"/>
                <w:szCs w:val="20"/>
              </w:rPr>
            </w:pPr>
          </w:p>
        </w:tc>
        <w:tc>
          <w:tcPr>
            <w:tcW w:w="542"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ascii="Times New Roman" w:hAnsi="Times New Roman"/>
                <w:color w:val="auto"/>
                <w:sz w:val="20"/>
                <w:szCs w:val="20"/>
              </w:rPr>
            </w:pPr>
          </w:p>
        </w:tc>
        <w:tc>
          <w:tcPr>
            <w:tcW w:w="522"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ascii="Times New Roman" w:hAnsi="Times New Roman"/>
                <w:color w:val="auto"/>
                <w:sz w:val="20"/>
                <w:szCs w:val="20"/>
              </w:rPr>
            </w:pPr>
          </w:p>
        </w:tc>
        <w:tc>
          <w:tcPr>
            <w:tcW w:w="389"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300"/>
              <w:jc w:val="center"/>
              <w:textAlignment w:val="auto"/>
              <w:rPr>
                <w:rFonts w:ascii="Times New Roman" w:hAnsi="Times New Roman"/>
                <w:color w:val="auto"/>
                <w:sz w:val="20"/>
                <w:szCs w:val="20"/>
              </w:rPr>
            </w:pPr>
          </w:p>
        </w:tc>
        <w:tc>
          <w:tcPr>
            <w:tcW w:w="562"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360"/>
              <w:jc w:val="center"/>
              <w:textAlignment w:val="auto"/>
              <w:rPr>
                <w:rFonts w:ascii="Times New Roman" w:hAnsi="Times New Roman"/>
                <w:color w:val="auto"/>
                <w:sz w:val="20"/>
                <w:szCs w:val="20"/>
              </w:rPr>
            </w:pPr>
          </w:p>
        </w:tc>
        <w:tc>
          <w:tcPr>
            <w:tcW w:w="559"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ascii="Times New Roman" w:hAnsi="Times New Roman"/>
                <w:color w:val="auto"/>
                <w:sz w:val="20"/>
                <w:szCs w:val="20"/>
              </w:rPr>
            </w:pPr>
          </w:p>
        </w:tc>
        <w:tc>
          <w:tcPr>
            <w:tcW w:w="374"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ascii="Times New Roman" w:hAnsi="Times New Roman"/>
                <w:color w:val="auto"/>
                <w:sz w:val="20"/>
                <w:szCs w:val="20"/>
              </w:rPr>
            </w:pPr>
          </w:p>
        </w:tc>
        <w:tc>
          <w:tcPr>
            <w:tcW w:w="526"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hint="eastAsia" w:ascii="Times New Roman" w:hAnsi="Times New Roman" w:eastAsia="宋体"/>
                <w:color w:val="auto"/>
                <w:sz w:val="20"/>
                <w:szCs w:val="20"/>
                <w:lang w:val="en-US" w:eastAsia="zh-CN"/>
              </w:rPr>
            </w:pPr>
            <w:r>
              <w:rPr>
                <w:rFonts w:hint="eastAsia"/>
                <w:color w:val="auto"/>
                <w:sz w:val="20"/>
                <w:szCs w:val="20"/>
                <w:lang w:val="en-US" w:eastAsia="zh-CN"/>
              </w:rPr>
              <w:t>(</w:t>
            </w:r>
            <w:r>
              <w:rPr>
                <w:rFonts w:ascii="Times New Roman" w:hAnsi="Times New Roman"/>
                <w:color w:val="auto"/>
                <w:sz w:val="20"/>
                <w:szCs w:val="20"/>
              </w:rPr>
              <w:t>1</w:t>
            </w:r>
            <w:r>
              <w:rPr>
                <w:rFonts w:hint="eastAsia"/>
                <w:color w:val="auto"/>
                <w:sz w:val="20"/>
                <w:szCs w:val="20"/>
                <w:lang w:val="en-US" w:eastAsia="zh-CN"/>
              </w:rPr>
              <w:t>)</w:t>
            </w:r>
          </w:p>
        </w:tc>
        <w:tc>
          <w:tcPr>
            <w:tcW w:w="790"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2486"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left="0" w:leftChars="0"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总周数</w:t>
            </w:r>
          </w:p>
        </w:tc>
        <w:tc>
          <w:tcPr>
            <w:tcW w:w="505"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hint="default" w:ascii="Times New Roman" w:hAnsi="Times New Roman" w:eastAsia="宋体"/>
                <w:color w:val="auto"/>
                <w:sz w:val="20"/>
                <w:szCs w:val="20"/>
                <w:lang w:val="en-US" w:eastAsia="zh-CN"/>
              </w:rPr>
            </w:pPr>
            <w:r>
              <w:rPr>
                <w:rFonts w:ascii="Times New Roman" w:hAnsi="Times New Roman"/>
                <w:color w:val="auto"/>
                <w:sz w:val="20"/>
                <w:szCs w:val="20"/>
              </w:rPr>
              <w:t>1</w:t>
            </w:r>
            <w:r>
              <w:rPr>
                <w:rFonts w:hint="eastAsia" w:ascii="Times New Roman" w:hAnsi="Times New Roman"/>
                <w:color w:val="auto"/>
                <w:sz w:val="20"/>
                <w:szCs w:val="20"/>
                <w:lang w:val="en-US" w:eastAsia="zh-CN"/>
              </w:rPr>
              <w:t>7.5</w:t>
            </w:r>
            <w:r>
              <w:rPr>
                <w:rFonts w:ascii="Times New Roman" w:hAnsi="Times New Roman"/>
                <w:color w:val="auto"/>
                <w:sz w:val="20"/>
                <w:szCs w:val="20"/>
              </w:rPr>
              <w:t>（1）</w:t>
            </w:r>
          </w:p>
        </w:tc>
        <w:tc>
          <w:tcPr>
            <w:tcW w:w="350"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2</w:t>
            </w:r>
          </w:p>
        </w:tc>
        <w:tc>
          <w:tcPr>
            <w:tcW w:w="467"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19</w:t>
            </w:r>
          </w:p>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hint="default" w:ascii="Times New Roman" w:hAnsi="Times New Roman" w:eastAsia="宋体"/>
                <w:color w:val="auto"/>
                <w:sz w:val="20"/>
                <w:szCs w:val="20"/>
                <w:lang w:val="en-US" w:eastAsia="zh-CN"/>
              </w:rPr>
            </w:pPr>
            <w:r>
              <w:rPr>
                <w:rFonts w:hint="eastAsia"/>
                <w:color w:val="auto"/>
                <w:sz w:val="20"/>
                <w:szCs w:val="20"/>
                <w:lang w:val="en-US" w:eastAsia="zh-CN"/>
              </w:rPr>
              <w:t>(</w:t>
            </w:r>
            <w:r>
              <w:rPr>
                <w:rFonts w:hint="eastAsia" w:ascii="Times New Roman" w:hAnsi="Times New Roman"/>
                <w:color w:val="auto"/>
                <w:sz w:val="20"/>
                <w:szCs w:val="20"/>
                <w:lang w:val="en-US" w:eastAsia="zh-CN"/>
              </w:rPr>
              <w:t>1</w:t>
            </w:r>
            <w:r>
              <w:rPr>
                <w:rFonts w:hint="eastAsia"/>
                <w:color w:val="auto"/>
                <w:sz w:val="20"/>
                <w:szCs w:val="20"/>
                <w:lang w:val="en-US" w:eastAsia="zh-CN"/>
              </w:rPr>
              <w:t>)</w:t>
            </w:r>
          </w:p>
        </w:tc>
        <w:tc>
          <w:tcPr>
            <w:tcW w:w="518"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19</w:t>
            </w:r>
            <w:r>
              <w:rPr>
                <w:rFonts w:hint="eastAsia" w:ascii="Times New Roman" w:hAnsi="Times New Roman"/>
                <w:color w:val="auto"/>
                <w:sz w:val="20"/>
                <w:szCs w:val="20"/>
                <w:lang w:eastAsia="zh-CN"/>
              </w:rPr>
              <w:t>（</w:t>
            </w:r>
            <w:r>
              <w:rPr>
                <w:rFonts w:hint="eastAsia" w:ascii="Times New Roman" w:hAnsi="Times New Roman"/>
                <w:color w:val="auto"/>
                <w:sz w:val="20"/>
                <w:szCs w:val="20"/>
                <w:lang w:val="en-US" w:eastAsia="zh-CN"/>
              </w:rPr>
              <w:t>2</w:t>
            </w:r>
            <w:r>
              <w:rPr>
                <w:rFonts w:hint="eastAsia" w:ascii="Times New Roman" w:hAnsi="Times New Roman"/>
                <w:color w:val="auto"/>
                <w:sz w:val="20"/>
                <w:szCs w:val="20"/>
                <w:lang w:eastAsia="zh-CN"/>
              </w:rPr>
              <w:t>）</w:t>
            </w:r>
          </w:p>
        </w:tc>
        <w:tc>
          <w:tcPr>
            <w:tcW w:w="425"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2</w:t>
            </w:r>
          </w:p>
        </w:tc>
        <w:tc>
          <w:tcPr>
            <w:tcW w:w="542"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19</w:t>
            </w:r>
          </w:p>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hint="default" w:ascii="Times New Roman" w:hAnsi="Times New Roman"/>
                <w:color w:val="auto"/>
                <w:sz w:val="20"/>
                <w:szCs w:val="20"/>
                <w:lang w:val="en-US"/>
              </w:rPr>
            </w:pPr>
            <w:r>
              <w:rPr>
                <w:rFonts w:hint="eastAsia"/>
                <w:color w:val="auto"/>
                <w:sz w:val="20"/>
                <w:szCs w:val="20"/>
                <w:lang w:val="en-US" w:eastAsia="zh-CN"/>
              </w:rPr>
              <w:t>(</w:t>
            </w:r>
            <w:r>
              <w:rPr>
                <w:rFonts w:hint="eastAsia" w:ascii="Times New Roman" w:hAnsi="Times New Roman"/>
                <w:color w:val="auto"/>
                <w:sz w:val="20"/>
                <w:szCs w:val="20"/>
                <w:lang w:val="en-US" w:eastAsia="zh-CN"/>
              </w:rPr>
              <w:t>5</w:t>
            </w:r>
            <w:r>
              <w:rPr>
                <w:rFonts w:hint="eastAsia"/>
                <w:color w:val="auto"/>
                <w:sz w:val="20"/>
                <w:szCs w:val="20"/>
                <w:lang w:val="en-US" w:eastAsia="zh-CN"/>
              </w:rPr>
              <w:t>)</w:t>
            </w:r>
          </w:p>
        </w:tc>
        <w:tc>
          <w:tcPr>
            <w:tcW w:w="522"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19</w:t>
            </w:r>
          </w:p>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hint="default" w:ascii="Times New Roman" w:hAnsi="Times New Roman"/>
                <w:color w:val="auto"/>
                <w:sz w:val="20"/>
                <w:szCs w:val="20"/>
                <w:lang w:val="en-US"/>
              </w:rPr>
            </w:pPr>
            <w:r>
              <w:rPr>
                <w:rFonts w:hint="eastAsia"/>
                <w:color w:val="auto"/>
                <w:sz w:val="20"/>
                <w:szCs w:val="20"/>
                <w:lang w:val="en-US" w:eastAsia="zh-CN"/>
              </w:rPr>
              <w:t>(</w:t>
            </w:r>
            <w:r>
              <w:rPr>
                <w:rFonts w:hint="eastAsia" w:ascii="Times New Roman" w:hAnsi="Times New Roman"/>
                <w:color w:val="auto"/>
                <w:sz w:val="20"/>
                <w:szCs w:val="20"/>
                <w:lang w:val="en-US" w:eastAsia="zh-CN"/>
              </w:rPr>
              <w:t>2</w:t>
            </w:r>
            <w:r>
              <w:rPr>
                <w:rFonts w:hint="eastAsia"/>
                <w:color w:val="auto"/>
                <w:sz w:val="20"/>
                <w:szCs w:val="20"/>
                <w:lang w:val="en-US" w:eastAsia="zh-CN"/>
              </w:rPr>
              <w:t>)</w:t>
            </w:r>
          </w:p>
        </w:tc>
        <w:tc>
          <w:tcPr>
            <w:tcW w:w="389"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2</w:t>
            </w:r>
          </w:p>
        </w:tc>
        <w:tc>
          <w:tcPr>
            <w:tcW w:w="562"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19</w:t>
            </w:r>
          </w:p>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hint="default" w:ascii="Times New Roman" w:hAnsi="Times New Roman"/>
                <w:color w:val="auto"/>
                <w:sz w:val="20"/>
                <w:szCs w:val="20"/>
                <w:lang w:val="en-US"/>
              </w:rPr>
            </w:pPr>
            <w:r>
              <w:rPr>
                <w:rFonts w:hint="eastAsia"/>
                <w:color w:val="auto"/>
                <w:sz w:val="20"/>
                <w:szCs w:val="20"/>
                <w:lang w:val="en-US" w:eastAsia="zh-CN"/>
              </w:rPr>
              <w:t>(</w:t>
            </w:r>
            <w:r>
              <w:rPr>
                <w:rFonts w:hint="eastAsia" w:ascii="Times New Roman" w:hAnsi="Times New Roman"/>
                <w:color w:val="auto"/>
                <w:sz w:val="20"/>
                <w:szCs w:val="20"/>
                <w:lang w:val="en-US" w:eastAsia="zh-CN"/>
              </w:rPr>
              <w:t>4</w:t>
            </w:r>
            <w:r>
              <w:rPr>
                <w:rFonts w:hint="eastAsia"/>
                <w:color w:val="auto"/>
                <w:sz w:val="20"/>
                <w:szCs w:val="20"/>
                <w:lang w:val="en-US" w:eastAsia="zh-CN"/>
              </w:rPr>
              <w:t>)</w:t>
            </w:r>
          </w:p>
        </w:tc>
        <w:tc>
          <w:tcPr>
            <w:tcW w:w="559"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hint="eastAsia" w:ascii="Times New Roman" w:hAnsi="Times New Roman"/>
                <w:color w:val="auto"/>
                <w:sz w:val="20"/>
                <w:szCs w:val="20"/>
                <w:lang w:val="en-US" w:eastAsia="zh-CN"/>
              </w:rPr>
            </w:pPr>
            <w:r>
              <w:rPr>
                <w:rFonts w:ascii="Times New Roman" w:hAnsi="Times New Roman"/>
                <w:color w:val="auto"/>
                <w:sz w:val="20"/>
                <w:szCs w:val="20"/>
              </w:rPr>
              <w:t>1</w:t>
            </w:r>
            <w:r>
              <w:rPr>
                <w:rFonts w:hint="eastAsia" w:ascii="Times New Roman" w:hAnsi="Times New Roman"/>
                <w:color w:val="auto"/>
                <w:sz w:val="20"/>
                <w:szCs w:val="20"/>
                <w:lang w:val="en-US" w:eastAsia="zh-CN"/>
              </w:rPr>
              <w:t>9</w:t>
            </w:r>
          </w:p>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hint="default" w:ascii="Times New Roman" w:hAnsi="Times New Roman" w:eastAsia="宋体"/>
                <w:color w:val="auto"/>
                <w:sz w:val="20"/>
                <w:szCs w:val="20"/>
                <w:lang w:val="en-US" w:eastAsia="zh-CN"/>
              </w:rPr>
            </w:pPr>
            <w:r>
              <w:rPr>
                <w:rFonts w:hint="eastAsia"/>
                <w:color w:val="auto"/>
                <w:sz w:val="20"/>
                <w:szCs w:val="20"/>
                <w:lang w:val="en-US" w:eastAsia="zh-CN"/>
              </w:rPr>
              <w:t>(</w:t>
            </w:r>
            <w:r>
              <w:rPr>
                <w:rFonts w:hint="eastAsia" w:ascii="Times New Roman" w:hAnsi="Times New Roman"/>
                <w:color w:val="auto"/>
                <w:sz w:val="20"/>
                <w:szCs w:val="20"/>
                <w:lang w:val="en-US" w:eastAsia="zh-CN"/>
              </w:rPr>
              <w:t>2</w:t>
            </w:r>
            <w:r>
              <w:rPr>
                <w:rFonts w:hint="eastAsia"/>
                <w:color w:val="auto"/>
                <w:sz w:val="20"/>
                <w:szCs w:val="20"/>
                <w:lang w:val="en-US" w:eastAsia="zh-CN"/>
              </w:rPr>
              <w:t>)</w:t>
            </w:r>
          </w:p>
        </w:tc>
        <w:tc>
          <w:tcPr>
            <w:tcW w:w="374"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2</w:t>
            </w:r>
          </w:p>
        </w:tc>
        <w:tc>
          <w:tcPr>
            <w:tcW w:w="526"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hint="eastAsia" w:ascii="Times New Roman" w:hAnsi="Times New Roman"/>
                <w:color w:val="auto"/>
                <w:sz w:val="20"/>
                <w:szCs w:val="20"/>
                <w:lang w:val="en-US" w:eastAsia="zh-CN"/>
              </w:rPr>
            </w:pPr>
            <w:r>
              <w:rPr>
                <w:rFonts w:ascii="Times New Roman" w:hAnsi="Times New Roman"/>
                <w:color w:val="auto"/>
                <w:sz w:val="20"/>
                <w:szCs w:val="20"/>
              </w:rPr>
              <w:t>1</w:t>
            </w:r>
            <w:r>
              <w:rPr>
                <w:rFonts w:hint="eastAsia" w:ascii="Times New Roman" w:hAnsi="Times New Roman"/>
                <w:color w:val="auto"/>
                <w:sz w:val="20"/>
                <w:szCs w:val="20"/>
                <w:lang w:val="en-US" w:eastAsia="zh-CN"/>
              </w:rPr>
              <w:t>4</w:t>
            </w:r>
          </w:p>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hint="default" w:ascii="Times New Roman" w:hAnsi="Times New Roman" w:eastAsia="宋体"/>
                <w:color w:val="auto"/>
                <w:sz w:val="20"/>
                <w:szCs w:val="20"/>
                <w:lang w:val="en-US" w:eastAsia="zh-CN"/>
              </w:rPr>
            </w:pPr>
            <w:r>
              <w:rPr>
                <w:rFonts w:hint="eastAsia"/>
                <w:color w:val="auto"/>
                <w:sz w:val="20"/>
                <w:szCs w:val="20"/>
                <w:lang w:val="en-US" w:eastAsia="zh-CN"/>
              </w:rPr>
              <w:t>(</w:t>
            </w:r>
            <w:r>
              <w:rPr>
                <w:rFonts w:hint="eastAsia" w:ascii="Times New Roman" w:hAnsi="Times New Roman"/>
                <w:color w:val="auto"/>
                <w:sz w:val="20"/>
                <w:szCs w:val="20"/>
                <w:lang w:val="en-US" w:eastAsia="zh-CN"/>
              </w:rPr>
              <w:t>2</w:t>
            </w:r>
            <w:r>
              <w:rPr>
                <w:rFonts w:hint="eastAsia"/>
                <w:color w:val="auto"/>
                <w:sz w:val="20"/>
                <w:szCs w:val="20"/>
                <w:lang w:val="en-US" w:eastAsia="zh-CN"/>
              </w:rPr>
              <w:t>)</w:t>
            </w:r>
          </w:p>
        </w:tc>
        <w:tc>
          <w:tcPr>
            <w:tcW w:w="790" w:type="dxa"/>
            <w:noWrap w:val="0"/>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hint="eastAsia" w:ascii="Times New Roman" w:hAnsi="Times New Roman"/>
                <w:color w:val="auto"/>
                <w:sz w:val="20"/>
                <w:szCs w:val="20"/>
                <w:lang w:val="en-US" w:eastAsia="zh-CN"/>
              </w:rPr>
            </w:pPr>
            <w:r>
              <w:rPr>
                <w:rFonts w:hint="eastAsia" w:ascii="Times New Roman" w:hAnsi="Times New Roman"/>
                <w:color w:val="auto"/>
                <w:sz w:val="20"/>
                <w:szCs w:val="20"/>
              </w:rPr>
              <w:t>1</w:t>
            </w:r>
            <w:r>
              <w:rPr>
                <w:rFonts w:hint="eastAsia" w:ascii="Times New Roman" w:hAnsi="Times New Roman"/>
                <w:color w:val="auto"/>
                <w:sz w:val="20"/>
                <w:szCs w:val="20"/>
                <w:lang w:val="en-US" w:eastAsia="zh-CN"/>
              </w:rPr>
              <w:t>53.5</w:t>
            </w:r>
          </w:p>
          <w:p>
            <w:pPr>
              <w:pStyle w:val="3"/>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w:t>
            </w:r>
            <w:r>
              <w:rPr>
                <w:rFonts w:hint="eastAsia" w:ascii="Times New Roman" w:hAnsi="Times New Roman"/>
                <w:color w:val="auto"/>
                <w:sz w:val="20"/>
                <w:szCs w:val="20"/>
                <w:lang w:val="en-US" w:eastAsia="zh-CN"/>
              </w:rPr>
              <w:t>19</w:t>
            </w:r>
            <w:r>
              <w:rPr>
                <w:rFonts w:ascii="Times New Roman" w:hAnsi="Times New Roman"/>
                <w:color w:val="auto"/>
                <w:sz w:val="20"/>
                <w:szCs w:val="20"/>
              </w:rPr>
              <w:t>)</w:t>
            </w:r>
          </w:p>
        </w:tc>
      </w:tr>
    </w:tbl>
    <w:p>
      <w:pPr>
        <w:pStyle w:val="4"/>
        <w:keepNext w:val="0"/>
        <w:keepLines w:val="0"/>
        <w:pageBreakBefore w:val="0"/>
        <w:widowControl w:val="0"/>
        <w:kinsoku/>
        <w:wordWrap/>
        <w:overflowPunct/>
        <w:topLinePunct w:val="0"/>
        <w:autoSpaceDE/>
        <w:autoSpaceDN/>
        <w:bidi w:val="0"/>
        <w:adjustRightInd/>
        <w:snapToGrid/>
        <w:spacing w:line="370" w:lineRule="exact"/>
        <w:textAlignment w:val="auto"/>
        <w:rPr>
          <w:rFonts w:hAnsi="Times New Roman" w:eastAsia="黑体" w:cs="Times New Roman"/>
          <w:b/>
          <w:bCs/>
          <w:color w:val="auto"/>
          <w:sz w:val="28"/>
          <w:szCs w:val="28"/>
        </w:rPr>
      </w:pPr>
      <w:r>
        <w:rPr>
          <w:rFonts w:hAnsi="Times New Roman" w:eastAsia="黑体" w:cs="Times New Roman"/>
          <w:b/>
          <w:bCs/>
          <w:color w:val="auto"/>
          <w:sz w:val="28"/>
          <w:szCs w:val="28"/>
        </w:rPr>
        <w:t>八、</w:t>
      </w:r>
      <w:r>
        <w:rPr>
          <w:rFonts w:hint="eastAsia" w:hAnsi="Times New Roman" w:eastAsia="黑体" w:cs="Times New Roman"/>
          <w:b/>
          <w:bCs/>
          <w:color w:val="auto"/>
          <w:sz w:val="28"/>
          <w:szCs w:val="28"/>
        </w:rPr>
        <w:t>核心</w:t>
      </w:r>
      <w:r>
        <w:rPr>
          <w:rFonts w:hAnsi="Times New Roman" w:eastAsia="黑体" w:cs="Times New Roman"/>
          <w:b/>
          <w:bCs/>
          <w:color w:val="auto"/>
          <w:sz w:val="28"/>
          <w:szCs w:val="28"/>
        </w:rPr>
        <w:t>课程及简介</w:t>
      </w:r>
    </w:p>
    <w:p>
      <w:pPr>
        <w:keepNext w:val="0"/>
        <w:keepLines w:val="0"/>
        <w:pageBreakBefore w:val="0"/>
        <w:widowControl w:val="0"/>
        <w:kinsoku/>
        <w:wordWrap/>
        <w:overflowPunct/>
        <w:topLinePunct w:val="0"/>
        <w:autoSpaceDE/>
        <w:autoSpaceDN/>
        <w:bidi w:val="0"/>
        <w:adjustRightInd/>
        <w:snapToGrid/>
        <w:spacing w:line="370" w:lineRule="exact"/>
        <w:ind w:firstLine="470" w:firstLineChars="196"/>
        <w:textAlignment w:val="auto"/>
        <w:rPr>
          <w:rFonts w:ascii="宋体" w:hAnsi="宋体"/>
          <w:color w:val="auto"/>
          <w:sz w:val="24"/>
        </w:rPr>
      </w:pPr>
      <w:r>
        <w:rPr>
          <w:rFonts w:hint="eastAsia" w:ascii="宋体" w:hAnsi="宋体"/>
          <w:color w:val="auto"/>
          <w:sz w:val="24"/>
        </w:rPr>
        <w:t>1.核心课程：现代汉语、古代汉语、语言学概论、应用语言学导论、国际汉语教学概论、中国古代文学、中国现当代文学、中国文化概论、汉语写作、跨文化交际、语言教学法。</w:t>
      </w:r>
    </w:p>
    <w:p>
      <w:pPr>
        <w:keepNext w:val="0"/>
        <w:keepLines w:val="0"/>
        <w:pageBreakBefore w:val="0"/>
        <w:widowControl w:val="0"/>
        <w:kinsoku/>
        <w:wordWrap/>
        <w:overflowPunct/>
        <w:topLinePunct w:val="0"/>
        <w:autoSpaceDE/>
        <w:autoSpaceDN/>
        <w:bidi w:val="0"/>
        <w:adjustRightInd/>
        <w:snapToGrid/>
        <w:spacing w:line="370" w:lineRule="exact"/>
        <w:ind w:firstLine="470" w:firstLineChars="196"/>
        <w:textAlignment w:val="auto"/>
        <w:rPr>
          <w:rFonts w:ascii="宋体" w:hAnsi="宋体"/>
          <w:color w:val="auto"/>
          <w:sz w:val="24"/>
        </w:rPr>
      </w:pPr>
      <w:r>
        <w:rPr>
          <w:rFonts w:hint="eastAsia" w:ascii="宋体" w:hAnsi="宋体"/>
          <w:color w:val="auto"/>
          <w:sz w:val="24"/>
        </w:rPr>
        <w:t>2.核心课程简介</w:t>
      </w:r>
    </w:p>
    <w:p>
      <w:pPr>
        <w:keepNext w:val="0"/>
        <w:keepLines w:val="0"/>
        <w:pageBreakBefore w:val="0"/>
        <w:widowControl w:val="0"/>
        <w:kinsoku/>
        <w:wordWrap/>
        <w:overflowPunct/>
        <w:topLinePunct w:val="0"/>
        <w:autoSpaceDE/>
        <w:autoSpaceDN/>
        <w:bidi w:val="0"/>
        <w:adjustRightInd/>
        <w:snapToGrid/>
        <w:spacing w:line="370" w:lineRule="exact"/>
        <w:ind w:firstLine="470" w:firstLineChars="196"/>
        <w:textAlignment w:val="auto"/>
        <w:rPr>
          <w:rFonts w:ascii="宋体" w:hAnsi="宋体"/>
          <w:color w:val="auto"/>
          <w:sz w:val="24"/>
        </w:rPr>
      </w:pPr>
      <w:r>
        <w:rPr>
          <w:rFonts w:hint="eastAsia" w:ascii="宋体" w:hAnsi="宋体"/>
          <w:color w:val="auto"/>
          <w:sz w:val="24"/>
        </w:rPr>
        <w:t>（1）课程名称：现代汉语</w:t>
      </w:r>
    </w:p>
    <w:p>
      <w:pPr>
        <w:keepNext w:val="0"/>
        <w:keepLines w:val="0"/>
        <w:pageBreakBefore w:val="0"/>
        <w:widowControl w:val="0"/>
        <w:kinsoku/>
        <w:wordWrap/>
        <w:overflowPunct/>
        <w:topLinePunct w:val="0"/>
        <w:autoSpaceDE/>
        <w:autoSpaceDN/>
        <w:bidi w:val="0"/>
        <w:adjustRightInd/>
        <w:snapToGrid/>
        <w:spacing w:line="370" w:lineRule="exact"/>
        <w:ind w:firstLine="470" w:firstLineChars="196"/>
        <w:textAlignment w:val="auto"/>
        <w:rPr>
          <w:rFonts w:ascii="宋体" w:hAnsi="宋体"/>
          <w:color w:val="auto"/>
          <w:sz w:val="24"/>
        </w:rPr>
      </w:pPr>
      <w:r>
        <w:rPr>
          <w:rFonts w:hint="eastAsia" w:ascii="宋体" w:hAnsi="宋体"/>
          <w:color w:val="auto"/>
          <w:sz w:val="24"/>
        </w:rPr>
        <w:t>主要内容：本课程是汉语国际教育专业的基础课，主要讲授现代汉语的语音、词汇、文字、语法、语用方面的理论和知识。课程开设目的在于培养学生对现代汉语的语言现象、特点和规律的认识，提高学生对现代汉语的运用能力。</w:t>
      </w:r>
    </w:p>
    <w:p>
      <w:pPr>
        <w:keepNext w:val="0"/>
        <w:keepLines w:val="0"/>
        <w:pageBreakBefore w:val="0"/>
        <w:widowControl w:val="0"/>
        <w:kinsoku/>
        <w:wordWrap/>
        <w:overflowPunct/>
        <w:topLinePunct w:val="0"/>
        <w:autoSpaceDE/>
        <w:autoSpaceDN/>
        <w:bidi w:val="0"/>
        <w:adjustRightInd/>
        <w:snapToGrid/>
        <w:spacing w:line="370" w:lineRule="exact"/>
        <w:ind w:firstLine="470" w:firstLineChars="196"/>
        <w:textAlignment w:val="auto"/>
        <w:rPr>
          <w:rFonts w:ascii="宋体" w:hAnsi="宋体"/>
          <w:color w:val="auto"/>
          <w:sz w:val="24"/>
        </w:rPr>
      </w:pPr>
      <w:r>
        <w:rPr>
          <w:rFonts w:hint="eastAsia" w:ascii="宋体" w:hAnsi="宋体"/>
          <w:color w:val="auto"/>
          <w:sz w:val="24"/>
        </w:rPr>
        <w:t>（2）课程名称：古代汉语</w:t>
      </w:r>
    </w:p>
    <w:p>
      <w:pPr>
        <w:keepNext w:val="0"/>
        <w:keepLines w:val="0"/>
        <w:pageBreakBefore w:val="0"/>
        <w:widowControl w:val="0"/>
        <w:kinsoku/>
        <w:wordWrap/>
        <w:overflowPunct/>
        <w:topLinePunct w:val="0"/>
        <w:autoSpaceDE/>
        <w:autoSpaceDN/>
        <w:bidi w:val="0"/>
        <w:adjustRightInd/>
        <w:snapToGrid/>
        <w:spacing w:line="370" w:lineRule="exact"/>
        <w:ind w:firstLine="470" w:firstLineChars="196"/>
        <w:textAlignment w:val="auto"/>
        <w:rPr>
          <w:rFonts w:ascii="宋体" w:hAnsi="宋体"/>
          <w:color w:val="auto"/>
          <w:sz w:val="24"/>
        </w:rPr>
      </w:pPr>
      <w:r>
        <w:rPr>
          <w:rFonts w:hint="eastAsia" w:ascii="宋体" w:hAnsi="宋体"/>
          <w:color w:val="auto"/>
          <w:sz w:val="24"/>
        </w:rPr>
        <w:t>主要内容：本课程是汉语国际教育专业的基础课程，主要讲授古代文选以及有关的文字、词汇、语法、音韵及古代文化等方面的基础知识，通过对文选、通论的讲解，培养学生文言文的阅读理解能力，为文献整理研究打下基础。</w:t>
      </w:r>
    </w:p>
    <w:p>
      <w:pPr>
        <w:keepNext w:val="0"/>
        <w:keepLines w:val="0"/>
        <w:pageBreakBefore w:val="0"/>
        <w:widowControl w:val="0"/>
        <w:kinsoku/>
        <w:wordWrap/>
        <w:overflowPunct/>
        <w:topLinePunct w:val="0"/>
        <w:autoSpaceDE/>
        <w:autoSpaceDN/>
        <w:bidi w:val="0"/>
        <w:adjustRightInd/>
        <w:snapToGrid/>
        <w:spacing w:line="370" w:lineRule="exact"/>
        <w:ind w:firstLine="470" w:firstLineChars="196"/>
        <w:textAlignment w:val="auto"/>
        <w:rPr>
          <w:rFonts w:ascii="宋体" w:hAnsi="宋体"/>
          <w:color w:val="auto"/>
          <w:sz w:val="24"/>
        </w:rPr>
      </w:pPr>
      <w:r>
        <w:rPr>
          <w:rFonts w:hint="eastAsia" w:ascii="宋体" w:hAnsi="宋体"/>
          <w:color w:val="auto"/>
          <w:sz w:val="24"/>
        </w:rPr>
        <w:t>（3）课程名称：语言学概论</w:t>
      </w:r>
    </w:p>
    <w:p>
      <w:pPr>
        <w:keepNext w:val="0"/>
        <w:keepLines w:val="0"/>
        <w:pageBreakBefore w:val="0"/>
        <w:widowControl w:val="0"/>
        <w:kinsoku/>
        <w:wordWrap/>
        <w:overflowPunct/>
        <w:topLinePunct w:val="0"/>
        <w:autoSpaceDE/>
        <w:autoSpaceDN/>
        <w:bidi w:val="0"/>
        <w:adjustRightInd/>
        <w:snapToGrid/>
        <w:spacing w:line="370" w:lineRule="exact"/>
        <w:ind w:firstLine="470" w:firstLineChars="196"/>
        <w:textAlignment w:val="auto"/>
        <w:rPr>
          <w:rFonts w:ascii="宋体" w:hAnsi="宋体"/>
          <w:color w:val="auto"/>
          <w:sz w:val="24"/>
        </w:rPr>
      </w:pPr>
      <w:r>
        <w:rPr>
          <w:rFonts w:hint="eastAsia" w:ascii="宋体" w:hAnsi="宋体"/>
          <w:color w:val="auto"/>
          <w:sz w:val="24"/>
        </w:rPr>
        <w:t>主要内容：本课程是汉语国际教育专业的一门基础课程，主要介绍语言学的基础理论和知识.通过本课程的学习，使学生能够比较系统地掌握语言学的基本知识，</w:t>
      </w:r>
      <w:r>
        <w:rPr>
          <w:rFonts w:hint="eastAsia" w:ascii="宋体" w:hAnsi="宋体"/>
          <w:color w:val="auto"/>
          <w:spacing w:val="-6"/>
          <w:sz w:val="24"/>
        </w:rPr>
        <w:t>为提高学生语言理论水平、进一步学习和深入研究其他语言学课程奠定必要的理论</w:t>
      </w:r>
      <w:r>
        <w:rPr>
          <w:rFonts w:hint="eastAsia" w:ascii="宋体" w:hAnsi="宋体"/>
          <w:color w:val="auto"/>
          <w:sz w:val="24"/>
        </w:rPr>
        <w:t>基础。</w:t>
      </w:r>
    </w:p>
    <w:p>
      <w:pPr>
        <w:keepNext w:val="0"/>
        <w:keepLines w:val="0"/>
        <w:pageBreakBefore w:val="0"/>
        <w:widowControl w:val="0"/>
        <w:kinsoku/>
        <w:wordWrap/>
        <w:overflowPunct/>
        <w:topLinePunct w:val="0"/>
        <w:autoSpaceDE/>
        <w:autoSpaceDN/>
        <w:bidi w:val="0"/>
        <w:adjustRightInd/>
        <w:snapToGrid/>
        <w:spacing w:line="370" w:lineRule="exact"/>
        <w:ind w:firstLine="470" w:firstLineChars="196"/>
        <w:textAlignment w:val="auto"/>
        <w:rPr>
          <w:rFonts w:ascii="宋体" w:hAnsi="宋体"/>
          <w:color w:val="auto"/>
          <w:sz w:val="24"/>
        </w:rPr>
      </w:pPr>
      <w:r>
        <w:rPr>
          <w:rFonts w:hint="eastAsia" w:ascii="宋体" w:hAnsi="宋体"/>
          <w:color w:val="auto"/>
          <w:sz w:val="24"/>
        </w:rPr>
        <w:t>（4）课程名称：应用语言学导论</w:t>
      </w:r>
    </w:p>
    <w:p>
      <w:pPr>
        <w:keepNext w:val="0"/>
        <w:keepLines w:val="0"/>
        <w:pageBreakBefore w:val="0"/>
        <w:widowControl w:val="0"/>
        <w:kinsoku/>
        <w:wordWrap/>
        <w:overflowPunct/>
        <w:topLinePunct w:val="0"/>
        <w:autoSpaceDE/>
        <w:autoSpaceDN/>
        <w:bidi w:val="0"/>
        <w:adjustRightInd/>
        <w:snapToGrid/>
        <w:spacing w:line="370" w:lineRule="exact"/>
        <w:ind w:firstLine="470" w:firstLineChars="196"/>
        <w:textAlignment w:val="auto"/>
        <w:rPr>
          <w:rFonts w:ascii="宋体" w:hAnsi="宋体"/>
          <w:color w:val="auto"/>
          <w:sz w:val="24"/>
        </w:rPr>
      </w:pPr>
      <w:r>
        <w:rPr>
          <w:rFonts w:hint="eastAsia" w:ascii="宋体" w:hAnsi="宋体"/>
          <w:color w:val="auto"/>
          <w:sz w:val="24"/>
        </w:rPr>
        <w:t>主要内容：应用语言学是研究</w:t>
      </w:r>
      <w:r>
        <w:rPr>
          <w:rFonts w:hint="eastAsia" w:ascii="宋体" w:hAnsi="宋体"/>
          <w:color w:val="auto"/>
          <w:sz w:val="24"/>
        </w:rPr>
        <w:fldChar w:fldCharType="begin"/>
      </w:r>
      <w:r>
        <w:rPr>
          <w:rFonts w:hint="eastAsia" w:ascii="宋体" w:hAnsi="宋体"/>
          <w:color w:val="auto"/>
          <w:sz w:val="24"/>
        </w:rPr>
        <w:instrText xml:space="preserve"> HYPERLINK "http://zh.wikipedia.org/wiki/%E8%AF%AD%E8%A8%80" \o "语言" </w:instrText>
      </w:r>
      <w:r>
        <w:rPr>
          <w:rFonts w:hint="eastAsia" w:ascii="宋体" w:hAnsi="宋体"/>
          <w:color w:val="auto"/>
          <w:sz w:val="24"/>
        </w:rPr>
        <w:fldChar w:fldCharType="separate"/>
      </w:r>
      <w:r>
        <w:rPr>
          <w:rFonts w:hint="eastAsia" w:ascii="宋体" w:hAnsi="宋体"/>
          <w:color w:val="auto"/>
          <w:sz w:val="24"/>
        </w:rPr>
        <w:t>语言</w:t>
      </w:r>
      <w:r>
        <w:rPr>
          <w:rFonts w:hint="eastAsia" w:ascii="宋体" w:hAnsi="宋体"/>
          <w:color w:val="auto"/>
          <w:sz w:val="24"/>
        </w:rPr>
        <w:fldChar w:fldCharType="end"/>
      </w:r>
      <w:r>
        <w:rPr>
          <w:rFonts w:hint="eastAsia" w:ascii="宋体" w:hAnsi="宋体"/>
          <w:color w:val="auto"/>
          <w:sz w:val="24"/>
        </w:rPr>
        <w:t>在各个领域中进行实际应用的</w:t>
      </w:r>
      <w:r>
        <w:rPr>
          <w:rFonts w:hint="eastAsia" w:ascii="宋体" w:hAnsi="宋体"/>
          <w:color w:val="auto"/>
          <w:sz w:val="24"/>
        </w:rPr>
        <w:fldChar w:fldCharType="begin"/>
      </w:r>
      <w:r>
        <w:rPr>
          <w:rFonts w:hint="eastAsia" w:ascii="宋体" w:hAnsi="宋体"/>
          <w:color w:val="auto"/>
          <w:sz w:val="24"/>
        </w:rPr>
        <w:instrText xml:space="preserve"> HYPERLINK "http://zh.wikipedia.org/wiki/%E8%AF%AD%E8%A8%80%E5%AD%A6" \o "语言学" </w:instrText>
      </w:r>
      <w:r>
        <w:rPr>
          <w:rFonts w:hint="eastAsia" w:ascii="宋体" w:hAnsi="宋体"/>
          <w:color w:val="auto"/>
          <w:sz w:val="24"/>
        </w:rPr>
        <w:fldChar w:fldCharType="separate"/>
      </w:r>
      <w:r>
        <w:rPr>
          <w:rFonts w:hint="eastAsia" w:ascii="宋体" w:hAnsi="宋体"/>
          <w:color w:val="auto"/>
          <w:sz w:val="24"/>
        </w:rPr>
        <w:t>语言学</w:t>
      </w:r>
      <w:r>
        <w:rPr>
          <w:rFonts w:hint="eastAsia" w:ascii="宋体" w:hAnsi="宋体"/>
          <w:color w:val="auto"/>
          <w:sz w:val="24"/>
        </w:rPr>
        <w:fldChar w:fldCharType="end"/>
      </w:r>
      <w:r>
        <w:rPr>
          <w:rFonts w:hint="eastAsia" w:ascii="宋体" w:hAnsi="宋体"/>
          <w:color w:val="auto"/>
          <w:sz w:val="24"/>
        </w:rPr>
        <w:t>分支学科，研究语言如何得到最佳利用，注重解决现实中的实际问题。课程涉及语言教学、汉语国际教育及语言测试等各个方面，旨在培养学生的语言应用能力。</w:t>
      </w:r>
    </w:p>
    <w:p>
      <w:pPr>
        <w:keepNext w:val="0"/>
        <w:keepLines w:val="0"/>
        <w:pageBreakBefore w:val="0"/>
        <w:widowControl w:val="0"/>
        <w:kinsoku/>
        <w:wordWrap/>
        <w:overflowPunct/>
        <w:topLinePunct w:val="0"/>
        <w:autoSpaceDE/>
        <w:autoSpaceDN/>
        <w:bidi w:val="0"/>
        <w:adjustRightInd/>
        <w:snapToGrid/>
        <w:spacing w:line="370" w:lineRule="exact"/>
        <w:ind w:firstLine="470" w:firstLineChars="196"/>
        <w:textAlignment w:val="auto"/>
        <w:rPr>
          <w:rFonts w:ascii="宋体" w:hAnsi="宋体"/>
          <w:color w:val="auto"/>
          <w:sz w:val="24"/>
        </w:rPr>
      </w:pPr>
      <w:r>
        <w:rPr>
          <w:rFonts w:hint="eastAsia" w:ascii="宋体" w:hAnsi="宋体"/>
          <w:color w:val="auto"/>
          <w:sz w:val="24"/>
        </w:rPr>
        <w:t>（5）课程名称：国际汉语教学概论</w:t>
      </w:r>
    </w:p>
    <w:p>
      <w:pPr>
        <w:keepNext w:val="0"/>
        <w:keepLines w:val="0"/>
        <w:pageBreakBefore w:val="0"/>
        <w:widowControl w:val="0"/>
        <w:kinsoku/>
        <w:wordWrap/>
        <w:overflowPunct/>
        <w:topLinePunct w:val="0"/>
        <w:autoSpaceDE/>
        <w:autoSpaceDN/>
        <w:bidi w:val="0"/>
        <w:adjustRightInd/>
        <w:snapToGrid/>
        <w:spacing w:line="370" w:lineRule="exact"/>
        <w:ind w:firstLine="470" w:firstLineChars="196"/>
        <w:textAlignment w:val="auto"/>
        <w:rPr>
          <w:rFonts w:ascii="宋体" w:hAnsi="宋体"/>
          <w:color w:val="auto"/>
          <w:sz w:val="24"/>
        </w:rPr>
      </w:pPr>
      <w:r>
        <w:rPr>
          <w:rFonts w:hint="eastAsia" w:ascii="宋体" w:hAnsi="宋体"/>
          <w:color w:val="auto"/>
          <w:sz w:val="24"/>
        </w:rPr>
        <w:t>主要内容：本课程是汉语国际教育专业的核心课程，主要讲授第二语言教学的理论基础、语言学习理论、教学法的主要流派与教学法的基本原则、教材的使用与编写、课堂教学测试、第二语言教师的素质等，旨在使学生掌握第二语言教学的基本理论和基本知识，为从事汉语国际教育教学与研究打下坚实的基础。</w:t>
      </w:r>
    </w:p>
    <w:p>
      <w:pPr>
        <w:keepNext w:val="0"/>
        <w:keepLines w:val="0"/>
        <w:pageBreakBefore w:val="0"/>
        <w:widowControl w:val="0"/>
        <w:kinsoku/>
        <w:wordWrap/>
        <w:overflowPunct/>
        <w:topLinePunct w:val="0"/>
        <w:autoSpaceDE/>
        <w:autoSpaceDN/>
        <w:bidi w:val="0"/>
        <w:adjustRightInd/>
        <w:snapToGrid/>
        <w:spacing w:line="370" w:lineRule="exact"/>
        <w:ind w:firstLine="470" w:firstLineChars="196"/>
        <w:textAlignment w:val="auto"/>
        <w:rPr>
          <w:rFonts w:ascii="宋体" w:hAnsi="宋体"/>
          <w:color w:val="auto"/>
          <w:sz w:val="24"/>
        </w:rPr>
      </w:pPr>
      <w:r>
        <w:rPr>
          <w:rFonts w:hint="eastAsia" w:ascii="宋体" w:hAnsi="宋体"/>
          <w:color w:val="auto"/>
          <w:sz w:val="24"/>
        </w:rPr>
        <w:t>（6）课程名称：中国古代文学</w:t>
      </w:r>
    </w:p>
    <w:p>
      <w:pPr>
        <w:keepNext w:val="0"/>
        <w:keepLines w:val="0"/>
        <w:pageBreakBefore w:val="0"/>
        <w:widowControl w:val="0"/>
        <w:kinsoku/>
        <w:wordWrap/>
        <w:overflowPunct/>
        <w:topLinePunct w:val="0"/>
        <w:autoSpaceDE/>
        <w:autoSpaceDN/>
        <w:bidi w:val="0"/>
        <w:adjustRightInd/>
        <w:snapToGrid/>
        <w:spacing w:line="370" w:lineRule="exact"/>
        <w:ind w:firstLine="470" w:firstLineChars="196"/>
        <w:textAlignment w:val="auto"/>
        <w:rPr>
          <w:rFonts w:ascii="宋体" w:hAnsi="宋体"/>
          <w:color w:val="auto"/>
          <w:sz w:val="24"/>
        </w:rPr>
      </w:pPr>
      <w:r>
        <w:rPr>
          <w:rFonts w:hint="eastAsia" w:ascii="宋体" w:hAnsi="宋体"/>
          <w:color w:val="auto"/>
          <w:sz w:val="24"/>
        </w:rPr>
        <w:t>主要内容：本课程是汉语国际教育专业的基础课程。本课程的开设目的是培养学生了解、掌握中国古代文学发生、发展变化的规律，懂得文学欣赏与创作。掌握分析、研究古代文学的基本理论和方法。通过文学史、文选的学习掌握中国古代重要作家作品、文学现象、文学特征以及文学发展演变规律。</w:t>
      </w:r>
    </w:p>
    <w:p>
      <w:pPr>
        <w:keepNext w:val="0"/>
        <w:keepLines w:val="0"/>
        <w:pageBreakBefore w:val="0"/>
        <w:widowControl w:val="0"/>
        <w:kinsoku/>
        <w:wordWrap/>
        <w:overflowPunct/>
        <w:topLinePunct w:val="0"/>
        <w:autoSpaceDE/>
        <w:autoSpaceDN/>
        <w:bidi w:val="0"/>
        <w:adjustRightInd/>
        <w:snapToGrid/>
        <w:spacing w:line="370" w:lineRule="exact"/>
        <w:ind w:firstLine="470" w:firstLineChars="196"/>
        <w:textAlignment w:val="auto"/>
        <w:rPr>
          <w:rFonts w:ascii="宋体" w:hAnsi="宋体"/>
          <w:color w:val="auto"/>
          <w:sz w:val="24"/>
        </w:rPr>
      </w:pPr>
      <w:r>
        <w:rPr>
          <w:rFonts w:hint="eastAsia" w:ascii="宋体" w:hAnsi="宋体"/>
          <w:color w:val="auto"/>
          <w:sz w:val="24"/>
        </w:rPr>
        <w:t>（7）课程名称：中国现当代文学</w:t>
      </w:r>
    </w:p>
    <w:p>
      <w:pPr>
        <w:keepNext w:val="0"/>
        <w:keepLines w:val="0"/>
        <w:pageBreakBefore w:val="0"/>
        <w:widowControl w:val="0"/>
        <w:kinsoku/>
        <w:wordWrap/>
        <w:overflowPunct/>
        <w:topLinePunct w:val="0"/>
        <w:autoSpaceDE/>
        <w:autoSpaceDN/>
        <w:bidi w:val="0"/>
        <w:adjustRightInd/>
        <w:snapToGrid/>
        <w:spacing w:line="370" w:lineRule="exact"/>
        <w:ind w:firstLine="470" w:firstLineChars="196"/>
        <w:textAlignment w:val="auto"/>
        <w:rPr>
          <w:rFonts w:ascii="宋体" w:hAnsi="宋体"/>
          <w:color w:val="auto"/>
          <w:sz w:val="24"/>
        </w:rPr>
      </w:pPr>
      <w:r>
        <w:rPr>
          <w:rFonts w:hint="eastAsia" w:ascii="宋体" w:hAnsi="宋体"/>
          <w:color w:val="auto"/>
          <w:sz w:val="24"/>
        </w:rPr>
        <w:t>主要内容：本课程汉语国际教育专业的基础课。本课程全面系统地介绍中国现当代文学发展历程和重要作家作品及文学流派。通过本课程的学习，旨在培养学生了解把握中国现代文学史上的重要作家和作品，懂得文学鉴赏和文学创作。</w:t>
      </w:r>
    </w:p>
    <w:p>
      <w:pPr>
        <w:keepNext w:val="0"/>
        <w:keepLines w:val="0"/>
        <w:pageBreakBefore w:val="0"/>
        <w:widowControl w:val="0"/>
        <w:kinsoku/>
        <w:wordWrap/>
        <w:overflowPunct/>
        <w:topLinePunct w:val="0"/>
        <w:autoSpaceDE/>
        <w:autoSpaceDN/>
        <w:bidi w:val="0"/>
        <w:adjustRightInd/>
        <w:snapToGrid/>
        <w:spacing w:line="370" w:lineRule="exact"/>
        <w:ind w:firstLine="470" w:firstLineChars="196"/>
        <w:textAlignment w:val="auto"/>
        <w:rPr>
          <w:rFonts w:ascii="宋体" w:hAnsi="宋体"/>
          <w:color w:val="auto"/>
          <w:sz w:val="24"/>
        </w:rPr>
      </w:pPr>
      <w:r>
        <w:rPr>
          <w:rFonts w:hint="eastAsia" w:ascii="宋体" w:hAnsi="宋体"/>
          <w:color w:val="auto"/>
          <w:sz w:val="24"/>
        </w:rPr>
        <w:t>（8）课程名称：中国文化通论</w:t>
      </w:r>
    </w:p>
    <w:p>
      <w:pPr>
        <w:keepNext w:val="0"/>
        <w:keepLines w:val="0"/>
        <w:pageBreakBefore w:val="0"/>
        <w:widowControl w:val="0"/>
        <w:kinsoku/>
        <w:wordWrap/>
        <w:overflowPunct/>
        <w:topLinePunct w:val="0"/>
        <w:autoSpaceDE/>
        <w:autoSpaceDN/>
        <w:bidi w:val="0"/>
        <w:adjustRightInd/>
        <w:snapToGrid/>
        <w:spacing w:line="370" w:lineRule="exact"/>
        <w:ind w:firstLine="470" w:firstLineChars="196"/>
        <w:textAlignment w:val="auto"/>
        <w:rPr>
          <w:rFonts w:ascii="宋体" w:hAnsi="宋体"/>
          <w:color w:val="auto"/>
          <w:sz w:val="24"/>
        </w:rPr>
      </w:pPr>
      <w:r>
        <w:rPr>
          <w:rFonts w:hint="eastAsia" w:ascii="宋体" w:hAnsi="宋体"/>
          <w:color w:val="auto"/>
          <w:sz w:val="24"/>
        </w:rPr>
        <w:t>主要内容：本课程是汉语国际教育专业的一门专业基础课程，本课程主要讲授中国传统制度文化、物质文化和精神文化，使学生了解中国文化的基本特点与丰厚积淀，拓展知识视野，提高人文素养和辨析能力。</w:t>
      </w:r>
    </w:p>
    <w:p>
      <w:pPr>
        <w:keepNext w:val="0"/>
        <w:keepLines w:val="0"/>
        <w:pageBreakBefore w:val="0"/>
        <w:widowControl w:val="0"/>
        <w:kinsoku/>
        <w:wordWrap/>
        <w:overflowPunct/>
        <w:topLinePunct w:val="0"/>
        <w:autoSpaceDE/>
        <w:autoSpaceDN/>
        <w:bidi w:val="0"/>
        <w:adjustRightInd/>
        <w:snapToGrid/>
        <w:spacing w:line="370" w:lineRule="exact"/>
        <w:ind w:firstLine="470" w:firstLineChars="196"/>
        <w:textAlignment w:val="auto"/>
        <w:rPr>
          <w:rFonts w:ascii="宋体" w:hAnsi="宋体"/>
          <w:color w:val="auto"/>
          <w:sz w:val="24"/>
        </w:rPr>
      </w:pPr>
      <w:r>
        <w:rPr>
          <w:rFonts w:hint="eastAsia" w:ascii="宋体" w:hAnsi="宋体"/>
          <w:color w:val="auto"/>
          <w:sz w:val="24"/>
        </w:rPr>
        <w:t>（9）课程名称：汉语写作</w:t>
      </w:r>
    </w:p>
    <w:p>
      <w:pPr>
        <w:keepNext w:val="0"/>
        <w:keepLines w:val="0"/>
        <w:pageBreakBefore w:val="0"/>
        <w:widowControl w:val="0"/>
        <w:kinsoku/>
        <w:wordWrap/>
        <w:overflowPunct/>
        <w:topLinePunct w:val="0"/>
        <w:autoSpaceDE/>
        <w:autoSpaceDN/>
        <w:bidi w:val="0"/>
        <w:adjustRightInd/>
        <w:snapToGrid/>
        <w:spacing w:line="370" w:lineRule="exact"/>
        <w:ind w:firstLine="470" w:firstLineChars="196"/>
        <w:textAlignment w:val="auto"/>
        <w:rPr>
          <w:rFonts w:ascii="宋体" w:hAnsi="宋体"/>
          <w:color w:val="auto"/>
          <w:sz w:val="24"/>
        </w:rPr>
      </w:pPr>
      <w:r>
        <w:rPr>
          <w:rFonts w:hint="eastAsia" w:ascii="宋体" w:hAnsi="宋体"/>
          <w:color w:val="auto"/>
          <w:sz w:val="24"/>
        </w:rPr>
        <w:t>主要内容：本课程主要讲授写作基本理论，并结合教学内容进行写作训练，使学生既掌握写作的基础理论，又具备较强的写作实践能力。课程讲授内容主要包括写作主体、写作客体、表达手段与文本构成要素、写作主要环节、文体写作知识等。</w:t>
      </w:r>
    </w:p>
    <w:p>
      <w:pPr>
        <w:keepNext w:val="0"/>
        <w:keepLines w:val="0"/>
        <w:pageBreakBefore w:val="0"/>
        <w:widowControl w:val="0"/>
        <w:kinsoku/>
        <w:wordWrap/>
        <w:overflowPunct/>
        <w:topLinePunct w:val="0"/>
        <w:autoSpaceDE/>
        <w:autoSpaceDN/>
        <w:bidi w:val="0"/>
        <w:adjustRightInd/>
        <w:snapToGrid/>
        <w:spacing w:line="370" w:lineRule="exact"/>
        <w:ind w:firstLine="470" w:firstLineChars="196"/>
        <w:textAlignment w:val="auto"/>
        <w:rPr>
          <w:rFonts w:ascii="宋体" w:hAnsi="宋体"/>
          <w:color w:val="auto"/>
          <w:sz w:val="24"/>
        </w:rPr>
      </w:pPr>
      <w:r>
        <w:rPr>
          <w:rFonts w:hint="eastAsia" w:ascii="宋体" w:hAnsi="宋体"/>
          <w:color w:val="auto"/>
          <w:sz w:val="24"/>
        </w:rPr>
        <w:t>（10）课程名称：跨文化交际</w:t>
      </w:r>
    </w:p>
    <w:p>
      <w:pPr>
        <w:keepNext w:val="0"/>
        <w:keepLines w:val="0"/>
        <w:pageBreakBefore w:val="0"/>
        <w:widowControl w:val="0"/>
        <w:kinsoku/>
        <w:wordWrap/>
        <w:overflowPunct/>
        <w:topLinePunct w:val="0"/>
        <w:autoSpaceDE/>
        <w:autoSpaceDN/>
        <w:bidi w:val="0"/>
        <w:adjustRightInd/>
        <w:snapToGrid/>
        <w:spacing w:line="370" w:lineRule="exact"/>
        <w:ind w:firstLine="470" w:firstLineChars="196"/>
        <w:textAlignment w:val="auto"/>
        <w:rPr>
          <w:rFonts w:ascii="宋体" w:hAnsi="宋体"/>
          <w:color w:val="auto"/>
          <w:sz w:val="24"/>
        </w:rPr>
      </w:pPr>
      <w:r>
        <w:rPr>
          <w:rFonts w:hint="eastAsia" w:ascii="宋体" w:hAnsi="宋体"/>
          <w:color w:val="auto"/>
          <w:sz w:val="24"/>
        </w:rPr>
        <w:t xml:space="preserve">主要内容：本课程是汉语国际教育专业的一门专业核心课程。它主要介绍跨文化交际的理论和应有的礼仪，阐述语言、文化、交际三者的关系，旨在培养学生的跨文化意识和跨文化交际能力，加强学生对文化差异的敏感性、宽容性和处理文化差异的灵活性。 </w:t>
      </w:r>
    </w:p>
    <w:p>
      <w:pPr>
        <w:keepNext w:val="0"/>
        <w:keepLines w:val="0"/>
        <w:pageBreakBefore w:val="0"/>
        <w:widowControl w:val="0"/>
        <w:kinsoku/>
        <w:wordWrap/>
        <w:overflowPunct/>
        <w:topLinePunct w:val="0"/>
        <w:autoSpaceDE/>
        <w:autoSpaceDN/>
        <w:bidi w:val="0"/>
        <w:adjustRightInd/>
        <w:snapToGrid/>
        <w:spacing w:line="370" w:lineRule="exact"/>
        <w:ind w:firstLine="470" w:firstLineChars="196"/>
        <w:textAlignment w:val="auto"/>
        <w:rPr>
          <w:rFonts w:ascii="宋体" w:hAnsi="宋体"/>
          <w:color w:val="auto"/>
          <w:sz w:val="24"/>
        </w:rPr>
      </w:pPr>
      <w:r>
        <w:rPr>
          <w:rFonts w:hint="eastAsia" w:ascii="宋体" w:hAnsi="宋体"/>
          <w:color w:val="auto"/>
          <w:sz w:val="24"/>
        </w:rPr>
        <w:t>（11）课程名称：语言教学法</w:t>
      </w:r>
    </w:p>
    <w:p>
      <w:pPr>
        <w:keepNext w:val="0"/>
        <w:keepLines w:val="0"/>
        <w:pageBreakBefore w:val="0"/>
        <w:widowControl w:val="0"/>
        <w:kinsoku/>
        <w:wordWrap/>
        <w:overflowPunct/>
        <w:topLinePunct w:val="0"/>
        <w:autoSpaceDE/>
        <w:autoSpaceDN/>
        <w:bidi w:val="0"/>
        <w:adjustRightInd/>
        <w:snapToGrid/>
        <w:spacing w:line="370" w:lineRule="exact"/>
        <w:ind w:firstLine="470" w:firstLineChars="196"/>
        <w:textAlignment w:val="auto"/>
        <w:rPr>
          <w:color w:val="auto"/>
          <w:sz w:val="24"/>
          <w:szCs w:val="28"/>
        </w:rPr>
      </w:pPr>
      <w:r>
        <w:rPr>
          <w:rFonts w:hint="eastAsia" w:ascii="宋体" w:hAnsi="宋体"/>
          <w:color w:val="auto"/>
          <w:sz w:val="24"/>
        </w:rPr>
        <w:t>主要内容：本课程是汉语国际教育专业的一门专业核心课程，依据类型分别讲授语音教学法、词汇教学法、语法教学法、阅读教学法、听说教学法、写作教学法等，通过教学，使学生能够掌握正确运用第二语言教学理论从事汉语国际教育教学的基本技能。</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70" w:lineRule="exact"/>
        <w:ind w:firstLine="562" w:firstLineChars="200"/>
        <w:textAlignment w:val="auto"/>
        <w:rPr>
          <w:rFonts w:hint="eastAsia"/>
          <w:b/>
          <w:bCs/>
          <w:color w:val="auto"/>
          <w:sz w:val="24"/>
        </w:rPr>
      </w:pPr>
      <w:r>
        <w:rPr>
          <w:rFonts w:hint="eastAsia" w:hAnsi="Times New Roman" w:eastAsia="黑体" w:cs="Times New Roman"/>
          <w:b/>
          <w:bCs/>
          <w:color w:val="auto"/>
          <w:sz w:val="28"/>
          <w:szCs w:val="30"/>
          <w:lang w:val="en-US" w:eastAsia="zh-CN"/>
        </w:rPr>
        <w:t>九、</w:t>
      </w:r>
      <w:r>
        <w:rPr>
          <w:rFonts w:hAnsi="Times New Roman" w:eastAsia="黑体" w:cs="Times New Roman"/>
          <w:b/>
          <w:bCs/>
          <w:color w:val="auto"/>
          <w:sz w:val="28"/>
          <w:szCs w:val="30"/>
        </w:rPr>
        <w:t>课程的学时、学分及学期安排表（见附表）</w:t>
      </w:r>
    </w:p>
    <w:p>
      <w:pPr>
        <w:rPr>
          <w:color w:val="auto"/>
        </w:rPr>
        <w:sectPr>
          <w:headerReference r:id="rId10" w:type="default"/>
          <w:footnotePr>
            <w:numFmt w:val="decimalEnclosedCircleChinese"/>
          </w:footnotePr>
          <w:pgSz w:w="11906" w:h="16838"/>
          <w:pgMar w:top="1474" w:right="1588" w:bottom="1361" w:left="1588" w:header="851" w:footer="992" w:gutter="0"/>
          <w:pgBorders w:offsetFrom="page">
            <w:top w:val="none" w:sz="0" w:space="0"/>
            <w:left w:val="none" w:sz="0" w:space="0"/>
            <w:bottom w:val="none" w:sz="0" w:space="0"/>
            <w:right w:val="none" w:sz="0" w:space="0"/>
          </w:pgBorders>
          <w:pgNumType w:fmt="decimal"/>
          <w:cols w:space="720" w:num="1"/>
          <w:docGrid w:type="lines" w:linePitch="312" w:charSpace="0"/>
        </w:sectPr>
      </w:pPr>
      <w:r>
        <w:rPr>
          <w:color w:val="auto"/>
        </w:rPr>
        <w:br w:type="page"/>
      </w:r>
    </w:p>
    <w:tbl>
      <w:tblPr>
        <w:tblStyle w:val="11"/>
        <w:tblW w:w="14069" w:type="dxa"/>
        <w:tblInd w:w="0" w:type="dxa"/>
        <w:shd w:val="clear" w:color="auto" w:fill="auto"/>
        <w:tblLayout w:type="autofit"/>
        <w:tblCellMar>
          <w:top w:w="0" w:type="dxa"/>
          <w:left w:w="0" w:type="dxa"/>
          <w:bottom w:w="0" w:type="dxa"/>
          <w:right w:w="0" w:type="dxa"/>
        </w:tblCellMar>
      </w:tblPr>
      <w:tblGrid>
        <w:gridCol w:w="350"/>
        <w:gridCol w:w="350"/>
        <w:gridCol w:w="1214"/>
        <w:gridCol w:w="2964"/>
        <w:gridCol w:w="627"/>
        <w:gridCol w:w="675"/>
        <w:gridCol w:w="675"/>
        <w:gridCol w:w="675"/>
        <w:gridCol w:w="675"/>
        <w:gridCol w:w="675"/>
        <w:gridCol w:w="675"/>
        <w:gridCol w:w="435"/>
        <w:gridCol w:w="435"/>
        <w:gridCol w:w="435"/>
        <w:gridCol w:w="435"/>
        <w:gridCol w:w="435"/>
        <w:gridCol w:w="435"/>
        <w:gridCol w:w="435"/>
        <w:gridCol w:w="435"/>
        <w:gridCol w:w="1034"/>
      </w:tblGrid>
      <w:tr>
        <w:tblPrEx>
          <w:shd w:val="clear" w:color="auto" w:fill="auto"/>
          <w:tblCellMar>
            <w:top w:w="0" w:type="dxa"/>
            <w:left w:w="0" w:type="dxa"/>
            <w:bottom w:w="0" w:type="dxa"/>
            <w:right w:w="0" w:type="dxa"/>
          </w:tblCellMar>
        </w:tblPrEx>
        <w:trPr>
          <w:trHeight w:val="549" w:hRule="atLeast"/>
        </w:trPr>
        <w:tc>
          <w:tcPr>
            <w:tcW w:w="14069" w:type="dxa"/>
            <w:gridSpan w:val="20"/>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i w:val="0"/>
                <w:color w:val="auto"/>
                <w:sz w:val="22"/>
                <w:szCs w:val="22"/>
                <w:u w:val="none"/>
              </w:rPr>
            </w:pPr>
            <w:r>
              <w:rPr>
                <w:rFonts w:hint="eastAsia" w:ascii="黑体" w:hAnsi="黑体" w:eastAsia="黑体" w:cs="黑体"/>
                <w:b/>
                <w:i w:val="0"/>
                <w:color w:val="auto"/>
                <w:kern w:val="0"/>
                <w:sz w:val="28"/>
                <w:szCs w:val="28"/>
                <w:u w:val="none"/>
                <w:lang w:val="en-US" w:eastAsia="zh-CN" w:bidi="ar"/>
              </w:rPr>
              <w:t>汉语国际教育专业(非师范)本科教学课程计划表</w:t>
            </w:r>
          </w:p>
        </w:tc>
      </w:tr>
      <w:tr>
        <w:tblPrEx>
          <w:shd w:val="clear" w:color="auto" w:fill="auto"/>
          <w:tblCellMar>
            <w:top w:w="0" w:type="dxa"/>
            <w:left w:w="0" w:type="dxa"/>
            <w:bottom w:w="0" w:type="dxa"/>
            <w:right w:w="0" w:type="dxa"/>
          </w:tblCellMar>
        </w:tblPrEx>
        <w:trPr>
          <w:trHeight w:val="390" w:hRule="atLeast"/>
        </w:trPr>
        <w:tc>
          <w:tcPr>
            <w:tcW w:w="7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kern w:val="0"/>
                <w:sz w:val="22"/>
                <w:szCs w:val="22"/>
                <w:u w:val="none"/>
                <w:lang w:val="en-US" w:eastAsia="zh-CN" w:bidi="ar"/>
              </w:rPr>
            </w:pPr>
            <w:r>
              <w:rPr>
                <w:rFonts w:hint="eastAsia" w:ascii="宋体" w:hAnsi="宋体" w:eastAsia="宋体" w:cs="宋体"/>
                <w:b/>
                <w:i w:val="0"/>
                <w:color w:val="auto"/>
                <w:kern w:val="0"/>
                <w:sz w:val="22"/>
                <w:szCs w:val="22"/>
                <w:u w:val="none"/>
                <w:lang w:val="en-US" w:eastAsia="zh-CN" w:bidi="ar"/>
              </w:rPr>
              <w:t>课程</w:t>
            </w:r>
          </w:p>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类别</w:t>
            </w:r>
          </w:p>
        </w:tc>
        <w:tc>
          <w:tcPr>
            <w:tcW w:w="121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课程编号</w:t>
            </w:r>
          </w:p>
        </w:tc>
        <w:tc>
          <w:tcPr>
            <w:tcW w:w="2964" w:type="dxa"/>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课程名称</w:t>
            </w:r>
          </w:p>
        </w:tc>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考核方式</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总学分</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总学时</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理论学分</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讲课学时</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实践学分</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实践学时</w:t>
            </w:r>
          </w:p>
        </w:tc>
        <w:tc>
          <w:tcPr>
            <w:tcW w:w="348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各学期周学时分配</w:t>
            </w:r>
          </w:p>
        </w:tc>
        <w:tc>
          <w:tcPr>
            <w:tcW w:w="1034"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开课单位</w:t>
            </w:r>
          </w:p>
        </w:tc>
      </w:tr>
      <w:tr>
        <w:tblPrEx>
          <w:shd w:val="clear" w:color="auto" w:fill="auto"/>
          <w:tblCellMar>
            <w:top w:w="0" w:type="dxa"/>
            <w:left w:w="0" w:type="dxa"/>
            <w:bottom w:w="0" w:type="dxa"/>
            <w:right w:w="0" w:type="dxa"/>
          </w:tblCellMar>
        </w:tblPrEx>
        <w:trPr>
          <w:trHeight w:val="390" w:hRule="atLeast"/>
        </w:trPr>
        <w:tc>
          <w:tcPr>
            <w:tcW w:w="7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2964"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3</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5</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6</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7</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8</w:t>
            </w:r>
          </w:p>
        </w:tc>
        <w:tc>
          <w:tcPr>
            <w:tcW w:w="103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r>
      <w:tr>
        <w:tblPrEx>
          <w:shd w:val="clear" w:color="auto" w:fill="auto"/>
          <w:tblCellMar>
            <w:top w:w="0" w:type="dxa"/>
            <w:left w:w="0" w:type="dxa"/>
            <w:bottom w:w="0" w:type="dxa"/>
            <w:right w:w="0" w:type="dxa"/>
          </w:tblCellMar>
        </w:tblPrEx>
        <w:trPr>
          <w:trHeight w:val="369" w:hRule="exact"/>
        </w:trPr>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通识类课程</w:t>
            </w:r>
          </w:p>
        </w:tc>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必修课</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G0100001</w:t>
            </w:r>
            <w:r>
              <w:rPr>
                <w:rStyle w:val="25"/>
                <w:color w:val="auto"/>
                <w:lang w:val="en-US" w:eastAsia="zh-CN" w:bidi="ar"/>
              </w:rPr>
              <w:t>8</w:t>
            </w:r>
          </w:p>
        </w:tc>
        <w:tc>
          <w:tcPr>
            <w:tcW w:w="296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思想道德与法治</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69"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G0100001</w:t>
            </w:r>
            <w:r>
              <w:rPr>
                <w:rStyle w:val="26"/>
                <w:color w:val="auto"/>
                <w:lang w:val="en-US" w:eastAsia="zh-CN" w:bidi="ar"/>
              </w:rPr>
              <w:t>7</w:t>
            </w:r>
          </w:p>
        </w:tc>
        <w:tc>
          <w:tcPr>
            <w:tcW w:w="296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中国近现代史纲要</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69"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G01000013</w:t>
            </w:r>
          </w:p>
        </w:tc>
        <w:tc>
          <w:tcPr>
            <w:tcW w:w="296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马克思主义基本原理</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69"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G01000016</w:t>
            </w:r>
          </w:p>
        </w:tc>
        <w:tc>
          <w:tcPr>
            <w:tcW w:w="296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毛泽东思想和中国特色社会主义理论体系概论</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69"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G01000021</w:t>
            </w:r>
          </w:p>
        </w:tc>
        <w:tc>
          <w:tcPr>
            <w:tcW w:w="296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改革开放史</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69"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G09000001</w:t>
            </w:r>
          </w:p>
        </w:tc>
        <w:tc>
          <w:tcPr>
            <w:tcW w:w="296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大学体育-1</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69"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G09000002</w:t>
            </w:r>
          </w:p>
        </w:tc>
        <w:tc>
          <w:tcPr>
            <w:tcW w:w="296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大学体育-2</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69"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G09000003</w:t>
            </w:r>
          </w:p>
        </w:tc>
        <w:tc>
          <w:tcPr>
            <w:tcW w:w="296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大学体育-3</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69"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G09000004</w:t>
            </w:r>
          </w:p>
        </w:tc>
        <w:tc>
          <w:tcPr>
            <w:tcW w:w="296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大学体育-4</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69"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G30000001</w:t>
            </w:r>
          </w:p>
        </w:tc>
        <w:tc>
          <w:tcPr>
            <w:tcW w:w="296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军事理论</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69"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G01000001</w:t>
            </w:r>
          </w:p>
        </w:tc>
        <w:tc>
          <w:tcPr>
            <w:tcW w:w="296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形势与政策（1-8）</w:t>
            </w:r>
          </w:p>
        </w:tc>
        <w:tc>
          <w:tcPr>
            <w:tcW w:w="62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32</w:t>
            </w:r>
          </w:p>
        </w:tc>
        <w:tc>
          <w:tcPr>
            <w:tcW w:w="6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69"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G25000001</w:t>
            </w:r>
          </w:p>
        </w:tc>
        <w:tc>
          <w:tcPr>
            <w:tcW w:w="296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大学生职业发展与就业指导-1</w:t>
            </w:r>
          </w:p>
        </w:tc>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24</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69"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G25000002</w:t>
            </w:r>
          </w:p>
        </w:tc>
        <w:tc>
          <w:tcPr>
            <w:tcW w:w="296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大学生职业发展与就业指导-2</w:t>
            </w: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69"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G24000001</w:t>
            </w:r>
          </w:p>
        </w:tc>
        <w:tc>
          <w:tcPr>
            <w:tcW w:w="296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计算机基础</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69"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w:t>
            </w:r>
            <w:r>
              <w:rPr>
                <w:rStyle w:val="25"/>
                <w:color w:val="auto"/>
                <w:lang w:val="en-US" w:eastAsia="zh-CN" w:bidi="ar"/>
              </w:rPr>
              <w:t>24000006</w:t>
            </w:r>
          </w:p>
        </w:tc>
        <w:tc>
          <w:tcPr>
            <w:tcW w:w="296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高级OFFICE</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69"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G40000001</w:t>
            </w:r>
          </w:p>
        </w:tc>
        <w:tc>
          <w:tcPr>
            <w:tcW w:w="2964"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劳动教育</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32</w:t>
            </w:r>
          </w:p>
        </w:tc>
        <w:tc>
          <w:tcPr>
            <w:tcW w:w="67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32</w:t>
            </w:r>
          </w:p>
        </w:tc>
        <w:tc>
          <w:tcPr>
            <w:tcW w:w="67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69"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G40000002</w:t>
            </w:r>
          </w:p>
        </w:tc>
        <w:tc>
          <w:tcPr>
            <w:tcW w:w="2964"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大学生心理健康</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32</w:t>
            </w:r>
          </w:p>
        </w:tc>
        <w:tc>
          <w:tcPr>
            <w:tcW w:w="67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69"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G03000009</w:t>
            </w:r>
          </w:p>
        </w:tc>
        <w:tc>
          <w:tcPr>
            <w:tcW w:w="296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大学英语-1</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69"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G03000002</w:t>
            </w:r>
          </w:p>
        </w:tc>
        <w:tc>
          <w:tcPr>
            <w:tcW w:w="296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大学英语-2</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369"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G03000003</w:t>
            </w:r>
          </w:p>
        </w:tc>
        <w:tc>
          <w:tcPr>
            <w:tcW w:w="296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大学英语-3</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408"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通识类限选</w:t>
            </w:r>
          </w:p>
        </w:tc>
        <w:tc>
          <w:tcPr>
            <w:tcW w:w="296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Style w:val="25"/>
                <w:color w:val="auto"/>
                <w:lang w:val="en-US" w:eastAsia="zh-CN" w:bidi="ar"/>
              </w:rPr>
              <w:t>特色类、职场类及高级类英语</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bl>
    <w:p>
      <w:pPr>
        <w:jc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br w:type="page"/>
      </w:r>
    </w:p>
    <w:tbl>
      <w:tblPr>
        <w:tblStyle w:val="11"/>
        <w:tblW w:w="14069" w:type="dxa"/>
        <w:tblInd w:w="0" w:type="dxa"/>
        <w:shd w:val="clear" w:color="auto" w:fill="auto"/>
        <w:tblLayout w:type="autofit"/>
        <w:tblCellMar>
          <w:top w:w="0" w:type="dxa"/>
          <w:left w:w="0" w:type="dxa"/>
          <w:bottom w:w="0" w:type="dxa"/>
          <w:right w:w="0" w:type="dxa"/>
        </w:tblCellMar>
      </w:tblPr>
      <w:tblGrid>
        <w:gridCol w:w="350"/>
        <w:gridCol w:w="350"/>
        <w:gridCol w:w="1214"/>
        <w:gridCol w:w="2964"/>
        <w:gridCol w:w="627"/>
        <w:gridCol w:w="675"/>
        <w:gridCol w:w="675"/>
        <w:gridCol w:w="675"/>
        <w:gridCol w:w="675"/>
        <w:gridCol w:w="675"/>
        <w:gridCol w:w="675"/>
        <w:gridCol w:w="435"/>
        <w:gridCol w:w="435"/>
        <w:gridCol w:w="435"/>
        <w:gridCol w:w="435"/>
        <w:gridCol w:w="435"/>
        <w:gridCol w:w="435"/>
        <w:gridCol w:w="435"/>
        <w:gridCol w:w="435"/>
        <w:gridCol w:w="1034"/>
      </w:tblGrid>
      <w:tr>
        <w:tblPrEx>
          <w:shd w:val="clear" w:color="auto" w:fill="auto"/>
          <w:tblCellMar>
            <w:top w:w="0" w:type="dxa"/>
            <w:left w:w="0" w:type="dxa"/>
            <w:bottom w:w="0" w:type="dxa"/>
            <w:right w:w="0" w:type="dxa"/>
          </w:tblCellMar>
        </w:tblPrEx>
        <w:trPr>
          <w:trHeight w:val="390" w:hRule="atLeast"/>
        </w:trPr>
        <w:tc>
          <w:tcPr>
            <w:tcW w:w="7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kern w:val="0"/>
                <w:sz w:val="22"/>
                <w:szCs w:val="22"/>
                <w:u w:val="none"/>
                <w:lang w:val="en-US" w:eastAsia="zh-CN" w:bidi="ar"/>
              </w:rPr>
            </w:pPr>
            <w:r>
              <w:rPr>
                <w:rFonts w:hint="eastAsia" w:ascii="宋体" w:hAnsi="宋体" w:eastAsia="宋体" w:cs="宋体"/>
                <w:b/>
                <w:i w:val="0"/>
                <w:color w:val="auto"/>
                <w:kern w:val="0"/>
                <w:sz w:val="22"/>
                <w:szCs w:val="22"/>
                <w:u w:val="none"/>
                <w:lang w:val="en-US" w:eastAsia="zh-CN" w:bidi="ar"/>
              </w:rPr>
              <w:t>课程</w:t>
            </w:r>
          </w:p>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类别</w:t>
            </w:r>
          </w:p>
        </w:tc>
        <w:tc>
          <w:tcPr>
            <w:tcW w:w="121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课程编号</w:t>
            </w:r>
          </w:p>
        </w:tc>
        <w:tc>
          <w:tcPr>
            <w:tcW w:w="2964" w:type="dxa"/>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课程名称</w:t>
            </w:r>
          </w:p>
        </w:tc>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考核方式</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总学分</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总学时</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理论学分</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讲课学时</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实践学分</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实践学时</w:t>
            </w:r>
          </w:p>
        </w:tc>
        <w:tc>
          <w:tcPr>
            <w:tcW w:w="348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各学期周学时分配</w:t>
            </w:r>
          </w:p>
        </w:tc>
        <w:tc>
          <w:tcPr>
            <w:tcW w:w="1034"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开课单位</w:t>
            </w:r>
          </w:p>
        </w:tc>
      </w:tr>
      <w:tr>
        <w:tblPrEx>
          <w:shd w:val="clear" w:color="auto" w:fill="auto"/>
          <w:tblCellMar>
            <w:top w:w="0" w:type="dxa"/>
            <w:left w:w="0" w:type="dxa"/>
            <w:bottom w:w="0" w:type="dxa"/>
            <w:right w:w="0" w:type="dxa"/>
          </w:tblCellMar>
        </w:tblPrEx>
        <w:trPr>
          <w:trHeight w:val="390" w:hRule="atLeast"/>
        </w:trPr>
        <w:tc>
          <w:tcPr>
            <w:tcW w:w="7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2964"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3</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5</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6</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7</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8</w:t>
            </w:r>
          </w:p>
        </w:tc>
        <w:tc>
          <w:tcPr>
            <w:tcW w:w="103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r>
      <w:tr>
        <w:tblPrEx>
          <w:shd w:val="clear" w:color="auto" w:fill="auto"/>
          <w:tblCellMar>
            <w:top w:w="0" w:type="dxa"/>
            <w:left w:w="0" w:type="dxa"/>
            <w:bottom w:w="0" w:type="dxa"/>
            <w:right w:w="0" w:type="dxa"/>
          </w:tblCellMar>
        </w:tblPrEx>
        <w:trPr>
          <w:trHeight w:val="228" w:hRule="atLeast"/>
        </w:trPr>
        <w:tc>
          <w:tcPr>
            <w:tcW w:w="35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通识类课程</w:t>
            </w:r>
          </w:p>
        </w:tc>
        <w:tc>
          <w:tcPr>
            <w:tcW w:w="35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选修课</w:t>
            </w:r>
          </w:p>
        </w:tc>
        <w:tc>
          <w:tcPr>
            <w:tcW w:w="13369"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通识类选修课</w:t>
            </w:r>
          </w:p>
        </w:tc>
      </w:tr>
      <w:tr>
        <w:tblPrEx>
          <w:shd w:val="clear" w:color="auto" w:fill="auto"/>
          <w:tblCellMar>
            <w:top w:w="0" w:type="dxa"/>
            <w:left w:w="0" w:type="dxa"/>
            <w:bottom w:w="0" w:type="dxa"/>
            <w:right w:w="0" w:type="dxa"/>
          </w:tblCellMar>
        </w:tblPrEx>
        <w:trPr>
          <w:trHeight w:val="295"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964" w:type="dxa"/>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通识类选修课程</w:t>
            </w:r>
          </w:p>
        </w:tc>
        <w:tc>
          <w:tcPr>
            <w:tcW w:w="627" w:type="dxa"/>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855"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美育教育类课程</w:t>
            </w:r>
          </w:p>
        </w:tc>
        <w:tc>
          <w:tcPr>
            <w:tcW w:w="1034"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735"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964"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27"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6855"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包括海南文化研究、海洋文化研究等经典传统文化传承、生态文明教育与生态环境保护、海洋知识、心理健康等人文社会科学类、自然科学类、艺术类课程，学生至少应修满</w:t>
            </w:r>
            <w:r>
              <w:rPr>
                <w:rStyle w:val="27"/>
                <w:color w:val="auto"/>
                <w:lang w:val="en-US" w:eastAsia="zh-CN" w:bidi="ar"/>
              </w:rPr>
              <w:t>4学分。</w:t>
            </w:r>
          </w:p>
        </w:tc>
        <w:tc>
          <w:tcPr>
            <w:tcW w:w="103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7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小计</w:t>
            </w:r>
          </w:p>
        </w:tc>
        <w:tc>
          <w:tcPr>
            <w:tcW w:w="296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2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56</w:t>
            </w:r>
          </w:p>
        </w:tc>
        <w:tc>
          <w:tcPr>
            <w:tcW w:w="67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1000</w:t>
            </w:r>
          </w:p>
        </w:tc>
        <w:tc>
          <w:tcPr>
            <w:tcW w:w="67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49.5</w:t>
            </w:r>
          </w:p>
        </w:tc>
        <w:tc>
          <w:tcPr>
            <w:tcW w:w="67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886</w:t>
            </w:r>
          </w:p>
        </w:tc>
        <w:tc>
          <w:tcPr>
            <w:tcW w:w="67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6.5</w:t>
            </w:r>
          </w:p>
        </w:tc>
        <w:tc>
          <w:tcPr>
            <w:tcW w:w="67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114</w:t>
            </w:r>
          </w:p>
        </w:tc>
        <w:tc>
          <w:tcPr>
            <w:tcW w:w="4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18</w:t>
            </w:r>
          </w:p>
        </w:tc>
        <w:tc>
          <w:tcPr>
            <w:tcW w:w="4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22</w:t>
            </w:r>
          </w:p>
        </w:tc>
        <w:tc>
          <w:tcPr>
            <w:tcW w:w="4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14</w:t>
            </w:r>
          </w:p>
        </w:tc>
        <w:tc>
          <w:tcPr>
            <w:tcW w:w="4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8</w:t>
            </w:r>
          </w:p>
        </w:tc>
        <w:tc>
          <w:tcPr>
            <w:tcW w:w="4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0</w:t>
            </w:r>
          </w:p>
        </w:tc>
        <w:tc>
          <w:tcPr>
            <w:tcW w:w="4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w:t>
            </w:r>
          </w:p>
        </w:tc>
        <w:tc>
          <w:tcPr>
            <w:tcW w:w="4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0</w:t>
            </w:r>
          </w:p>
        </w:tc>
        <w:tc>
          <w:tcPr>
            <w:tcW w:w="4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0</w:t>
            </w: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r>
      <w:tr>
        <w:tblPrEx>
          <w:shd w:val="clear" w:color="auto" w:fill="auto"/>
          <w:tblCellMar>
            <w:top w:w="0" w:type="dxa"/>
            <w:left w:w="0" w:type="dxa"/>
            <w:bottom w:w="0" w:type="dxa"/>
            <w:right w:w="0" w:type="dxa"/>
          </w:tblCellMar>
        </w:tblPrEx>
        <w:trPr>
          <w:trHeight w:val="369" w:hRule="exact"/>
        </w:trPr>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专业必修课</w:t>
            </w:r>
          </w:p>
        </w:tc>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学科基础课</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BK0010003</w:t>
            </w:r>
          </w:p>
        </w:tc>
        <w:tc>
          <w:tcPr>
            <w:tcW w:w="296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现代汉语-1</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69"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BK0010107</w:t>
            </w:r>
          </w:p>
        </w:tc>
        <w:tc>
          <w:tcPr>
            <w:tcW w:w="296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现代汉语-2</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69"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BK0010115</w:t>
            </w:r>
          </w:p>
        </w:tc>
        <w:tc>
          <w:tcPr>
            <w:tcW w:w="296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大学写作-1</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69"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BK0010116</w:t>
            </w:r>
          </w:p>
        </w:tc>
        <w:tc>
          <w:tcPr>
            <w:tcW w:w="296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大学写作-2</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69"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BK0270086</w:t>
            </w:r>
          </w:p>
        </w:tc>
        <w:tc>
          <w:tcPr>
            <w:tcW w:w="296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古代汉语-1</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69"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BK0270061</w:t>
            </w:r>
          </w:p>
        </w:tc>
        <w:tc>
          <w:tcPr>
            <w:tcW w:w="296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古代汉语-2</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69"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BK0270083</w:t>
            </w:r>
          </w:p>
        </w:tc>
        <w:tc>
          <w:tcPr>
            <w:tcW w:w="296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中国古代文学-1</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69"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BK0270084</w:t>
            </w:r>
          </w:p>
        </w:tc>
        <w:tc>
          <w:tcPr>
            <w:tcW w:w="296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中国古代文学-2</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69"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BK0270085</w:t>
            </w:r>
          </w:p>
        </w:tc>
        <w:tc>
          <w:tcPr>
            <w:tcW w:w="296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中国现当代文学</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69"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BK0270009</w:t>
            </w:r>
          </w:p>
        </w:tc>
        <w:tc>
          <w:tcPr>
            <w:tcW w:w="296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语言学概论</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69"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BK0270061</w:t>
            </w:r>
          </w:p>
        </w:tc>
        <w:tc>
          <w:tcPr>
            <w:tcW w:w="296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汉语国际教育概论</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69"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BK0270062</w:t>
            </w:r>
          </w:p>
        </w:tc>
        <w:tc>
          <w:tcPr>
            <w:tcW w:w="296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语言教学法</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69"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小计</w:t>
            </w:r>
          </w:p>
        </w:tc>
        <w:tc>
          <w:tcPr>
            <w:tcW w:w="296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464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22.5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408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56</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6</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7</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3</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3</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0</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0</w:t>
            </w: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r>
      <w:tr>
        <w:tblPrEx>
          <w:tblCellMar>
            <w:top w:w="0" w:type="dxa"/>
            <w:left w:w="0" w:type="dxa"/>
            <w:bottom w:w="0" w:type="dxa"/>
            <w:right w:w="0" w:type="dxa"/>
          </w:tblCellMar>
        </w:tblPrEx>
        <w:trPr>
          <w:trHeight w:val="369" w:hRule="exact"/>
        </w:trPr>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专业类必修课</w:t>
            </w:r>
          </w:p>
        </w:tc>
        <w:tc>
          <w:tcPr>
            <w:tcW w:w="35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专业核心课程</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BK0270067</w:t>
            </w:r>
          </w:p>
        </w:tc>
        <w:tc>
          <w:tcPr>
            <w:tcW w:w="296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应用语言学导论</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369"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BK0270028</w:t>
            </w:r>
          </w:p>
        </w:tc>
        <w:tc>
          <w:tcPr>
            <w:tcW w:w="296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现代汉语词汇学</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369"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BK0270029</w:t>
            </w:r>
          </w:p>
        </w:tc>
        <w:tc>
          <w:tcPr>
            <w:tcW w:w="296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现代汉语语法学</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369"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BK0270068</w:t>
            </w:r>
          </w:p>
        </w:tc>
        <w:tc>
          <w:tcPr>
            <w:tcW w:w="296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汉语史</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369"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BK0270069</w:t>
            </w:r>
          </w:p>
        </w:tc>
        <w:tc>
          <w:tcPr>
            <w:tcW w:w="296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跨文化交际</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bl>
    <w:p>
      <w:pPr>
        <w:jc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br w:type="page"/>
      </w:r>
    </w:p>
    <w:tbl>
      <w:tblPr>
        <w:tblStyle w:val="11"/>
        <w:tblW w:w="14069" w:type="dxa"/>
        <w:tblInd w:w="0" w:type="dxa"/>
        <w:shd w:val="clear" w:color="auto" w:fill="auto"/>
        <w:tblLayout w:type="autofit"/>
        <w:tblCellMar>
          <w:top w:w="0" w:type="dxa"/>
          <w:left w:w="0" w:type="dxa"/>
          <w:bottom w:w="0" w:type="dxa"/>
          <w:right w:w="0" w:type="dxa"/>
        </w:tblCellMar>
      </w:tblPr>
      <w:tblGrid>
        <w:gridCol w:w="350"/>
        <w:gridCol w:w="350"/>
        <w:gridCol w:w="1214"/>
        <w:gridCol w:w="2964"/>
        <w:gridCol w:w="627"/>
        <w:gridCol w:w="675"/>
        <w:gridCol w:w="675"/>
        <w:gridCol w:w="675"/>
        <w:gridCol w:w="675"/>
        <w:gridCol w:w="675"/>
        <w:gridCol w:w="675"/>
        <w:gridCol w:w="435"/>
        <w:gridCol w:w="435"/>
        <w:gridCol w:w="435"/>
        <w:gridCol w:w="435"/>
        <w:gridCol w:w="435"/>
        <w:gridCol w:w="435"/>
        <w:gridCol w:w="435"/>
        <w:gridCol w:w="435"/>
        <w:gridCol w:w="1034"/>
      </w:tblGrid>
      <w:tr>
        <w:tblPrEx>
          <w:shd w:val="clear" w:color="auto" w:fill="auto"/>
          <w:tblCellMar>
            <w:top w:w="0" w:type="dxa"/>
            <w:left w:w="0" w:type="dxa"/>
            <w:bottom w:w="0" w:type="dxa"/>
            <w:right w:w="0" w:type="dxa"/>
          </w:tblCellMar>
        </w:tblPrEx>
        <w:trPr>
          <w:trHeight w:val="390" w:hRule="atLeast"/>
        </w:trPr>
        <w:tc>
          <w:tcPr>
            <w:tcW w:w="7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kern w:val="0"/>
                <w:sz w:val="22"/>
                <w:szCs w:val="22"/>
                <w:u w:val="none"/>
                <w:lang w:val="en-US" w:eastAsia="zh-CN" w:bidi="ar"/>
              </w:rPr>
            </w:pPr>
            <w:r>
              <w:rPr>
                <w:rFonts w:hint="eastAsia" w:ascii="宋体" w:hAnsi="宋体" w:eastAsia="宋体" w:cs="宋体"/>
                <w:b/>
                <w:i w:val="0"/>
                <w:color w:val="auto"/>
                <w:kern w:val="0"/>
                <w:sz w:val="22"/>
                <w:szCs w:val="22"/>
                <w:u w:val="none"/>
                <w:lang w:val="en-US" w:eastAsia="zh-CN" w:bidi="ar"/>
              </w:rPr>
              <w:t>课程</w:t>
            </w:r>
          </w:p>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类别</w:t>
            </w:r>
          </w:p>
        </w:tc>
        <w:tc>
          <w:tcPr>
            <w:tcW w:w="121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课程编号</w:t>
            </w:r>
          </w:p>
        </w:tc>
        <w:tc>
          <w:tcPr>
            <w:tcW w:w="29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课程名称</w:t>
            </w:r>
          </w:p>
        </w:tc>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考核方式</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总学分</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总学时</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理论学分</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讲课学时</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实践学分</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实践学时</w:t>
            </w:r>
          </w:p>
        </w:tc>
        <w:tc>
          <w:tcPr>
            <w:tcW w:w="348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各学期周学时分配</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开课单位</w:t>
            </w:r>
          </w:p>
        </w:tc>
      </w:tr>
      <w:tr>
        <w:tblPrEx>
          <w:shd w:val="clear" w:color="auto" w:fill="auto"/>
          <w:tblCellMar>
            <w:top w:w="0" w:type="dxa"/>
            <w:left w:w="0" w:type="dxa"/>
            <w:bottom w:w="0" w:type="dxa"/>
            <w:right w:w="0" w:type="dxa"/>
          </w:tblCellMar>
        </w:tblPrEx>
        <w:trPr>
          <w:trHeight w:val="390" w:hRule="atLeast"/>
        </w:trPr>
        <w:tc>
          <w:tcPr>
            <w:tcW w:w="7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2964"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3</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5</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6</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7</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8</w:t>
            </w:r>
          </w:p>
        </w:tc>
        <w:tc>
          <w:tcPr>
            <w:tcW w:w="103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r>
      <w:tr>
        <w:tblPrEx>
          <w:shd w:val="clear" w:color="auto" w:fill="auto"/>
          <w:tblCellMar>
            <w:top w:w="0" w:type="dxa"/>
            <w:left w:w="0" w:type="dxa"/>
            <w:bottom w:w="0" w:type="dxa"/>
            <w:right w:w="0" w:type="dxa"/>
          </w:tblCellMar>
        </w:tblPrEx>
        <w:trPr>
          <w:trHeight w:val="369" w:hRule="exact"/>
        </w:trPr>
        <w:tc>
          <w:tcPr>
            <w:tcW w:w="35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restart"/>
            <w:tcBorders>
              <w:top w:val="nil"/>
              <w:left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BK0270015</w:t>
            </w:r>
          </w:p>
        </w:tc>
        <w:tc>
          <w:tcPr>
            <w:tcW w:w="296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中国文化通论</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69"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小计</w:t>
            </w:r>
          </w:p>
        </w:tc>
        <w:tc>
          <w:tcPr>
            <w:tcW w:w="296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2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12</w:t>
            </w:r>
          </w:p>
        </w:tc>
        <w:tc>
          <w:tcPr>
            <w:tcW w:w="6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238</w:t>
            </w:r>
          </w:p>
        </w:tc>
        <w:tc>
          <w:tcPr>
            <w:tcW w:w="6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10</w:t>
            </w:r>
          </w:p>
        </w:tc>
        <w:tc>
          <w:tcPr>
            <w:tcW w:w="6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188</w:t>
            </w:r>
          </w:p>
        </w:tc>
        <w:tc>
          <w:tcPr>
            <w:tcW w:w="6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w:t>
            </w:r>
          </w:p>
        </w:tc>
        <w:tc>
          <w:tcPr>
            <w:tcW w:w="6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50</w:t>
            </w:r>
          </w:p>
        </w:tc>
        <w:tc>
          <w:tcPr>
            <w:tcW w:w="43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0</w:t>
            </w:r>
          </w:p>
        </w:tc>
        <w:tc>
          <w:tcPr>
            <w:tcW w:w="43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0</w:t>
            </w:r>
          </w:p>
        </w:tc>
        <w:tc>
          <w:tcPr>
            <w:tcW w:w="43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w:t>
            </w:r>
          </w:p>
        </w:tc>
        <w:tc>
          <w:tcPr>
            <w:tcW w:w="43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4</w:t>
            </w:r>
          </w:p>
        </w:tc>
        <w:tc>
          <w:tcPr>
            <w:tcW w:w="43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5</w:t>
            </w:r>
          </w:p>
        </w:tc>
        <w:tc>
          <w:tcPr>
            <w:tcW w:w="43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3</w:t>
            </w:r>
          </w:p>
        </w:tc>
        <w:tc>
          <w:tcPr>
            <w:tcW w:w="43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0</w:t>
            </w:r>
          </w:p>
        </w:tc>
        <w:tc>
          <w:tcPr>
            <w:tcW w:w="43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0</w:t>
            </w: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r>
      <w:tr>
        <w:tblPrEx>
          <w:shd w:val="clear" w:color="auto" w:fill="auto"/>
          <w:tblCellMar>
            <w:top w:w="0" w:type="dxa"/>
            <w:left w:w="0" w:type="dxa"/>
            <w:bottom w:w="0" w:type="dxa"/>
            <w:right w:w="0" w:type="dxa"/>
          </w:tblCellMar>
        </w:tblPrEx>
        <w:trPr>
          <w:trHeight w:val="369" w:hRule="exact"/>
        </w:trPr>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实践类课程</w:t>
            </w:r>
          </w:p>
        </w:tc>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集中性实践环节</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96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入学教育（含国防与安全教育）</w:t>
            </w:r>
          </w:p>
        </w:tc>
        <w:tc>
          <w:tcPr>
            <w:tcW w:w="62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3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69"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w:t>
            </w:r>
            <w:r>
              <w:rPr>
                <w:rStyle w:val="25"/>
                <w:color w:val="auto"/>
                <w:lang w:val="en-US" w:eastAsia="zh-CN" w:bidi="ar"/>
              </w:rPr>
              <w:t>14000001</w:t>
            </w:r>
          </w:p>
        </w:tc>
        <w:tc>
          <w:tcPr>
            <w:tcW w:w="296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军事训练</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69"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GT0000001</w:t>
            </w:r>
          </w:p>
        </w:tc>
        <w:tc>
          <w:tcPr>
            <w:tcW w:w="296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第二课堂</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69"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BSJ027004</w:t>
            </w:r>
          </w:p>
        </w:tc>
        <w:tc>
          <w:tcPr>
            <w:tcW w:w="2964"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读书报告-1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69"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BSJ027005</w:t>
            </w:r>
          </w:p>
        </w:tc>
        <w:tc>
          <w:tcPr>
            <w:tcW w:w="2964"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读书报告-2</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69"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BSJ027020</w:t>
            </w:r>
          </w:p>
        </w:tc>
        <w:tc>
          <w:tcPr>
            <w:tcW w:w="296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中华经典诵读</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69"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BSJ027021</w:t>
            </w:r>
          </w:p>
        </w:tc>
        <w:tc>
          <w:tcPr>
            <w:tcW w:w="296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硬笔书法训练</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69"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BSJ027019</w:t>
            </w:r>
          </w:p>
        </w:tc>
        <w:tc>
          <w:tcPr>
            <w:tcW w:w="2964"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对外汉语教学技能演练</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1周</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69"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BSJ02707</w:t>
            </w:r>
          </w:p>
        </w:tc>
        <w:tc>
          <w:tcPr>
            <w:tcW w:w="2964"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对外汉语教学热点问题研讨</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1周</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3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69"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BSJ02706</w:t>
            </w:r>
          </w:p>
        </w:tc>
        <w:tc>
          <w:tcPr>
            <w:tcW w:w="2964"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汉语语言现象热点问题研讨</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1周</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69"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BSJ027010</w:t>
            </w:r>
          </w:p>
        </w:tc>
        <w:tc>
          <w:tcPr>
            <w:tcW w:w="2964"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文献检索与文献综述</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1周</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69"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BSJ02701</w:t>
            </w:r>
          </w:p>
        </w:tc>
        <w:tc>
          <w:tcPr>
            <w:tcW w:w="296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学年论文</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69"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BSJ027011</w:t>
            </w:r>
          </w:p>
        </w:tc>
        <w:tc>
          <w:tcPr>
            <w:tcW w:w="296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专业见习</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69"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BSJ027013</w:t>
            </w:r>
          </w:p>
        </w:tc>
        <w:tc>
          <w:tcPr>
            <w:tcW w:w="296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毕业实习</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69"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BSJ027014</w:t>
            </w:r>
          </w:p>
        </w:tc>
        <w:tc>
          <w:tcPr>
            <w:tcW w:w="296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毕业论文</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16周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69"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96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毕业教育</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69"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小计</w:t>
            </w:r>
          </w:p>
        </w:tc>
        <w:tc>
          <w:tcPr>
            <w:tcW w:w="296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31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46.5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r>
      <w:tr>
        <w:tblPrEx>
          <w:shd w:val="clear" w:color="auto" w:fill="auto"/>
          <w:tblCellMar>
            <w:top w:w="0" w:type="dxa"/>
            <w:left w:w="0" w:type="dxa"/>
            <w:bottom w:w="0" w:type="dxa"/>
            <w:right w:w="0" w:type="dxa"/>
          </w:tblCellMar>
        </w:tblPrEx>
        <w:trPr>
          <w:trHeight w:val="369" w:hRule="exact"/>
        </w:trPr>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专业类选修课</w:t>
            </w:r>
          </w:p>
        </w:tc>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理论类专长课</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BK0270070</w:t>
            </w:r>
          </w:p>
        </w:tc>
        <w:tc>
          <w:tcPr>
            <w:tcW w:w="296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海外汉语教学研究</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69"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BK0270049</w:t>
            </w:r>
          </w:p>
        </w:tc>
        <w:tc>
          <w:tcPr>
            <w:tcW w:w="296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汉语方言研究的方法与实践</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369"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BK0270071</w:t>
            </w:r>
          </w:p>
        </w:tc>
        <w:tc>
          <w:tcPr>
            <w:tcW w:w="296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中小学课堂教学设计</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369"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BK0270072</w:t>
            </w:r>
          </w:p>
        </w:tc>
        <w:tc>
          <w:tcPr>
            <w:tcW w:w="296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第二语言习得概论</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bl>
    <w:p>
      <w:pPr>
        <w:jc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br w:type="page"/>
      </w:r>
    </w:p>
    <w:tbl>
      <w:tblPr>
        <w:tblStyle w:val="11"/>
        <w:tblW w:w="14069" w:type="dxa"/>
        <w:tblInd w:w="0" w:type="dxa"/>
        <w:shd w:val="clear" w:color="auto" w:fill="auto"/>
        <w:tblLayout w:type="autofit"/>
        <w:tblCellMar>
          <w:top w:w="0" w:type="dxa"/>
          <w:left w:w="0" w:type="dxa"/>
          <w:bottom w:w="0" w:type="dxa"/>
          <w:right w:w="0" w:type="dxa"/>
        </w:tblCellMar>
      </w:tblPr>
      <w:tblGrid>
        <w:gridCol w:w="350"/>
        <w:gridCol w:w="350"/>
        <w:gridCol w:w="1214"/>
        <w:gridCol w:w="2964"/>
        <w:gridCol w:w="627"/>
        <w:gridCol w:w="675"/>
        <w:gridCol w:w="675"/>
        <w:gridCol w:w="675"/>
        <w:gridCol w:w="675"/>
        <w:gridCol w:w="675"/>
        <w:gridCol w:w="675"/>
        <w:gridCol w:w="435"/>
        <w:gridCol w:w="435"/>
        <w:gridCol w:w="435"/>
        <w:gridCol w:w="435"/>
        <w:gridCol w:w="435"/>
        <w:gridCol w:w="435"/>
        <w:gridCol w:w="435"/>
        <w:gridCol w:w="435"/>
        <w:gridCol w:w="1034"/>
      </w:tblGrid>
      <w:tr>
        <w:tblPrEx>
          <w:shd w:val="clear" w:color="auto" w:fill="auto"/>
          <w:tblCellMar>
            <w:top w:w="0" w:type="dxa"/>
            <w:left w:w="0" w:type="dxa"/>
            <w:bottom w:w="0" w:type="dxa"/>
            <w:right w:w="0" w:type="dxa"/>
          </w:tblCellMar>
        </w:tblPrEx>
        <w:trPr>
          <w:trHeight w:val="390" w:hRule="atLeast"/>
        </w:trPr>
        <w:tc>
          <w:tcPr>
            <w:tcW w:w="7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kern w:val="0"/>
                <w:sz w:val="22"/>
                <w:szCs w:val="22"/>
                <w:u w:val="none"/>
                <w:lang w:val="en-US" w:eastAsia="zh-CN" w:bidi="ar"/>
              </w:rPr>
            </w:pPr>
            <w:r>
              <w:rPr>
                <w:rFonts w:hint="eastAsia" w:ascii="宋体" w:hAnsi="宋体" w:eastAsia="宋体" w:cs="宋体"/>
                <w:b/>
                <w:i w:val="0"/>
                <w:color w:val="auto"/>
                <w:kern w:val="0"/>
                <w:sz w:val="22"/>
                <w:szCs w:val="22"/>
                <w:u w:val="none"/>
                <w:lang w:val="en-US" w:eastAsia="zh-CN" w:bidi="ar"/>
              </w:rPr>
              <w:t>课程</w:t>
            </w:r>
          </w:p>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类别</w:t>
            </w:r>
          </w:p>
        </w:tc>
        <w:tc>
          <w:tcPr>
            <w:tcW w:w="121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课程编号</w:t>
            </w:r>
          </w:p>
        </w:tc>
        <w:tc>
          <w:tcPr>
            <w:tcW w:w="2964" w:type="dxa"/>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课程名称</w:t>
            </w:r>
          </w:p>
        </w:tc>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考核方式</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总学分</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总学时</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理论学分</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讲课学时</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实践学分</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实践学时</w:t>
            </w:r>
          </w:p>
        </w:tc>
        <w:tc>
          <w:tcPr>
            <w:tcW w:w="348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各学期周学时分配</w:t>
            </w:r>
          </w:p>
        </w:tc>
        <w:tc>
          <w:tcPr>
            <w:tcW w:w="1034"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开课单位</w:t>
            </w:r>
          </w:p>
        </w:tc>
      </w:tr>
      <w:tr>
        <w:tblPrEx>
          <w:shd w:val="clear" w:color="auto" w:fill="auto"/>
          <w:tblCellMar>
            <w:top w:w="0" w:type="dxa"/>
            <w:left w:w="0" w:type="dxa"/>
            <w:bottom w:w="0" w:type="dxa"/>
            <w:right w:w="0" w:type="dxa"/>
          </w:tblCellMar>
        </w:tblPrEx>
        <w:trPr>
          <w:trHeight w:val="390" w:hRule="atLeast"/>
        </w:trPr>
        <w:tc>
          <w:tcPr>
            <w:tcW w:w="7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2964"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3</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5</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6</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7</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8</w:t>
            </w:r>
          </w:p>
        </w:tc>
        <w:tc>
          <w:tcPr>
            <w:tcW w:w="103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r>
      <w:tr>
        <w:tblPrEx>
          <w:shd w:val="clear" w:color="auto" w:fill="auto"/>
          <w:tblCellMar>
            <w:top w:w="0" w:type="dxa"/>
            <w:left w:w="0" w:type="dxa"/>
            <w:bottom w:w="0" w:type="dxa"/>
            <w:right w:w="0" w:type="dxa"/>
          </w:tblCellMar>
        </w:tblPrEx>
        <w:trPr>
          <w:trHeight w:val="369" w:hRule="exact"/>
        </w:trPr>
        <w:tc>
          <w:tcPr>
            <w:tcW w:w="35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专业类选修课</w:t>
            </w:r>
          </w:p>
        </w:tc>
        <w:tc>
          <w:tcPr>
            <w:tcW w:w="35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BK0270010</w:t>
            </w:r>
          </w:p>
        </w:tc>
        <w:tc>
          <w:tcPr>
            <w:tcW w:w="296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世界文学</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69" w:hRule="exact"/>
        </w:trPr>
        <w:tc>
          <w:tcPr>
            <w:tcW w:w="35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BK0270045</w:t>
            </w:r>
          </w:p>
        </w:tc>
        <w:tc>
          <w:tcPr>
            <w:tcW w:w="296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中国民俗</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69" w:hRule="exact"/>
        </w:trPr>
        <w:tc>
          <w:tcPr>
            <w:tcW w:w="35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G04000005</w:t>
            </w:r>
          </w:p>
        </w:tc>
        <w:tc>
          <w:tcPr>
            <w:tcW w:w="296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发展与教育心理学</w:t>
            </w:r>
          </w:p>
        </w:tc>
        <w:tc>
          <w:tcPr>
            <w:tcW w:w="62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69" w:hRule="exact"/>
        </w:trPr>
        <w:tc>
          <w:tcPr>
            <w:tcW w:w="35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小计</w:t>
            </w:r>
          </w:p>
        </w:tc>
        <w:tc>
          <w:tcPr>
            <w:tcW w:w="296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102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4.5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72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30</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0</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0</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0</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0</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0</w:t>
            </w: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r>
      <w:tr>
        <w:tblPrEx>
          <w:shd w:val="clear" w:color="auto" w:fill="auto"/>
          <w:tblCellMar>
            <w:top w:w="0" w:type="dxa"/>
            <w:left w:w="0" w:type="dxa"/>
            <w:bottom w:w="0" w:type="dxa"/>
            <w:right w:w="0" w:type="dxa"/>
          </w:tblCellMar>
        </w:tblPrEx>
        <w:trPr>
          <w:trHeight w:val="369" w:hRule="exact"/>
        </w:trPr>
        <w:tc>
          <w:tcPr>
            <w:tcW w:w="35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实践类专长课</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BK0470027</w:t>
            </w:r>
          </w:p>
        </w:tc>
        <w:tc>
          <w:tcPr>
            <w:tcW w:w="296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演讲与口才</w:t>
            </w:r>
          </w:p>
        </w:tc>
        <w:tc>
          <w:tcPr>
            <w:tcW w:w="62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69" w:hRule="exact"/>
        </w:trPr>
        <w:tc>
          <w:tcPr>
            <w:tcW w:w="35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BK2070026</w:t>
            </w:r>
          </w:p>
        </w:tc>
        <w:tc>
          <w:tcPr>
            <w:tcW w:w="296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普通话</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69" w:hRule="exact"/>
        </w:trPr>
        <w:tc>
          <w:tcPr>
            <w:tcW w:w="35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BK0270017</w:t>
            </w:r>
          </w:p>
        </w:tc>
        <w:tc>
          <w:tcPr>
            <w:tcW w:w="296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普通应用文写作</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69" w:hRule="exact"/>
        </w:trPr>
        <w:tc>
          <w:tcPr>
            <w:tcW w:w="35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BK0270027</w:t>
            </w:r>
          </w:p>
        </w:tc>
        <w:tc>
          <w:tcPr>
            <w:tcW w:w="296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党政机关公文写作</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69" w:hRule="exact"/>
        </w:trPr>
        <w:tc>
          <w:tcPr>
            <w:tcW w:w="35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BK0270077</w:t>
            </w:r>
          </w:p>
        </w:tc>
        <w:tc>
          <w:tcPr>
            <w:tcW w:w="296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现代教育技术</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69" w:hRule="exact"/>
        </w:trPr>
        <w:tc>
          <w:tcPr>
            <w:tcW w:w="35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BK0270073</w:t>
            </w:r>
          </w:p>
        </w:tc>
        <w:tc>
          <w:tcPr>
            <w:tcW w:w="296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汉语语音与语音教学</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69" w:hRule="exact"/>
        </w:trPr>
        <w:tc>
          <w:tcPr>
            <w:tcW w:w="35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BK0270074</w:t>
            </w:r>
          </w:p>
        </w:tc>
        <w:tc>
          <w:tcPr>
            <w:tcW w:w="296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汉语词汇与词汇教学</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69" w:hRule="exact"/>
        </w:trPr>
        <w:tc>
          <w:tcPr>
            <w:tcW w:w="35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BK0270075</w:t>
            </w:r>
          </w:p>
        </w:tc>
        <w:tc>
          <w:tcPr>
            <w:tcW w:w="296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汉语语法与语法教学</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69" w:hRule="exact"/>
        </w:trPr>
        <w:tc>
          <w:tcPr>
            <w:tcW w:w="35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BK0270031</w:t>
            </w:r>
          </w:p>
        </w:tc>
        <w:tc>
          <w:tcPr>
            <w:tcW w:w="296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汉字及汉字教学</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69" w:hRule="exact"/>
        </w:trPr>
        <w:tc>
          <w:tcPr>
            <w:tcW w:w="35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BK0270030</w:t>
            </w:r>
          </w:p>
        </w:tc>
        <w:tc>
          <w:tcPr>
            <w:tcW w:w="296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现代汉语研究与应用专题</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69" w:hRule="exact"/>
        </w:trPr>
        <w:tc>
          <w:tcPr>
            <w:tcW w:w="35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小计</w:t>
            </w:r>
          </w:p>
        </w:tc>
        <w:tc>
          <w:tcPr>
            <w:tcW w:w="296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102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4.5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72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30</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0</w:t>
            </w:r>
          </w:p>
        </w:tc>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0</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0</w:t>
            </w: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r>
      <w:tr>
        <w:tblPrEx>
          <w:shd w:val="clear" w:color="auto" w:fill="auto"/>
          <w:tblCellMar>
            <w:top w:w="0" w:type="dxa"/>
            <w:left w:w="0" w:type="dxa"/>
            <w:bottom w:w="0" w:type="dxa"/>
            <w:right w:w="0" w:type="dxa"/>
          </w:tblCellMar>
        </w:tblPrEx>
        <w:trPr>
          <w:trHeight w:val="369" w:hRule="exact"/>
        </w:trPr>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专业类选修课</w:t>
            </w:r>
          </w:p>
        </w:tc>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专业任意选修课程</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BK0010125</w:t>
            </w:r>
          </w:p>
        </w:tc>
        <w:tc>
          <w:tcPr>
            <w:tcW w:w="296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中国历史专题</w:t>
            </w:r>
          </w:p>
        </w:tc>
        <w:tc>
          <w:tcPr>
            <w:tcW w:w="62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69"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BK0010126</w:t>
            </w:r>
          </w:p>
        </w:tc>
        <w:tc>
          <w:tcPr>
            <w:tcW w:w="296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世界历史专题研究</w:t>
            </w:r>
          </w:p>
        </w:tc>
        <w:tc>
          <w:tcPr>
            <w:tcW w:w="62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69"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BK0010113</w:t>
            </w:r>
          </w:p>
        </w:tc>
        <w:tc>
          <w:tcPr>
            <w:tcW w:w="296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国学经典导读</w:t>
            </w:r>
          </w:p>
        </w:tc>
        <w:tc>
          <w:tcPr>
            <w:tcW w:w="62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69"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BK0010111</w:t>
            </w:r>
          </w:p>
        </w:tc>
        <w:tc>
          <w:tcPr>
            <w:tcW w:w="296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中国现当代文学名著选读</w:t>
            </w:r>
          </w:p>
        </w:tc>
        <w:tc>
          <w:tcPr>
            <w:tcW w:w="62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69"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BK0010112</w:t>
            </w:r>
          </w:p>
        </w:tc>
        <w:tc>
          <w:tcPr>
            <w:tcW w:w="296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外国文学名著鉴赏</w:t>
            </w:r>
          </w:p>
        </w:tc>
        <w:tc>
          <w:tcPr>
            <w:tcW w:w="62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69"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BK0310037</w:t>
            </w:r>
          </w:p>
        </w:tc>
        <w:tc>
          <w:tcPr>
            <w:tcW w:w="296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现代礼仪</w:t>
            </w:r>
          </w:p>
        </w:tc>
        <w:tc>
          <w:tcPr>
            <w:tcW w:w="62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369"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BK0350060</w:t>
            </w:r>
          </w:p>
        </w:tc>
        <w:tc>
          <w:tcPr>
            <w:tcW w:w="296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书法</w:t>
            </w:r>
          </w:p>
        </w:tc>
        <w:tc>
          <w:tcPr>
            <w:tcW w:w="62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369"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BK0270032</w:t>
            </w:r>
          </w:p>
        </w:tc>
        <w:tc>
          <w:tcPr>
            <w:tcW w:w="296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语言文字规范研究</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bl>
    <w:p>
      <w:pPr>
        <w:jc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br w:type="page"/>
      </w:r>
    </w:p>
    <w:tbl>
      <w:tblPr>
        <w:tblStyle w:val="11"/>
        <w:tblW w:w="14069" w:type="dxa"/>
        <w:tblInd w:w="0" w:type="dxa"/>
        <w:shd w:val="clear" w:color="auto" w:fill="auto"/>
        <w:tblLayout w:type="autofit"/>
        <w:tblCellMar>
          <w:top w:w="0" w:type="dxa"/>
          <w:left w:w="0" w:type="dxa"/>
          <w:bottom w:w="0" w:type="dxa"/>
          <w:right w:w="0" w:type="dxa"/>
        </w:tblCellMar>
      </w:tblPr>
      <w:tblGrid>
        <w:gridCol w:w="350"/>
        <w:gridCol w:w="350"/>
        <w:gridCol w:w="1214"/>
        <w:gridCol w:w="2964"/>
        <w:gridCol w:w="627"/>
        <w:gridCol w:w="675"/>
        <w:gridCol w:w="675"/>
        <w:gridCol w:w="675"/>
        <w:gridCol w:w="675"/>
        <w:gridCol w:w="675"/>
        <w:gridCol w:w="675"/>
        <w:gridCol w:w="435"/>
        <w:gridCol w:w="435"/>
        <w:gridCol w:w="435"/>
        <w:gridCol w:w="435"/>
        <w:gridCol w:w="435"/>
        <w:gridCol w:w="435"/>
        <w:gridCol w:w="435"/>
        <w:gridCol w:w="435"/>
        <w:gridCol w:w="1034"/>
      </w:tblGrid>
      <w:tr>
        <w:tblPrEx>
          <w:shd w:val="clear" w:color="auto" w:fill="auto"/>
          <w:tblCellMar>
            <w:top w:w="0" w:type="dxa"/>
            <w:left w:w="0" w:type="dxa"/>
            <w:bottom w:w="0" w:type="dxa"/>
            <w:right w:w="0" w:type="dxa"/>
          </w:tblCellMar>
        </w:tblPrEx>
        <w:trPr>
          <w:trHeight w:val="390" w:hRule="atLeast"/>
        </w:trPr>
        <w:tc>
          <w:tcPr>
            <w:tcW w:w="7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kern w:val="0"/>
                <w:sz w:val="22"/>
                <w:szCs w:val="22"/>
                <w:u w:val="none"/>
                <w:lang w:val="en-US" w:eastAsia="zh-CN" w:bidi="ar"/>
              </w:rPr>
            </w:pPr>
            <w:r>
              <w:rPr>
                <w:rFonts w:hint="eastAsia" w:ascii="宋体" w:hAnsi="宋体" w:eastAsia="宋体" w:cs="宋体"/>
                <w:b/>
                <w:i w:val="0"/>
                <w:color w:val="auto"/>
                <w:kern w:val="0"/>
                <w:sz w:val="22"/>
                <w:szCs w:val="22"/>
                <w:u w:val="none"/>
                <w:lang w:val="en-US" w:eastAsia="zh-CN" w:bidi="ar"/>
              </w:rPr>
              <w:t>课程</w:t>
            </w:r>
          </w:p>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类别</w:t>
            </w:r>
          </w:p>
        </w:tc>
        <w:tc>
          <w:tcPr>
            <w:tcW w:w="121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课程编号</w:t>
            </w:r>
          </w:p>
        </w:tc>
        <w:tc>
          <w:tcPr>
            <w:tcW w:w="2964" w:type="dxa"/>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课程名称</w:t>
            </w:r>
          </w:p>
        </w:tc>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考核方式</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总学分</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总学时</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理论学分</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讲课学时</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实践学分</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实践学时</w:t>
            </w:r>
          </w:p>
        </w:tc>
        <w:tc>
          <w:tcPr>
            <w:tcW w:w="348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各学期周学时分配</w:t>
            </w:r>
          </w:p>
        </w:tc>
        <w:tc>
          <w:tcPr>
            <w:tcW w:w="1034"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开课单位</w:t>
            </w:r>
          </w:p>
        </w:tc>
      </w:tr>
      <w:tr>
        <w:tblPrEx>
          <w:shd w:val="clear" w:color="auto" w:fill="auto"/>
          <w:tblCellMar>
            <w:top w:w="0" w:type="dxa"/>
            <w:left w:w="0" w:type="dxa"/>
            <w:bottom w:w="0" w:type="dxa"/>
            <w:right w:w="0" w:type="dxa"/>
          </w:tblCellMar>
        </w:tblPrEx>
        <w:trPr>
          <w:trHeight w:val="390" w:hRule="atLeast"/>
        </w:trPr>
        <w:tc>
          <w:tcPr>
            <w:tcW w:w="7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2964"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3</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5</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6</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7</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8</w:t>
            </w:r>
          </w:p>
        </w:tc>
        <w:tc>
          <w:tcPr>
            <w:tcW w:w="103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r>
      <w:tr>
        <w:tblPrEx>
          <w:shd w:val="clear" w:color="auto" w:fill="auto"/>
          <w:tblCellMar>
            <w:top w:w="0" w:type="dxa"/>
            <w:left w:w="0" w:type="dxa"/>
            <w:bottom w:w="0" w:type="dxa"/>
            <w:right w:w="0" w:type="dxa"/>
          </w:tblCellMar>
        </w:tblPrEx>
        <w:trPr>
          <w:trHeight w:val="340" w:hRule="exact"/>
        </w:trPr>
        <w:tc>
          <w:tcPr>
            <w:tcW w:w="35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专业类选修课</w:t>
            </w:r>
          </w:p>
        </w:tc>
        <w:tc>
          <w:tcPr>
            <w:tcW w:w="35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专业任意选修课程</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BK0270035</w:t>
            </w:r>
          </w:p>
        </w:tc>
        <w:tc>
          <w:tcPr>
            <w:tcW w:w="296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语言学名著导读</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40"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BK0270037</w:t>
            </w:r>
          </w:p>
        </w:tc>
        <w:tc>
          <w:tcPr>
            <w:tcW w:w="296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中国古代文学专题研究</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40"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BK0270038</w:t>
            </w:r>
          </w:p>
        </w:tc>
        <w:tc>
          <w:tcPr>
            <w:tcW w:w="296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中国当代文学专题研究</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40"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BK0270042</w:t>
            </w:r>
          </w:p>
        </w:tc>
        <w:tc>
          <w:tcPr>
            <w:tcW w:w="296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中国古典诗歌体裁研究</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40"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BK0270076</w:t>
            </w:r>
          </w:p>
        </w:tc>
        <w:tc>
          <w:tcPr>
            <w:tcW w:w="296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外国文化概论</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40"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BK0270046</w:t>
            </w:r>
          </w:p>
        </w:tc>
        <w:tc>
          <w:tcPr>
            <w:tcW w:w="296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申论</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40"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BK0270047</w:t>
            </w:r>
          </w:p>
        </w:tc>
        <w:tc>
          <w:tcPr>
            <w:tcW w:w="296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社会语言学</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40"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BK0270050</w:t>
            </w:r>
          </w:p>
        </w:tc>
        <w:tc>
          <w:tcPr>
            <w:tcW w:w="296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摄影</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40"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BK0270051</w:t>
            </w:r>
          </w:p>
        </w:tc>
        <w:tc>
          <w:tcPr>
            <w:tcW w:w="296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学术论文写作</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40"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BK0270020</w:t>
            </w:r>
          </w:p>
        </w:tc>
        <w:tc>
          <w:tcPr>
            <w:tcW w:w="296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秘书英语写作</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40"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BK0270019</w:t>
            </w:r>
          </w:p>
        </w:tc>
        <w:tc>
          <w:tcPr>
            <w:tcW w:w="296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涉外秘书实务与实训</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40"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BK0270079</w:t>
            </w:r>
          </w:p>
        </w:tc>
        <w:tc>
          <w:tcPr>
            <w:tcW w:w="296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汉语修辞学</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40"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BK0270080</w:t>
            </w:r>
          </w:p>
        </w:tc>
        <w:tc>
          <w:tcPr>
            <w:tcW w:w="296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语用学</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40"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BK0270033</w:t>
            </w:r>
          </w:p>
        </w:tc>
        <w:tc>
          <w:tcPr>
            <w:tcW w:w="296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文化语言学</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40"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BK0270082</w:t>
            </w:r>
          </w:p>
        </w:tc>
        <w:tc>
          <w:tcPr>
            <w:tcW w:w="296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认知语言学</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40"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BK0270073</w:t>
            </w:r>
          </w:p>
        </w:tc>
        <w:tc>
          <w:tcPr>
            <w:tcW w:w="296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中华才艺</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67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40"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BK0480001</w:t>
            </w:r>
          </w:p>
        </w:tc>
        <w:tc>
          <w:tcPr>
            <w:tcW w:w="296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基础泰语</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40"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小计</w:t>
            </w:r>
          </w:p>
        </w:tc>
        <w:tc>
          <w:tcPr>
            <w:tcW w:w="296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272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202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5</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70</w:t>
            </w:r>
          </w:p>
        </w:tc>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0</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6</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6</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0</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40"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合计</w:t>
            </w:r>
          </w:p>
        </w:tc>
        <w:tc>
          <w:tcPr>
            <w:tcW w:w="296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152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26</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30</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24</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25</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20</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0</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0</w:t>
            </w: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r>
      <w:tr>
        <w:tblPrEx>
          <w:shd w:val="clear" w:color="auto" w:fill="auto"/>
          <w:tblCellMar>
            <w:top w:w="0" w:type="dxa"/>
            <w:left w:w="0" w:type="dxa"/>
            <w:bottom w:w="0" w:type="dxa"/>
            <w:right w:w="0" w:type="dxa"/>
          </w:tblCellMar>
        </w:tblPrEx>
        <w:trPr>
          <w:trHeight w:val="360" w:hRule="atLeast"/>
        </w:trPr>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0"/>
                <w:szCs w:val="20"/>
                <w:u w:val="none"/>
              </w:rPr>
            </w:pPr>
          </w:p>
        </w:tc>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18"/>
                <w:szCs w:val="18"/>
                <w:u w:val="none"/>
                <w:lang w:val="en-US" w:eastAsia="zh-CN" w:bidi="ar"/>
              </w:rPr>
              <w:t>创新创业课程</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GCX000001</w:t>
            </w:r>
          </w:p>
        </w:tc>
        <w:tc>
          <w:tcPr>
            <w:tcW w:w="296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创新创业课程-1</w:t>
            </w:r>
          </w:p>
        </w:tc>
        <w:tc>
          <w:tcPr>
            <w:tcW w:w="13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7889" w:type="dxa"/>
            <w:gridSpan w:val="1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创新创业课必需６学分，研究方法、学科前沿课程由各专业开设，各2学分，共４学分，创业基础由各学院或学校提供开设２学分。</w:t>
            </w:r>
          </w:p>
        </w:tc>
      </w:tr>
      <w:tr>
        <w:tblPrEx>
          <w:shd w:val="clear" w:color="auto" w:fill="auto"/>
          <w:tblCellMar>
            <w:top w:w="0" w:type="dxa"/>
            <w:left w:w="0" w:type="dxa"/>
            <w:bottom w:w="0" w:type="dxa"/>
            <w:right w:w="0" w:type="dxa"/>
          </w:tblCellMar>
        </w:tblPrEx>
        <w:trPr>
          <w:trHeight w:val="36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GCX000002</w:t>
            </w:r>
          </w:p>
        </w:tc>
        <w:tc>
          <w:tcPr>
            <w:tcW w:w="296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创新创业课程-2</w:t>
            </w:r>
          </w:p>
        </w:tc>
        <w:tc>
          <w:tcPr>
            <w:tcW w:w="13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7889"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42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GCX000003</w:t>
            </w:r>
          </w:p>
        </w:tc>
        <w:tc>
          <w:tcPr>
            <w:tcW w:w="296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创新创业课程-3</w:t>
            </w:r>
          </w:p>
        </w:tc>
        <w:tc>
          <w:tcPr>
            <w:tcW w:w="13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7889"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390" w:hRule="atLeast"/>
        </w:trPr>
        <w:tc>
          <w:tcPr>
            <w:tcW w:w="14069" w:type="dxa"/>
            <w:gridSpan w:val="20"/>
            <w:vMerge w:val="restar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ind w:firstLine="440" w:firstLineChars="2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备注：1.《形势与政策》按平均每学期16周，每周1学时计算，本科四年期间学习，共计2个学分，折合理论课时36学时；2.专长课，要求修满12学分；3.专业任意选修课，要求修满16学分。</w:t>
            </w:r>
          </w:p>
        </w:tc>
      </w:tr>
      <w:tr>
        <w:tblPrEx>
          <w:tblCellMar>
            <w:top w:w="0" w:type="dxa"/>
            <w:left w:w="0" w:type="dxa"/>
            <w:bottom w:w="0" w:type="dxa"/>
            <w:right w:w="0" w:type="dxa"/>
          </w:tblCellMar>
        </w:tblPrEx>
        <w:trPr>
          <w:trHeight w:val="390" w:hRule="atLeast"/>
        </w:trPr>
        <w:tc>
          <w:tcPr>
            <w:tcW w:w="14069" w:type="dxa"/>
            <w:gridSpan w:val="20"/>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bl>
    <w:p>
      <w:pPr>
        <w:keepNext w:val="0"/>
        <w:keepLines w:val="0"/>
        <w:widowControl/>
        <w:suppressLineNumbers w:val="0"/>
        <w:jc w:val="center"/>
        <w:textAlignment w:val="center"/>
        <w:rPr>
          <w:rFonts w:hint="eastAsia" w:ascii="宋体" w:hAnsi="宋体" w:eastAsia="宋体" w:cs="宋体"/>
          <w:b/>
          <w:i w:val="0"/>
          <w:color w:val="auto"/>
          <w:kern w:val="0"/>
          <w:sz w:val="22"/>
          <w:szCs w:val="22"/>
          <w:u w:val="none"/>
          <w:lang w:val="en-US" w:eastAsia="zh-CN" w:bidi="ar"/>
        </w:rPr>
      </w:pPr>
      <w:r>
        <w:rPr>
          <w:rFonts w:hint="eastAsia" w:ascii="宋体" w:hAnsi="宋体" w:eastAsia="宋体" w:cs="宋体"/>
          <w:b/>
          <w:i w:val="0"/>
          <w:color w:val="auto"/>
          <w:kern w:val="0"/>
          <w:sz w:val="22"/>
          <w:szCs w:val="22"/>
          <w:u w:val="none"/>
          <w:lang w:val="en-US" w:eastAsia="zh-CN" w:bidi="ar"/>
        </w:rPr>
        <w:br w:type="page"/>
      </w:r>
    </w:p>
    <w:tbl>
      <w:tblPr>
        <w:tblStyle w:val="11"/>
        <w:tblW w:w="13786" w:type="dxa"/>
        <w:tblInd w:w="0" w:type="dxa"/>
        <w:shd w:val="clear" w:color="auto" w:fill="auto"/>
        <w:tblLayout w:type="fixed"/>
        <w:tblCellMar>
          <w:top w:w="0" w:type="dxa"/>
          <w:left w:w="0" w:type="dxa"/>
          <w:bottom w:w="0" w:type="dxa"/>
          <w:right w:w="0" w:type="dxa"/>
        </w:tblCellMar>
      </w:tblPr>
      <w:tblGrid>
        <w:gridCol w:w="700"/>
        <w:gridCol w:w="978"/>
        <w:gridCol w:w="767"/>
        <w:gridCol w:w="128"/>
        <w:gridCol w:w="972"/>
        <w:gridCol w:w="848"/>
        <w:gridCol w:w="591"/>
        <w:gridCol w:w="311"/>
        <w:gridCol w:w="233"/>
        <w:gridCol w:w="758"/>
        <w:gridCol w:w="442"/>
        <w:gridCol w:w="700"/>
        <w:gridCol w:w="494"/>
        <w:gridCol w:w="181"/>
        <w:gridCol w:w="1169"/>
        <w:gridCol w:w="181"/>
        <w:gridCol w:w="208"/>
        <w:gridCol w:w="481"/>
        <w:gridCol w:w="181"/>
        <w:gridCol w:w="1124"/>
        <w:gridCol w:w="1305"/>
        <w:gridCol w:w="1034"/>
      </w:tblGrid>
      <w:tr>
        <w:tblPrEx>
          <w:shd w:val="clear" w:color="auto" w:fill="auto"/>
          <w:tblCellMar>
            <w:top w:w="0" w:type="dxa"/>
            <w:left w:w="0" w:type="dxa"/>
            <w:bottom w:w="0" w:type="dxa"/>
            <w:right w:w="0" w:type="dxa"/>
          </w:tblCellMar>
        </w:tblPrEx>
        <w:trPr>
          <w:trHeight w:val="439" w:hRule="atLeast"/>
        </w:trPr>
        <w:tc>
          <w:tcPr>
            <w:tcW w:w="13786" w:type="dxa"/>
            <w:gridSpan w:val="22"/>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黑体" w:hAnsi="黑体" w:eastAsia="黑体" w:cs="黑体"/>
                <w:b/>
                <w:i w:val="0"/>
                <w:color w:val="auto"/>
                <w:kern w:val="0"/>
                <w:sz w:val="28"/>
                <w:szCs w:val="28"/>
                <w:u w:val="none"/>
                <w:lang w:val="en-US" w:eastAsia="zh-CN" w:bidi="ar"/>
              </w:rPr>
              <w:t xml:space="preserve">课程学分与学时分配表 </w:t>
            </w:r>
          </w:p>
        </w:tc>
      </w:tr>
      <w:tr>
        <w:tblPrEx>
          <w:shd w:val="clear" w:color="auto" w:fill="auto"/>
          <w:tblCellMar>
            <w:top w:w="0" w:type="dxa"/>
            <w:left w:w="0" w:type="dxa"/>
            <w:bottom w:w="0" w:type="dxa"/>
            <w:right w:w="0" w:type="dxa"/>
          </w:tblCellMar>
        </w:tblPrEx>
        <w:trPr>
          <w:trHeight w:val="439" w:hRule="atLeast"/>
        </w:trPr>
        <w:tc>
          <w:tcPr>
            <w:tcW w:w="244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课程类别</w:t>
            </w:r>
          </w:p>
        </w:tc>
        <w:tc>
          <w:tcPr>
            <w:tcW w:w="1948" w:type="dxa"/>
            <w:gridSpan w:val="3"/>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总学分比例</w:t>
            </w:r>
          </w:p>
        </w:tc>
        <w:tc>
          <w:tcPr>
            <w:tcW w:w="3529"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理论教学</w:t>
            </w:r>
          </w:p>
        </w:tc>
        <w:tc>
          <w:tcPr>
            <w:tcW w:w="352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实践教学</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总学分</w:t>
            </w:r>
          </w:p>
        </w:tc>
        <w:tc>
          <w:tcPr>
            <w:tcW w:w="1034"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4"/>
                <w:szCs w:val="24"/>
                <w:u w:val="none"/>
              </w:rPr>
            </w:pPr>
          </w:p>
        </w:tc>
      </w:tr>
      <w:tr>
        <w:tblPrEx>
          <w:shd w:val="clear" w:color="auto" w:fill="auto"/>
          <w:tblCellMar>
            <w:top w:w="0" w:type="dxa"/>
            <w:left w:w="0" w:type="dxa"/>
            <w:bottom w:w="0" w:type="dxa"/>
            <w:right w:w="0" w:type="dxa"/>
          </w:tblCellMar>
        </w:tblPrEx>
        <w:trPr>
          <w:trHeight w:val="439" w:hRule="atLeast"/>
        </w:trPr>
        <w:tc>
          <w:tcPr>
            <w:tcW w:w="244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4"/>
                <w:szCs w:val="24"/>
                <w:u w:val="none"/>
              </w:rPr>
            </w:pPr>
          </w:p>
        </w:tc>
        <w:tc>
          <w:tcPr>
            <w:tcW w:w="1948" w:type="dxa"/>
            <w:gridSpan w:val="3"/>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4"/>
                <w:szCs w:val="24"/>
                <w:u w:val="none"/>
              </w:rPr>
            </w:pPr>
          </w:p>
        </w:tc>
        <w:tc>
          <w:tcPr>
            <w:tcW w:w="113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学时</w:t>
            </w:r>
          </w:p>
        </w:tc>
        <w:tc>
          <w:tcPr>
            <w:tcW w:w="120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学分</w:t>
            </w:r>
          </w:p>
        </w:tc>
        <w:tc>
          <w:tcPr>
            <w:tcW w:w="11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比例</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学时</w:t>
            </w: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学分</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比例</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4"/>
                <w:szCs w:val="24"/>
                <w:u w:val="none"/>
              </w:rPr>
            </w:pPr>
          </w:p>
        </w:tc>
        <w:tc>
          <w:tcPr>
            <w:tcW w:w="103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4"/>
                <w:szCs w:val="24"/>
                <w:u w:val="none"/>
              </w:rPr>
            </w:pPr>
          </w:p>
        </w:tc>
      </w:tr>
      <w:tr>
        <w:tblPrEx>
          <w:shd w:val="clear" w:color="auto" w:fill="auto"/>
          <w:tblCellMar>
            <w:top w:w="0" w:type="dxa"/>
            <w:left w:w="0" w:type="dxa"/>
            <w:bottom w:w="0" w:type="dxa"/>
            <w:right w:w="0" w:type="dxa"/>
          </w:tblCellMar>
        </w:tblPrEx>
        <w:trPr>
          <w:trHeight w:val="439" w:hRule="atLeast"/>
        </w:trPr>
        <w:tc>
          <w:tcPr>
            <w:tcW w:w="24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通识类必修课</w:t>
            </w:r>
          </w:p>
        </w:tc>
        <w:tc>
          <w:tcPr>
            <w:tcW w:w="1948" w:type="dxa"/>
            <w:gridSpan w:val="3"/>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30.38%</w:t>
            </w:r>
          </w:p>
        </w:tc>
        <w:tc>
          <w:tcPr>
            <w:tcW w:w="113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750</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 xml:space="preserve">41.5 </w:t>
            </w:r>
          </w:p>
        </w:tc>
        <w:tc>
          <w:tcPr>
            <w:tcW w:w="11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26.27%</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114</w:t>
            </w: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6.5</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4.11%</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48</w:t>
            </w: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439" w:hRule="atLeast"/>
        </w:trPr>
        <w:tc>
          <w:tcPr>
            <w:tcW w:w="24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学科基础课</w:t>
            </w:r>
          </w:p>
        </w:tc>
        <w:tc>
          <w:tcPr>
            <w:tcW w:w="1948" w:type="dxa"/>
            <w:gridSpan w:val="3"/>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15.82%</w:t>
            </w:r>
          </w:p>
        </w:tc>
        <w:tc>
          <w:tcPr>
            <w:tcW w:w="113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408</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 xml:space="preserve">22.5 </w:t>
            </w:r>
          </w:p>
        </w:tc>
        <w:tc>
          <w:tcPr>
            <w:tcW w:w="11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14.24%</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56</w:t>
            </w: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2.5</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1.58%</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25</w:t>
            </w: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79" w:hRule="atLeast"/>
        </w:trPr>
        <w:tc>
          <w:tcPr>
            <w:tcW w:w="24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专业核心课</w:t>
            </w:r>
          </w:p>
        </w:tc>
        <w:tc>
          <w:tcPr>
            <w:tcW w:w="1948" w:type="dxa"/>
            <w:gridSpan w:val="3"/>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7.59%</w:t>
            </w:r>
          </w:p>
        </w:tc>
        <w:tc>
          <w:tcPr>
            <w:tcW w:w="113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188</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 xml:space="preserve">10.0 </w:t>
            </w:r>
          </w:p>
        </w:tc>
        <w:tc>
          <w:tcPr>
            <w:tcW w:w="11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6.33%</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50</w:t>
            </w: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1.27%</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12</w:t>
            </w: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79" w:hRule="atLeast"/>
        </w:trPr>
        <w:tc>
          <w:tcPr>
            <w:tcW w:w="24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实践教学环节</w:t>
            </w:r>
          </w:p>
        </w:tc>
        <w:tc>
          <w:tcPr>
            <w:tcW w:w="1948" w:type="dxa"/>
            <w:gridSpan w:val="3"/>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19.62%</w:t>
            </w:r>
          </w:p>
        </w:tc>
        <w:tc>
          <w:tcPr>
            <w:tcW w:w="113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0</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 xml:space="preserve">0 </w:t>
            </w:r>
          </w:p>
        </w:tc>
        <w:tc>
          <w:tcPr>
            <w:tcW w:w="11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0.00%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46.5 周</w:t>
            </w: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31</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19.62%</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31</w:t>
            </w: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79" w:hRule="atLeast"/>
        </w:trPr>
        <w:tc>
          <w:tcPr>
            <w:tcW w:w="24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小计</w:t>
            </w:r>
          </w:p>
        </w:tc>
        <w:tc>
          <w:tcPr>
            <w:tcW w:w="1948" w:type="dxa"/>
            <w:gridSpan w:val="3"/>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73.42%</w:t>
            </w:r>
          </w:p>
        </w:tc>
        <w:tc>
          <w:tcPr>
            <w:tcW w:w="113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1346</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 xml:space="preserve">74 </w:t>
            </w:r>
          </w:p>
        </w:tc>
        <w:tc>
          <w:tcPr>
            <w:tcW w:w="11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46.84%</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220</w:t>
            </w: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42</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26.58%</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116</w:t>
            </w: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r>
      <w:tr>
        <w:tblPrEx>
          <w:shd w:val="clear" w:color="auto" w:fill="auto"/>
          <w:tblCellMar>
            <w:top w:w="0" w:type="dxa"/>
            <w:left w:w="0" w:type="dxa"/>
            <w:bottom w:w="0" w:type="dxa"/>
            <w:right w:w="0" w:type="dxa"/>
          </w:tblCellMar>
        </w:tblPrEx>
        <w:trPr>
          <w:trHeight w:val="379" w:hRule="atLeast"/>
        </w:trPr>
        <w:tc>
          <w:tcPr>
            <w:tcW w:w="24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通识类选修课</w:t>
            </w:r>
          </w:p>
        </w:tc>
        <w:tc>
          <w:tcPr>
            <w:tcW w:w="1948" w:type="dxa"/>
            <w:gridSpan w:val="3"/>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5.06%</w:t>
            </w:r>
          </w:p>
        </w:tc>
        <w:tc>
          <w:tcPr>
            <w:tcW w:w="113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136</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 xml:space="preserve">8 </w:t>
            </w:r>
          </w:p>
        </w:tc>
        <w:tc>
          <w:tcPr>
            <w:tcW w:w="11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5.06%</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0</w:t>
            </w: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0</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8</w:t>
            </w: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r>
      <w:tr>
        <w:tblPrEx>
          <w:shd w:val="clear" w:color="auto" w:fill="auto"/>
          <w:tblCellMar>
            <w:top w:w="0" w:type="dxa"/>
            <w:left w:w="0" w:type="dxa"/>
            <w:bottom w:w="0" w:type="dxa"/>
            <w:right w:w="0" w:type="dxa"/>
          </w:tblCellMar>
        </w:tblPrEx>
        <w:trPr>
          <w:trHeight w:val="379" w:hRule="atLeast"/>
        </w:trPr>
        <w:tc>
          <w:tcPr>
            <w:tcW w:w="24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专长课</w:t>
            </w:r>
          </w:p>
        </w:tc>
        <w:tc>
          <w:tcPr>
            <w:tcW w:w="1948" w:type="dxa"/>
            <w:gridSpan w:val="3"/>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7.59%</w:t>
            </w:r>
          </w:p>
        </w:tc>
        <w:tc>
          <w:tcPr>
            <w:tcW w:w="113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144</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 xml:space="preserve">9.00 </w:t>
            </w:r>
          </w:p>
        </w:tc>
        <w:tc>
          <w:tcPr>
            <w:tcW w:w="11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5.70%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60</w:t>
            </w: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3</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1.90%</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12</w:t>
            </w: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79" w:hRule="atLeast"/>
        </w:trPr>
        <w:tc>
          <w:tcPr>
            <w:tcW w:w="24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专业任选课</w:t>
            </w:r>
          </w:p>
        </w:tc>
        <w:tc>
          <w:tcPr>
            <w:tcW w:w="1948" w:type="dxa"/>
            <w:gridSpan w:val="3"/>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10.13%</w:t>
            </w:r>
          </w:p>
        </w:tc>
        <w:tc>
          <w:tcPr>
            <w:tcW w:w="113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202</w:t>
            </w:r>
          </w:p>
        </w:tc>
        <w:tc>
          <w:tcPr>
            <w:tcW w:w="1200"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11</w:t>
            </w:r>
          </w:p>
        </w:tc>
        <w:tc>
          <w:tcPr>
            <w:tcW w:w="11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6.96%</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70</w:t>
            </w: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5</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3.16%</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16</w:t>
            </w: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79" w:hRule="atLeast"/>
        </w:trPr>
        <w:tc>
          <w:tcPr>
            <w:tcW w:w="24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创新创业类课</w:t>
            </w:r>
          </w:p>
        </w:tc>
        <w:tc>
          <w:tcPr>
            <w:tcW w:w="1948" w:type="dxa"/>
            <w:gridSpan w:val="3"/>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3.80%</w:t>
            </w:r>
          </w:p>
        </w:tc>
        <w:tc>
          <w:tcPr>
            <w:tcW w:w="113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96</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 xml:space="preserve">6 </w:t>
            </w:r>
          </w:p>
        </w:tc>
        <w:tc>
          <w:tcPr>
            <w:tcW w:w="11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3.80%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0</w:t>
            </w: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0</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w:t>
            </w: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79" w:hRule="atLeast"/>
        </w:trPr>
        <w:tc>
          <w:tcPr>
            <w:tcW w:w="24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b/>
                <w:i w:val="0"/>
                <w:color w:val="auto"/>
                <w:sz w:val="22"/>
                <w:szCs w:val="22"/>
                <w:u w:val="none"/>
              </w:rPr>
            </w:pPr>
            <w:r>
              <w:rPr>
                <w:rFonts w:hint="eastAsia" w:ascii="仿宋_GB2312" w:hAnsi="宋体" w:eastAsia="仿宋_GB2312" w:cs="仿宋_GB2312"/>
                <w:b/>
                <w:i w:val="0"/>
                <w:color w:val="auto"/>
                <w:kern w:val="0"/>
                <w:sz w:val="22"/>
                <w:szCs w:val="22"/>
                <w:u w:val="none"/>
                <w:lang w:val="en-US" w:eastAsia="zh-CN" w:bidi="ar"/>
              </w:rPr>
              <w:t>合计</w:t>
            </w:r>
          </w:p>
        </w:tc>
        <w:tc>
          <w:tcPr>
            <w:tcW w:w="1948" w:type="dxa"/>
            <w:gridSpan w:val="3"/>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100.00%</w:t>
            </w:r>
          </w:p>
        </w:tc>
        <w:tc>
          <w:tcPr>
            <w:tcW w:w="113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1924</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 xml:space="preserve">108 </w:t>
            </w:r>
          </w:p>
        </w:tc>
        <w:tc>
          <w:tcPr>
            <w:tcW w:w="11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68.35%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350</w:t>
            </w: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50</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31.65%</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 xml:space="preserve">158.00 </w:t>
            </w:r>
          </w:p>
        </w:tc>
        <w:tc>
          <w:tcPr>
            <w:tcW w:w="10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shd w:val="clear" w:color="auto" w:fill="auto"/>
          <w:tblCellMar>
            <w:top w:w="0" w:type="dxa"/>
            <w:left w:w="0" w:type="dxa"/>
            <w:bottom w:w="0" w:type="dxa"/>
            <w:right w:w="0" w:type="dxa"/>
          </w:tblCellMar>
        </w:tblPrEx>
        <w:trPr>
          <w:trHeight w:val="240" w:hRule="atLeast"/>
        </w:trPr>
        <w:tc>
          <w:tcPr>
            <w:tcW w:w="13786" w:type="dxa"/>
            <w:gridSpan w:val="22"/>
            <w:tcBorders>
              <w:top w:val="single" w:color="000000" w:sz="4" w:space="0"/>
              <w:left w:val="nil"/>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shd w:val="clear" w:color="auto" w:fill="auto"/>
          <w:tblCellMar>
            <w:top w:w="0" w:type="dxa"/>
            <w:left w:w="0" w:type="dxa"/>
            <w:bottom w:w="0" w:type="dxa"/>
            <w:right w:w="0" w:type="dxa"/>
          </w:tblCellMar>
        </w:tblPrEx>
        <w:trPr>
          <w:trHeight w:val="379" w:hRule="atLeast"/>
        </w:trPr>
        <w:tc>
          <w:tcPr>
            <w:tcW w:w="529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学时数(学时)</w:t>
            </w:r>
          </w:p>
        </w:tc>
        <w:tc>
          <w:tcPr>
            <w:tcW w:w="9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集中性实践环节周数</w:t>
            </w:r>
          </w:p>
        </w:tc>
        <w:tc>
          <w:tcPr>
            <w:tcW w:w="7500"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学分数(学分)</w:t>
            </w:r>
          </w:p>
        </w:tc>
      </w:tr>
      <w:tr>
        <w:tblPrEx>
          <w:shd w:val="clear" w:color="auto" w:fill="auto"/>
          <w:tblCellMar>
            <w:top w:w="0" w:type="dxa"/>
            <w:left w:w="0" w:type="dxa"/>
            <w:bottom w:w="0" w:type="dxa"/>
            <w:right w:w="0" w:type="dxa"/>
          </w:tblCellMar>
        </w:tblPrEx>
        <w:trPr>
          <w:trHeight w:val="379" w:hRule="atLeast"/>
        </w:trPr>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总数</w:t>
            </w:r>
          </w:p>
        </w:tc>
        <w:tc>
          <w:tcPr>
            <w:tcW w:w="18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其中</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其中</w:t>
            </w:r>
          </w:p>
        </w:tc>
        <w:tc>
          <w:tcPr>
            <w:tcW w:w="17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其中</w:t>
            </w:r>
          </w:p>
        </w:tc>
        <w:tc>
          <w:tcPr>
            <w:tcW w:w="9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442"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总数</w:t>
            </w:r>
          </w:p>
        </w:tc>
        <w:tc>
          <w:tcPr>
            <w:tcW w:w="11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4"/>
                <w:szCs w:val="24"/>
                <w:u w:val="none"/>
                <w:lang w:val="en-US" w:eastAsia="zh-CN" w:bidi="ar"/>
              </w:rPr>
              <w:t>其中</w:t>
            </w:r>
          </w:p>
        </w:tc>
        <w:tc>
          <w:tcPr>
            <w:tcW w:w="483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其中</w:t>
            </w: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shd w:val="clear" w:color="auto" w:fill="auto"/>
          <w:tblCellMar>
            <w:top w:w="0" w:type="dxa"/>
            <w:left w:w="0" w:type="dxa"/>
            <w:bottom w:w="0" w:type="dxa"/>
            <w:right w:w="0" w:type="dxa"/>
          </w:tblCellMar>
        </w:tblPrEx>
        <w:trPr>
          <w:trHeight w:val="379"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必修课</w:t>
            </w:r>
          </w:p>
        </w:tc>
        <w:tc>
          <w:tcPr>
            <w:tcW w:w="8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选修课</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劳动教育</w:t>
            </w: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0"/>
                <w:szCs w:val="20"/>
                <w:u w:val="none"/>
                <w:lang w:val="en-US" w:eastAsia="zh-CN" w:bidi="ar"/>
              </w:rPr>
              <w:t>理论教学</w:t>
            </w:r>
          </w:p>
        </w:tc>
        <w:tc>
          <w:tcPr>
            <w:tcW w:w="902"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实验</w:t>
            </w:r>
          </w:p>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教学</w:t>
            </w:r>
          </w:p>
        </w:tc>
        <w:tc>
          <w:tcPr>
            <w:tcW w:w="9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46.5周</w:t>
            </w:r>
          </w:p>
        </w:tc>
        <w:tc>
          <w:tcPr>
            <w:tcW w:w="44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必修课</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选修课</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集中性实践教学环节</w:t>
            </w:r>
          </w:p>
        </w:tc>
        <w:tc>
          <w:tcPr>
            <w:tcW w:w="870"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理论教学</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实验教学</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val="0"/>
                <w:bCs/>
                <w:i w:val="0"/>
                <w:color w:val="auto"/>
                <w:kern w:val="0"/>
                <w:sz w:val="20"/>
                <w:szCs w:val="20"/>
                <w:u w:val="none"/>
                <w:lang w:val="en-US" w:eastAsia="zh-CN" w:bidi="ar"/>
              </w:rPr>
              <w:t>课外科技活动</w:t>
            </w: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创新创业类</w:t>
            </w:r>
          </w:p>
        </w:tc>
      </w:tr>
      <w:tr>
        <w:tblPrEx>
          <w:tblCellMar>
            <w:top w:w="0" w:type="dxa"/>
            <w:left w:w="0" w:type="dxa"/>
            <w:bottom w:w="0" w:type="dxa"/>
            <w:right w:w="0" w:type="dxa"/>
          </w:tblCellMar>
        </w:tblPrEx>
        <w:trPr>
          <w:trHeight w:val="379"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2274</w:t>
            </w:r>
          </w:p>
        </w:tc>
        <w:tc>
          <w:tcPr>
            <w:tcW w:w="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1566</w:t>
            </w:r>
          </w:p>
        </w:tc>
        <w:tc>
          <w:tcPr>
            <w:tcW w:w="8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708</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32</w:t>
            </w: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1924</w:t>
            </w:r>
          </w:p>
        </w:tc>
        <w:tc>
          <w:tcPr>
            <w:tcW w:w="9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350</w:t>
            </w:r>
          </w:p>
        </w:tc>
        <w:tc>
          <w:tcPr>
            <w:tcW w:w="9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158</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116</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42</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29</w:t>
            </w: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108</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19</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2</w:t>
            </w: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w:t>
            </w:r>
          </w:p>
        </w:tc>
      </w:tr>
      <w:tr>
        <w:tblPrEx>
          <w:tblCellMar>
            <w:top w:w="0" w:type="dxa"/>
            <w:left w:w="0" w:type="dxa"/>
            <w:bottom w:w="0" w:type="dxa"/>
            <w:right w:w="0" w:type="dxa"/>
          </w:tblCellMar>
        </w:tblPrEx>
        <w:trPr>
          <w:trHeight w:val="90" w:hRule="atLeast"/>
        </w:trPr>
        <w:tc>
          <w:tcPr>
            <w:tcW w:w="13786" w:type="dxa"/>
            <w:gridSpan w:val="22"/>
            <w:tcBorders>
              <w:top w:val="single" w:color="000000" w:sz="4" w:space="0"/>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CellMar>
            <w:top w:w="0" w:type="dxa"/>
            <w:left w:w="0" w:type="dxa"/>
            <w:bottom w:w="0" w:type="dxa"/>
            <w:right w:w="0" w:type="dxa"/>
          </w:tblCellMar>
        </w:tblPrEx>
        <w:trPr>
          <w:trHeight w:val="540" w:hRule="atLeast"/>
        </w:trPr>
        <w:tc>
          <w:tcPr>
            <w:tcW w:w="4984" w:type="dxa"/>
            <w:gridSpan w:val="7"/>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w:t>
            </w:r>
            <w:r>
              <w:rPr>
                <w:rFonts w:hint="eastAsia" w:ascii="宋体" w:hAnsi="宋体" w:cs="宋体"/>
                <w:i w:val="0"/>
                <w:color w:val="auto"/>
                <w:kern w:val="0"/>
                <w:sz w:val="22"/>
                <w:szCs w:val="22"/>
                <w:u w:val="none"/>
                <w:lang w:val="en-US" w:eastAsia="zh-CN" w:bidi="ar"/>
              </w:rPr>
              <w:t xml:space="preserve">    </w:t>
            </w:r>
            <w:r>
              <w:rPr>
                <w:rFonts w:hint="eastAsia" w:ascii="宋体" w:hAnsi="宋体" w:eastAsia="宋体" w:cs="宋体"/>
                <w:i w:val="0"/>
                <w:color w:val="auto"/>
                <w:kern w:val="0"/>
                <w:sz w:val="22"/>
                <w:szCs w:val="22"/>
                <w:u w:val="none"/>
                <w:lang w:val="en-US" w:eastAsia="zh-CN" w:bidi="ar"/>
              </w:rPr>
              <w:t>执笔人：刘文霞</w:t>
            </w:r>
          </w:p>
        </w:tc>
        <w:tc>
          <w:tcPr>
            <w:tcW w:w="4677" w:type="dxa"/>
            <w:gridSpan w:val="10"/>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校对人： 邓琼飞</w:t>
            </w:r>
          </w:p>
        </w:tc>
        <w:tc>
          <w:tcPr>
            <w:tcW w:w="4125" w:type="dxa"/>
            <w:gridSpan w:val="5"/>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审订人：王志峰</w:t>
            </w:r>
          </w:p>
        </w:tc>
      </w:tr>
    </w:tbl>
    <w:p>
      <w:pPr>
        <w:rPr>
          <w:color w:val="auto"/>
        </w:rPr>
      </w:pPr>
    </w:p>
    <w:p>
      <w:pPr>
        <w:rPr>
          <w:color w:val="auto"/>
        </w:rPr>
        <w:sectPr>
          <w:footnotePr>
            <w:numFmt w:val="decimalEnclosedCircleChinese"/>
          </w:footnotePr>
          <w:pgSz w:w="16838" w:h="11906" w:orient="landscape"/>
          <w:pgMar w:top="907" w:right="1474" w:bottom="907" w:left="1474" w:header="851" w:footer="992" w:gutter="0"/>
          <w:pgBorders w:offsetFrom="page">
            <w:top w:val="none" w:sz="0" w:space="0"/>
            <w:left w:val="none" w:sz="0" w:space="0"/>
            <w:bottom w:val="none" w:sz="0" w:space="0"/>
            <w:right w:val="none" w:sz="0" w:space="0"/>
          </w:pgBorders>
          <w:pgNumType w:fmt="decimal"/>
          <w:cols w:space="0" w:num="1"/>
          <w:rtlGutter w:val="0"/>
          <w:docGrid w:type="lines" w:linePitch="315" w:charSpace="0"/>
        </w:sectPr>
      </w:pPr>
      <w:r>
        <w:rPr>
          <w:color w:val="auto"/>
        </w:rPr>
        <w:br w:type="page"/>
      </w:r>
    </w:p>
    <w:p>
      <w:pPr>
        <w:spacing w:line="380" w:lineRule="exact"/>
        <w:jc w:val="center"/>
        <w:rPr>
          <w:rFonts w:hint="eastAsia" w:ascii="黑体" w:hAnsi="黑体" w:eastAsia="黑体" w:cs="黑体"/>
          <w:b/>
          <w:bCs/>
          <w:color w:val="auto"/>
          <w:sz w:val="36"/>
          <w:szCs w:val="36"/>
        </w:rPr>
      </w:pPr>
      <w:r>
        <w:rPr>
          <w:rFonts w:hint="eastAsia" w:ascii="黑体" w:hAnsi="黑体" w:eastAsia="黑体" w:cs="黑体"/>
          <w:b/>
          <w:bCs/>
          <w:color w:val="auto"/>
          <w:sz w:val="36"/>
          <w:szCs w:val="36"/>
        </w:rPr>
        <w:t>文博专业本科专业人才培养方案</w:t>
      </w:r>
    </w:p>
    <w:p>
      <w:pPr>
        <w:keepNext w:val="0"/>
        <w:keepLines w:val="0"/>
        <w:pageBreakBefore w:val="0"/>
        <w:kinsoku/>
        <w:wordWrap/>
        <w:overflowPunct/>
        <w:topLinePunct w:val="0"/>
        <w:autoSpaceDE/>
        <w:autoSpaceDN/>
        <w:bidi w:val="0"/>
        <w:spacing w:line="420" w:lineRule="exact"/>
        <w:jc w:val="center"/>
        <w:textAlignment w:val="auto"/>
        <w:rPr>
          <w:rFonts w:hint="eastAsia" w:hAnsi="宋体"/>
          <w:color w:val="auto"/>
          <w:szCs w:val="21"/>
        </w:rPr>
      </w:pPr>
    </w:p>
    <w:p>
      <w:pPr>
        <w:keepNext w:val="0"/>
        <w:keepLines w:val="0"/>
        <w:pageBreakBefore w:val="0"/>
        <w:kinsoku/>
        <w:wordWrap/>
        <w:overflowPunct/>
        <w:topLinePunct w:val="0"/>
        <w:autoSpaceDE/>
        <w:autoSpaceDN/>
        <w:bidi w:val="0"/>
        <w:spacing w:line="420" w:lineRule="exact"/>
        <w:jc w:val="center"/>
        <w:textAlignment w:val="auto"/>
        <w:rPr>
          <w:rFonts w:hAnsi="宋体"/>
          <w:color w:val="auto"/>
          <w:szCs w:val="21"/>
        </w:rPr>
      </w:pPr>
      <w:r>
        <w:rPr>
          <w:rFonts w:hint="eastAsia" w:hAnsi="宋体"/>
          <w:color w:val="auto"/>
          <w:szCs w:val="21"/>
        </w:rPr>
        <w:t>专业类代码：历史学类（0601）</w:t>
      </w:r>
      <w:r>
        <w:rPr>
          <w:rFonts w:hAnsi="宋体"/>
          <w:color w:val="auto"/>
          <w:szCs w:val="21"/>
        </w:rPr>
        <w:t xml:space="preserve">  </w:t>
      </w:r>
      <w:r>
        <w:rPr>
          <w:rFonts w:hint="eastAsia" w:hAnsi="宋体"/>
          <w:color w:val="auto"/>
          <w:szCs w:val="21"/>
        </w:rPr>
        <w:t>专业与代码：文物与博物馆学（060104）</w:t>
      </w:r>
    </w:p>
    <w:p>
      <w:pPr>
        <w:keepNext w:val="0"/>
        <w:keepLines w:val="0"/>
        <w:pageBreakBefore w:val="0"/>
        <w:kinsoku/>
        <w:wordWrap/>
        <w:overflowPunct/>
        <w:topLinePunct w:val="0"/>
        <w:autoSpaceDE/>
        <w:autoSpaceDN/>
        <w:bidi w:val="0"/>
        <w:spacing w:line="420" w:lineRule="exact"/>
        <w:jc w:val="left"/>
        <w:textAlignment w:val="auto"/>
        <w:rPr>
          <w:rFonts w:hAnsi="宋体"/>
          <w:color w:val="auto"/>
          <w:szCs w:val="21"/>
        </w:rPr>
      </w:pPr>
    </w:p>
    <w:p>
      <w:pPr>
        <w:keepNext w:val="0"/>
        <w:keepLines w:val="0"/>
        <w:pageBreakBefore w:val="0"/>
        <w:kinsoku/>
        <w:wordWrap/>
        <w:overflowPunct/>
        <w:topLinePunct w:val="0"/>
        <w:autoSpaceDE/>
        <w:autoSpaceDN/>
        <w:bidi w:val="0"/>
        <w:spacing w:line="420" w:lineRule="exact"/>
        <w:ind w:firstLine="562" w:firstLineChars="200"/>
        <w:jc w:val="left"/>
        <w:textAlignment w:val="auto"/>
        <w:rPr>
          <w:rFonts w:hint="eastAsia" w:ascii="黑体" w:hAnsi="黑体" w:eastAsia="黑体" w:cs="黑体"/>
          <w:b/>
          <w:bCs/>
          <w:color w:val="auto"/>
          <w:sz w:val="28"/>
          <w:szCs w:val="28"/>
        </w:rPr>
      </w:pPr>
      <w:r>
        <w:rPr>
          <w:rFonts w:hint="eastAsia" w:ascii="黑体" w:hAnsi="黑体" w:eastAsia="黑体" w:cs="黑体"/>
          <w:b/>
          <w:bCs/>
          <w:color w:val="auto"/>
          <w:sz w:val="28"/>
          <w:szCs w:val="28"/>
        </w:rPr>
        <w:t>一、培养目标</w:t>
      </w:r>
    </w:p>
    <w:p>
      <w:pPr>
        <w:keepNext w:val="0"/>
        <w:keepLines w:val="0"/>
        <w:pageBreakBefore w:val="0"/>
        <w:kinsoku/>
        <w:wordWrap/>
        <w:overflowPunct/>
        <w:topLinePunct w:val="0"/>
        <w:autoSpaceDE/>
        <w:autoSpaceDN/>
        <w:bidi w:val="0"/>
        <w:spacing w:line="420" w:lineRule="exact"/>
        <w:ind w:firstLine="480" w:firstLineChars="200"/>
        <w:jc w:val="left"/>
        <w:textAlignment w:val="auto"/>
        <w:rPr>
          <w:rFonts w:ascii="宋体" w:hAnsi="宋体"/>
          <w:color w:val="auto"/>
          <w:sz w:val="24"/>
        </w:rPr>
      </w:pPr>
      <w:r>
        <w:rPr>
          <w:rFonts w:hint="eastAsia" w:hAnsi="宋体"/>
          <w:bCs/>
          <w:color w:val="auto"/>
          <w:sz w:val="24"/>
        </w:rPr>
        <w:t>本专业培养德、智、体、美、劳全面发展，具有系统的文物学、博物馆学知识，及文物管理、文化旅游等知识，能够胜任各类博物馆的保管、陈列、保护等专业工作的应用型人才。毕业生适合在政府文物管理和研究机构、各类博物馆和陈列展览单位、考古部门、文物与艺术品经营单位以及海关、新闻出版、教育、旅游等单位，从事博物馆服务、文物库房藏品管理、陈列设计、陈列讲解、考古调查、宣教、旅游、创意产品开发等工作。</w:t>
      </w:r>
    </w:p>
    <w:p>
      <w:pPr>
        <w:keepNext w:val="0"/>
        <w:keepLines w:val="0"/>
        <w:pageBreakBefore w:val="0"/>
        <w:kinsoku/>
        <w:wordWrap/>
        <w:overflowPunct/>
        <w:topLinePunct w:val="0"/>
        <w:autoSpaceDE/>
        <w:autoSpaceDN/>
        <w:bidi w:val="0"/>
        <w:spacing w:line="420" w:lineRule="exact"/>
        <w:ind w:firstLine="562" w:firstLineChars="200"/>
        <w:textAlignment w:val="auto"/>
        <w:rPr>
          <w:rFonts w:hint="eastAsia" w:ascii="黑体" w:hAnsi="黑体" w:eastAsia="黑体" w:cs="黑体"/>
          <w:b/>
          <w:bCs/>
          <w:color w:val="auto"/>
          <w:sz w:val="28"/>
          <w:szCs w:val="28"/>
        </w:rPr>
      </w:pPr>
      <w:r>
        <w:rPr>
          <w:rFonts w:hint="eastAsia" w:ascii="黑体" w:hAnsi="黑体" w:eastAsia="黑体" w:cs="黑体"/>
          <w:b/>
          <w:bCs/>
          <w:color w:val="auto"/>
          <w:sz w:val="28"/>
          <w:szCs w:val="28"/>
        </w:rPr>
        <w:t>二、毕业要求</w:t>
      </w:r>
    </w:p>
    <w:p>
      <w:pPr>
        <w:keepNext w:val="0"/>
        <w:keepLines w:val="0"/>
        <w:pageBreakBefore w:val="0"/>
        <w:kinsoku/>
        <w:wordWrap/>
        <w:overflowPunct/>
        <w:topLinePunct w:val="0"/>
        <w:autoSpaceDE/>
        <w:autoSpaceDN/>
        <w:bidi w:val="0"/>
        <w:spacing w:line="420" w:lineRule="exact"/>
        <w:ind w:left="1" w:firstLine="482" w:firstLineChars="200"/>
        <w:textAlignment w:val="auto"/>
        <w:rPr>
          <w:rFonts w:ascii="宋体" w:hAnsi="宋体"/>
          <w:b/>
          <w:bCs/>
          <w:color w:val="auto"/>
          <w:sz w:val="24"/>
        </w:rPr>
      </w:pPr>
      <w:r>
        <w:rPr>
          <w:rFonts w:hint="eastAsia" w:ascii="宋体" w:hAnsi="宋体"/>
          <w:b/>
          <w:bCs/>
          <w:color w:val="auto"/>
          <w:sz w:val="24"/>
        </w:rPr>
        <w:t>1.素质要求</w:t>
      </w:r>
    </w:p>
    <w:p>
      <w:pPr>
        <w:keepNext w:val="0"/>
        <w:keepLines w:val="0"/>
        <w:pageBreakBefore w:val="0"/>
        <w:kinsoku/>
        <w:wordWrap/>
        <w:overflowPunct/>
        <w:topLinePunct w:val="0"/>
        <w:autoSpaceDE/>
        <w:autoSpaceDN/>
        <w:bidi w:val="0"/>
        <w:spacing w:line="420" w:lineRule="exact"/>
        <w:ind w:left="1" w:firstLine="480" w:firstLineChars="200"/>
        <w:jc w:val="left"/>
        <w:textAlignment w:val="auto"/>
        <w:rPr>
          <w:rFonts w:ascii="宋体" w:hAnsi="宋体" w:cs="Tahoma"/>
          <w:color w:val="auto"/>
          <w:kern w:val="0"/>
          <w:sz w:val="24"/>
        </w:rPr>
      </w:pPr>
      <w:r>
        <w:rPr>
          <w:rFonts w:hint="eastAsia" w:ascii="宋体" w:hAnsi="宋体" w:cs="Tahoma"/>
          <w:color w:val="auto"/>
          <w:kern w:val="0"/>
          <w:sz w:val="24"/>
        </w:rPr>
        <w:t>本专业培养：</w:t>
      </w:r>
    </w:p>
    <w:p>
      <w:pPr>
        <w:keepNext w:val="0"/>
        <w:keepLines w:val="0"/>
        <w:pageBreakBefore w:val="0"/>
        <w:kinsoku/>
        <w:wordWrap/>
        <w:overflowPunct/>
        <w:topLinePunct w:val="0"/>
        <w:autoSpaceDE/>
        <w:autoSpaceDN/>
        <w:bidi w:val="0"/>
        <w:spacing w:line="420" w:lineRule="exact"/>
        <w:ind w:left="1" w:firstLine="480" w:firstLineChars="200"/>
        <w:jc w:val="left"/>
        <w:textAlignment w:val="auto"/>
        <w:rPr>
          <w:rFonts w:ascii="宋体" w:hAnsi="宋体" w:cs="Tahoma"/>
          <w:color w:val="auto"/>
          <w:kern w:val="0"/>
          <w:sz w:val="24"/>
        </w:rPr>
      </w:pPr>
      <w:r>
        <w:rPr>
          <w:rFonts w:hint="eastAsia" w:ascii="宋体" w:hAnsi="宋体" w:cs="Tahoma"/>
          <w:color w:val="auto"/>
          <w:kern w:val="0"/>
          <w:sz w:val="24"/>
        </w:rPr>
        <w:t>1）具备良好的政治素质、思想道德品质和强烈的法制意识的人才；</w:t>
      </w:r>
    </w:p>
    <w:p>
      <w:pPr>
        <w:keepNext w:val="0"/>
        <w:keepLines w:val="0"/>
        <w:pageBreakBefore w:val="0"/>
        <w:kinsoku/>
        <w:wordWrap/>
        <w:overflowPunct/>
        <w:topLinePunct w:val="0"/>
        <w:autoSpaceDE/>
        <w:autoSpaceDN/>
        <w:bidi w:val="0"/>
        <w:spacing w:line="420" w:lineRule="exact"/>
        <w:ind w:left="1" w:firstLine="480" w:firstLineChars="200"/>
        <w:jc w:val="left"/>
        <w:textAlignment w:val="auto"/>
        <w:rPr>
          <w:rFonts w:ascii="宋体" w:hAnsi="宋体" w:cs="Tahoma"/>
          <w:color w:val="auto"/>
          <w:kern w:val="0"/>
          <w:sz w:val="24"/>
        </w:rPr>
      </w:pPr>
      <w:r>
        <w:rPr>
          <w:rFonts w:ascii="宋体" w:hAnsi="宋体" w:cs="Tahoma"/>
          <w:color w:val="auto"/>
          <w:kern w:val="0"/>
          <w:sz w:val="24"/>
        </w:rPr>
        <w:t>2</w:t>
      </w:r>
      <w:r>
        <w:rPr>
          <w:rFonts w:hint="eastAsia" w:ascii="宋体" w:hAnsi="宋体" w:cs="Tahoma"/>
          <w:color w:val="auto"/>
          <w:kern w:val="0"/>
          <w:sz w:val="24"/>
        </w:rPr>
        <w:t>）具备较强诚信意识和合作意识的人才；</w:t>
      </w:r>
    </w:p>
    <w:p>
      <w:pPr>
        <w:keepNext w:val="0"/>
        <w:keepLines w:val="0"/>
        <w:pageBreakBefore w:val="0"/>
        <w:kinsoku/>
        <w:wordWrap/>
        <w:overflowPunct/>
        <w:topLinePunct w:val="0"/>
        <w:autoSpaceDE/>
        <w:autoSpaceDN/>
        <w:bidi w:val="0"/>
        <w:spacing w:line="420" w:lineRule="exact"/>
        <w:ind w:left="1" w:firstLine="480" w:firstLineChars="200"/>
        <w:jc w:val="left"/>
        <w:textAlignment w:val="auto"/>
        <w:rPr>
          <w:rFonts w:ascii="宋体" w:hAnsi="宋体" w:cs="Tahoma"/>
          <w:color w:val="auto"/>
          <w:kern w:val="0"/>
          <w:sz w:val="24"/>
        </w:rPr>
      </w:pPr>
      <w:r>
        <w:rPr>
          <w:rFonts w:ascii="宋体" w:hAnsi="宋体" w:cs="Tahoma"/>
          <w:color w:val="auto"/>
          <w:kern w:val="0"/>
          <w:sz w:val="24"/>
        </w:rPr>
        <w:t>3</w:t>
      </w:r>
      <w:r>
        <w:rPr>
          <w:rFonts w:hint="eastAsia" w:ascii="宋体" w:hAnsi="宋体" w:cs="Tahoma"/>
          <w:color w:val="auto"/>
          <w:kern w:val="0"/>
          <w:sz w:val="24"/>
        </w:rPr>
        <w:t>）具备良好的人文素质与科学素质，德、智、体、美全面发展的高素质人才；</w:t>
      </w:r>
    </w:p>
    <w:p>
      <w:pPr>
        <w:keepNext w:val="0"/>
        <w:keepLines w:val="0"/>
        <w:pageBreakBefore w:val="0"/>
        <w:kinsoku/>
        <w:wordWrap/>
        <w:overflowPunct/>
        <w:topLinePunct w:val="0"/>
        <w:autoSpaceDE/>
        <w:autoSpaceDN/>
        <w:bidi w:val="0"/>
        <w:spacing w:line="420" w:lineRule="exact"/>
        <w:ind w:left="1" w:firstLine="480" w:firstLineChars="200"/>
        <w:jc w:val="left"/>
        <w:textAlignment w:val="auto"/>
        <w:rPr>
          <w:rFonts w:ascii="宋体" w:hAnsi="宋体"/>
          <w:color w:val="auto"/>
          <w:sz w:val="24"/>
        </w:rPr>
      </w:pPr>
      <w:r>
        <w:rPr>
          <w:rFonts w:ascii="宋体" w:hAnsi="宋体" w:cs="Tahoma"/>
          <w:color w:val="auto"/>
          <w:kern w:val="0"/>
          <w:sz w:val="24"/>
        </w:rPr>
        <w:t>4</w:t>
      </w:r>
      <w:r>
        <w:rPr>
          <w:rFonts w:hint="eastAsia" w:ascii="宋体" w:hAnsi="宋体" w:cs="Tahoma"/>
          <w:color w:val="auto"/>
          <w:kern w:val="0"/>
          <w:sz w:val="24"/>
        </w:rPr>
        <w:t>）具备健全的人格和良好的心理素质的人才。</w:t>
      </w:r>
    </w:p>
    <w:p>
      <w:pPr>
        <w:keepNext w:val="0"/>
        <w:keepLines w:val="0"/>
        <w:pageBreakBefore w:val="0"/>
        <w:kinsoku/>
        <w:wordWrap/>
        <w:overflowPunct/>
        <w:topLinePunct w:val="0"/>
        <w:autoSpaceDE/>
        <w:autoSpaceDN/>
        <w:bidi w:val="0"/>
        <w:spacing w:line="420" w:lineRule="exact"/>
        <w:ind w:left="1" w:firstLine="482" w:firstLineChars="200"/>
        <w:textAlignment w:val="auto"/>
        <w:rPr>
          <w:rFonts w:ascii="宋体" w:hAnsi="宋体"/>
          <w:b/>
          <w:bCs/>
          <w:color w:val="auto"/>
          <w:sz w:val="24"/>
        </w:rPr>
      </w:pPr>
      <w:r>
        <w:rPr>
          <w:rFonts w:hint="eastAsia" w:ascii="宋体" w:hAnsi="宋体"/>
          <w:b/>
          <w:bCs/>
          <w:color w:val="auto"/>
          <w:sz w:val="24"/>
        </w:rPr>
        <w:t>2.知识要求</w:t>
      </w:r>
    </w:p>
    <w:p>
      <w:pPr>
        <w:keepNext w:val="0"/>
        <w:keepLines w:val="0"/>
        <w:pageBreakBefore w:val="0"/>
        <w:widowControl/>
        <w:kinsoku/>
        <w:wordWrap/>
        <w:overflowPunct/>
        <w:topLinePunct w:val="0"/>
        <w:autoSpaceDE/>
        <w:autoSpaceDN/>
        <w:bidi w:val="0"/>
        <w:adjustRightInd w:val="0"/>
        <w:snapToGrid w:val="0"/>
        <w:spacing w:line="420" w:lineRule="exact"/>
        <w:ind w:firstLine="480" w:firstLineChars="200"/>
        <w:textAlignment w:val="auto"/>
        <w:rPr>
          <w:rFonts w:ascii="宋体" w:hAnsi="宋体" w:cs="Tahoma"/>
          <w:color w:val="auto"/>
          <w:kern w:val="0"/>
          <w:sz w:val="24"/>
        </w:rPr>
      </w:pPr>
      <w:r>
        <w:rPr>
          <w:rFonts w:hint="eastAsia" w:ascii="宋体" w:hAnsi="宋体" w:cs="Tahoma"/>
          <w:color w:val="auto"/>
          <w:kern w:val="0"/>
          <w:sz w:val="24"/>
        </w:rPr>
        <w:t>本专业培养具有良好的知识结构的人才，包括：</w:t>
      </w:r>
    </w:p>
    <w:p>
      <w:pPr>
        <w:keepNext w:val="0"/>
        <w:keepLines w:val="0"/>
        <w:pageBreakBefore w:val="0"/>
        <w:widowControl/>
        <w:kinsoku/>
        <w:wordWrap/>
        <w:overflowPunct/>
        <w:topLinePunct w:val="0"/>
        <w:autoSpaceDE/>
        <w:autoSpaceDN/>
        <w:bidi w:val="0"/>
        <w:adjustRightInd w:val="0"/>
        <w:snapToGrid w:val="0"/>
        <w:spacing w:line="420" w:lineRule="exact"/>
        <w:ind w:firstLine="480" w:firstLineChars="200"/>
        <w:textAlignment w:val="auto"/>
        <w:rPr>
          <w:rFonts w:ascii="宋体" w:hAnsi="宋体" w:cs="Tahoma"/>
          <w:color w:val="auto"/>
          <w:kern w:val="0"/>
          <w:sz w:val="24"/>
        </w:rPr>
      </w:pPr>
      <w:r>
        <w:rPr>
          <w:rFonts w:hint="eastAsia" w:ascii="宋体" w:hAnsi="宋体" w:cs="Tahoma"/>
          <w:color w:val="auto"/>
          <w:kern w:val="0"/>
          <w:sz w:val="24"/>
        </w:rPr>
        <w:t>1）了解与本学科密切相关的学科知识，包括历史学、民族学、人类学、艺术学、旅游学和社会学等方面的基本理论和基本知识；</w:t>
      </w:r>
    </w:p>
    <w:p>
      <w:pPr>
        <w:keepNext w:val="0"/>
        <w:keepLines w:val="0"/>
        <w:pageBreakBefore w:val="0"/>
        <w:widowControl/>
        <w:kinsoku/>
        <w:wordWrap/>
        <w:overflowPunct/>
        <w:topLinePunct w:val="0"/>
        <w:autoSpaceDE/>
        <w:autoSpaceDN/>
        <w:bidi w:val="0"/>
        <w:adjustRightInd w:val="0"/>
        <w:snapToGrid w:val="0"/>
        <w:spacing w:line="420" w:lineRule="exact"/>
        <w:ind w:firstLine="480" w:firstLineChars="200"/>
        <w:textAlignment w:val="auto"/>
        <w:rPr>
          <w:rFonts w:ascii="宋体" w:hAnsi="宋体" w:cs="Tahoma"/>
          <w:color w:val="auto"/>
          <w:kern w:val="0"/>
          <w:sz w:val="24"/>
        </w:rPr>
      </w:pPr>
      <w:r>
        <w:rPr>
          <w:rFonts w:hint="eastAsia" w:ascii="宋体" w:hAnsi="宋体" w:cs="Tahoma"/>
          <w:color w:val="auto"/>
          <w:kern w:val="0"/>
          <w:sz w:val="24"/>
        </w:rPr>
        <w:t>2）系统地掌握文物和博物馆专业基础知识和基本理论，了解文博的发展历史、学科前沿和发展趋势，掌握文博研究和实践的基本方法、手段和技能，掌握文博的博物馆相关的统计、测量技术，掌握文博涉及的研究设计、分析方法以及查阅、理解和写作专业文献的方法；</w:t>
      </w:r>
    </w:p>
    <w:p>
      <w:pPr>
        <w:keepNext w:val="0"/>
        <w:keepLines w:val="0"/>
        <w:pageBreakBefore w:val="0"/>
        <w:widowControl/>
        <w:kinsoku/>
        <w:wordWrap/>
        <w:overflowPunct/>
        <w:topLinePunct w:val="0"/>
        <w:autoSpaceDE/>
        <w:autoSpaceDN/>
        <w:bidi w:val="0"/>
        <w:adjustRightInd w:val="0"/>
        <w:snapToGrid w:val="0"/>
        <w:spacing w:line="420" w:lineRule="exact"/>
        <w:ind w:firstLine="480" w:firstLineChars="200"/>
        <w:textAlignment w:val="auto"/>
        <w:rPr>
          <w:rFonts w:ascii="宋体" w:hAnsi="宋体" w:cs="Tahoma"/>
          <w:color w:val="auto"/>
          <w:kern w:val="0"/>
          <w:sz w:val="24"/>
        </w:rPr>
      </w:pPr>
      <w:r>
        <w:rPr>
          <w:rFonts w:hint="eastAsia" w:ascii="宋体" w:hAnsi="宋体" w:cs="Tahoma"/>
          <w:color w:val="auto"/>
          <w:kern w:val="0"/>
          <w:sz w:val="24"/>
        </w:rPr>
        <w:t>3）掌握外语、计算机信息技术在本学科领域的应用，具备文献检索、研究方法与技术、科技论文写作等专业工具性知识；</w:t>
      </w:r>
    </w:p>
    <w:p>
      <w:pPr>
        <w:keepNext w:val="0"/>
        <w:keepLines w:val="0"/>
        <w:pageBreakBefore w:val="0"/>
        <w:kinsoku/>
        <w:wordWrap/>
        <w:overflowPunct/>
        <w:topLinePunct w:val="0"/>
        <w:autoSpaceDE/>
        <w:autoSpaceDN/>
        <w:bidi w:val="0"/>
        <w:spacing w:line="420" w:lineRule="exact"/>
        <w:ind w:left="1" w:firstLine="482" w:firstLineChars="200"/>
        <w:textAlignment w:val="auto"/>
        <w:rPr>
          <w:rFonts w:ascii="宋体" w:hAnsi="宋体"/>
          <w:b/>
          <w:bCs/>
          <w:color w:val="auto"/>
          <w:sz w:val="24"/>
        </w:rPr>
      </w:pPr>
      <w:r>
        <w:rPr>
          <w:rFonts w:hint="eastAsia" w:ascii="宋体" w:hAnsi="宋体"/>
          <w:b/>
          <w:bCs/>
          <w:color w:val="auto"/>
          <w:sz w:val="24"/>
        </w:rPr>
        <w:t>3.能力要求</w:t>
      </w:r>
    </w:p>
    <w:p>
      <w:pPr>
        <w:keepNext w:val="0"/>
        <w:keepLines w:val="0"/>
        <w:pageBreakBefore w:val="0"/>
        <w:kinsoku/>
        <w:wordWrap/>
        <w:overflowPunct/>
        <w:topLinePunct w:val="0"/>
        <w:autoSpaceDE/>
        <w:autoSpaceDN/>
        <w:bidi w:val="0"/>
        <w:spacing w:line="420" w:lineRule="exact"/>
        <w:ind w:firstLine="480" w:firstLineChars="200"/>
        <w:jc w:val="left"/>
        <w:textAlignment w:val="auto"/>
        <w:rPr>
          <w:rFonts w:ascii="宋体" w:hAnsi="宋体" w:cs="Tahoma"/>
          <w:color w:val="auto"/>
          <w:kern w:val="0"/>
          <w:sz w:val="24"/>
        </w:rPr>
      </w:pPr>
      <w:r>
        <w:rPr>
          <w:rFonts w:hint="eastAsia" w:ascii="宋体" w:hAnsi="宋体" w:cs="Tahoma"/>
          <w:color w:val="auto"/>
          <w:kern w:val="0"/>
          <w:sz w:val="24"/>
        </w:rPr>
        <w:t>本专业培养：</w:t>
      </w:r>
    </w:p>
    <w:p>
      <w:pPr>
        <w:keepNext w:val="0"/>
        <w:keepLines w:val="0"/>
        <w:pageBreakBefore w:val="0"/>
        <w:kinsoku/>
        <w:wordWrap/>
        <w:overflowPunct/>
        <w:topLinePunct w:val="0"/>
        <w:autoSpaceDE/>
        <w:autoSpaceDN/>
        <w:bidi w:val="0"/>
        <w:spacing w:line="420" w:lineRule="exact"/>
        <w:ind w:firstLine="480" w:firstLineChars="200"/>
        <w:jc w:val="left"/>
        <w:textAlignment w:val="auto"/>
        <w:rPr>
          <w:rFonts w:ascii="宋体" w:hAnsi="宋体" w:cs="Tahoma"/>
          <w:color w:val="auto"/>
          <w:kern w:val="0"/>
          <w:sz w:val="24"/>
        </w:rPr>
      </w:pPr>
      <w:r>
        <w:rPr>
          <w:rFonts w:hint="eastAsia" w:ascii="宋体" w:hAnsi="宋体" w:cs="Tahoma"/>
          <w:color w:val="auto"/>
          <w:kern w:val="0"/>
          <w:sz w:val="24"/>
        </w:rPr>
        <w:t>1）具备良好的表达能力和基本研究能力的人才；</w:t>
      </w:r>
    </w:p>
    <w:p>
      <w:pPr>
        <w:keepNext w:val="0"/>
        <w:keepLines w:val="0"/>
        <w:pageBreakBefore w:val="0"/>
        <w:kinsoku/>
        <w:wordWrap/>
        <w:overflowPunct/>
        <w:topLinePunct w:val="0"/>
        <w:autoSpaceDE/>
        <w:autoSpaceDN/>
        <w:bidi w:val="0"/>
        <w:spacing w:line="420" w:lineRule="exact"/>
        <w:ind w:firstLine="480" w:firstLineChars="200"/>
        <w:jc w:val="left"/>
        <w:textAlignment w:val="auto"/>
        <w:rPr>
          <w:rFonts w:ascii="宋体" w:hAnsi="宋体" w:cs="Tahoma"/>
          <w:color w:val="auto"/>
          <w:kern w:val="0"/>
          <w:sz w:val="24"/>
        </w:rPr>
      </w:pPr>
      <w:r>
        <w:rPr>
          <w:rFonts w:ascii="宋体" w:hAnsi="宋体" w:cs="Tahoma"/>
          <w:color w:val="auto"/>
          <w:kern w:val="0"/>
          <w:sz w:val="24"/>
        </w:rPr>
        <w:t>2</w:t>
      </w:r>
      <w:r>
        <w:rPr>
          <w:rFonts w:hint="eastAsia" w:ascii="宋体" w:hAnsi="宋体" w:cs="Tahoma"/>
          <w:color w:val="auto"/>
          <w:kern w:val="0"/>
          <w:sz w:val="24"/>
        </w:rPr>
        <w:t>）具备独立地获取知识的能力、自学能力、综合应用知识解决问题的能力的人才；</w:t>
      </w:r>
    </w:p>
    <w:p>
      <w:pPr>
        <w:keepNext w:val="0"/>
        <w:keepLines w:val="0"/>
        <w:pageBreakBefore w:val="0"/>
        <w:kinsoku/>
        <w:wordWrap/>
        <w:overflowPunct/>
        <w:topLinePunct w:val="0"/>
        <w:autoSpaceDE/>
        <w:autoSpaceDN/>
        <w:bidi w:val="0"/>
        <w:spacing w:line="420" w:lineRule="exact"/>
        <w:ind w:firstLine="480" w:firstLineChars="200"/>
        <w:jc w:val="left"/>
        <w:textAlignment w:val="auto"/>
        <w:rPr>
          <w:rFonts w:ascii="宋体" w:hAnsi="宋体" w:cs="Tahoma"/>
          <w:color w:val="auto"/>
          <w:kern w:val="0"/>
          <w:sz w:val="24"/>
        </w:rPr>
      </w:pPr>
      <w:r>
        <w:rPr>
          <w:rFonts w:ascii="宋体" w:hAnsi="宋体" w:cs="Tahoma"/>
          <w:color w:val="auto"/>
          <w:kern w:val="0"/>
          <w:sz w:val="24"/>
        </w:rPr>
        <w:t>3</w:t>
      </w:r>
      <w:r>
        <w:rPr>
          <w:rFonts w:hint="eastAsia" w:ascii="宋体" w:hAnsi="宋体" w:cs="Tahoma"/>
          <w:color w:val="auto"/>
          <w:kern w:val="0"/>
          <w:sz w:val="24"/>
        </w:rPr>
        <w:t>）具备创造性思维能力和创新实验能力的人才。</w:t>
      </w:r>
    </w:p>
    <w:p>
      <w:pPr>
        <w:spacing w:line="500" w:lineRule="exact"/>
        <w:ind w:firstLine="482" w:firstLineChars="200"/>
        <w:jc w:val="center"/>
        <w:rPr>
          <w:rFonts w:ascii="宋体" w:hAnsi="宋体"/>
          <w:b/>
          <w:color w:val="auto"/>
          <w:sz w:val="24"/>
        </w:rPr>
      </w:pPr>
      <w:r>
        <w:rPr>
          <w:rFonts w:hint="eastAsia" w:ascii="宋体" w:hAnsi="宋体"/>
          <w:b/>
          <w:color w:val="auto"/>
          <w:sz w:val="24"/>
        </w:rPr>
        <w:t>人才培养在素质、知识与能力方面的要求及其实现途径（见下表）</w:t>
      </w:r>
    </w:p>
    <w:tbl>
      <w:tblPr>
        <w:tblStyle w:val="11"/>
        <w:tblW w:w="908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
        <w:gridCol w:w="15"/>
        <w:gridCol w:w="1255"/>
        <w:gridCol w:w="1701"/>
        <w:gridCol w:w="56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426"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rPr>
            </w:pPr>
            <w:r>
              <w:rPr>
                <w:rFonts w:hint="eastAsia" w:ascii="宋体" w:hAnsi="宋体"/>
                <w:color w:val="auto"/>
                <w:szCs w:val="21"/>
              </w:rPr>
              <w:t>素质</w:t>
            </w:r>
          </w:p>
        </w:tc>
        <w:tc>
          <w:tcPr>
            <w:tcW w:w="2971"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b/>
                <w:bCs/>
                <w:color w:val="auto"/>
                <w:szCs w:val="21"/>
              </w:rPr>
            </w:pPr>
            <w:r>
              <w:rPr>
                <w:rFonts w:hint="eastAsia" w:ascii="宋体" w:hAnsi="宋体"/>
                <w:b/>
                <w:bCs/>
                <w:color w:val="auto"/>
                <w:szCs w:val="21"/>
              </w:rPr>
              <w:t>毕业要求</w:t>
            </w:r>
          </w:p>
        </w:tc>
        <w:tc>
          <w:tcPr>
            <w:tcW w:w="5690"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s="宋体"/>
                <w:b/>
                <w:bCs/>
                <w:color w:val="auto"/>
                <w:sz w:val="20"/>
                <w:szCs w:val="20"/>
              </w:rPr>
            </w:pPr>
            <w:r>
              <w:rPr>
                <w:rFonts w:hint="eastAsia" w:ascii="宋体" w:hAnsi="宋体" w:cs="宋体"/>
                <w:b/>
                <w:bCs/>
                <w:color w:val="auto"/>
                <w:sz w:val="20"/>
                <w:szCs w:val="20"/>
              </w:rPr>
              <w:t>培养途径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atLeast"/>
        </w:trPr>
        <w:tc>
          <w:tcPr>
            <w:tcW w:w="426"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rPr>
            </w:pPr>
          </w:p>
        </w:tc>
        <w:tc>
          <w:tcPr>
            <w:tcW w:w="1270"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rPr>
            </w:pPr>
            <w:r>
              <w:rPr>
                <w:rFonts w:hint="eastAsia" w:ascii="宋体" w:hAnsi="宋体"/>
                <w:color w:val="auto"/>
                <w:szCs w:val="21"/>
              </w:rPr>
              <w:t>基本素质</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rPr>
            </w:pPr>
            <w:r>
              <w:rPr>
                <w:rFonts w:hint="eastAsia" w:ascii="宋体" w:hAnsi="宋体"/>
                <w:color w:val="auto"/>
                <w:szCs w:val="21"/>
              </w:rPr>
              <w:t>思想政治素养</w:t>
            </w:r>
          </w:p>
        </w:tc>
        <w:tc>
          <w:tcPr>
            <w:tcW w:w="5690"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olor w:val="auto"/>
                <w:szCs w:val="21"/>
              </w:rPr>
            </w:pPr>
            <w:r>
              <w:rPr>
                <w:rFonts w:hint="eastAsia" w:ascii="宋体" w:hAnsi="宋体" w:cs="宋体"/>
                <w:color w:val="auto"/>
                <w:sz w:val="20"/>
                <w:szCs w:val="20"/>
              </w:rPr>
              <w:t>毛泽东思想和中国特色社会主义理论体系概论、马克思主义基本原理、形势与政策、党史新中国史社会主义发展史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olor w:val="auto"/>
                <w:szCs w:val="21"/>
              </w:rPr>
            </w:pPr>
          </w:p>
        </w:tc>
        <w:tc>
          <w:tcPr>
            <w:tcW w:w="1270" w:type="dxa"/>
            <w:gridSpan w:val="2"/>
            <w:vMerge w:val="continue"/>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olor w:val="auto"/>
                <w:szCs w:val="21"/>
              </w:rPr>
            </w:pP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rPr>
            </w:pPr>
            <w:r>
              <w:rPr>
                <w:rFonts w:hint="eastAsia" w:ascii="宋体" w:hAnsi="宋体"/>
                <w:color w:val="auto"/>
                <w:szCs w:val="21"/>
              </w:rPr>
              <w:t>文学素养</w:t>
            </w:r>
          </w:p>
        </w:tc>
        <w:tc>
          <w:tcPr>
            <w:tcW w:w="5690"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olor w:val="auto"/>
                <w:szCs w:val="21"/>
              </w:rPr>
            </w:pPr>
            <w:r>
              <w:rPr>
                <w:rFonts w:hint="eastAsia" w:ascii="宋体" w:hAnsi="宋体" w:cs="宋体"/>
                <w:color w:val="auto"/>
                <w:sz w:val="20"/>
                <w:szCs w:val="20"/>
              </w:rPr>
              <w:t>大学语文、中国近现代史纲要、校级公选课、课外阅读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olor w:val="auto"/>
                <w:szCs w:val="21"/>
              </w:rPr>
            </w:pPr>
          </w:p>
        </w:tc>
        <w:tc>
          <w:tcPr>
            <w:tcW w:w="1270" w:type="dxa"/>
            <w:gridSpan w:val="2"/>
            <w:vMerge w:val="continue"/>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olor w:val="auto"/>
                <w:szCs w:val="21"/>
              </w:rPr>
            </w:pP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rPr>
            </w:pPr>
            <w:r>
              <w:rPr>
                <w:rFonts w:hint="eastAsia" w:ascii="宋体" w:hAnsi="宋体"/>
                <w:color w:val="auto"/>
                <w:szCs w:val="21"/>
              </w:rPr>
              <w:t>艺术素养</w:t>
            </w:r>
          </w:p>
        </w:tc>
        <w:tc>
          <w:tcPr>
            <w:tcW w:w="5690"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olor w:val="auto"/>
                <w:szCs w:val="21"/>
              </w:rPr>
            </w:pPr>
            <w:r>
              <w:rPr>
                <w:rFonts w:hint="eastAsia" w:ascii="宋体" w:hAnsi="宋体" w:cs="宋体"/>
                <w:color w:val="auto"/>
                <w:sz w:val="20"/>
                <w:szCs w:val="20"/>
              </w:rPr>
              <w:t>校通识选修课、社团活动、社会实践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olor w:val="auto"/>
                <w:szCs w:val="21"/>
              </w:rPr>
            </w:pPr>
          </w:p>
        </w:tc>
        <w:tc>
          <w:tcPr>
            <w:tcW w:w="1270" w:type="dxa"/>
            <w:gridSpan w:val="2"/>
            <w:vMerge w:val="continue"/>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olor w:val="auto"/>
                <w:szCs w:val="21"/>
              </w:rPr>
            </w:pP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rPr>
            </w:pPr>
            <w:r>
              <w:rPr>
                <w:rFonts w:hint="eastAsia" w:ascii="宋体" w:hAnsi="宋体"/>
                <w:color w:val="auto"/>
                <w:szCs w:val="21"/>
              </w:rPr>
              <w:t>科学素养</w:t>
            </w:r>
          </w:p>
        </w:tc>
        <w:tc>
          <w:tcPr>
            <w:tcW w:w="5690"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olor w:val="auto"/>
                <w:szCs w:val="21"/>
              </w:rPr>
            </w:pPr>
            <w:r>
              <w:rPr>
                <w:rFonts w:hint="eastAsia" w:ascii="宋体" w:hAnsi="宋体" w:cs="宋体"/>
                <w:color w:val="auto"/>
                <w:sz w:val="20"/>
                <w:szCs w:val="20"/>
              </w:rPr>
              <w:t>校通识选修课、系列学术讲座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olor w:val="auto"/>
                <w:szCs w:val="21"/>
              </w:rPr>
            </w:pPr>
          </w:p>
        </w:tc>
        <w:tc>
          <w:tcPr>
            <w:tcW w:w="1270" w:type="dxa"/>
            <w:gridSpan w:val="2"/>
            <w:vMerge w:val="continue"/>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olor w:val="auto"/>
                <w:szCs w:val="21"/>
              </w:rPr>
            </w:pP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rPr>
            </w:pPr>
            <w:r>
              <w:rPr>
                <w:rFonts w:hint="eastAsia" w:ascii="宋体" w:hAnsi="宋体"/>
                <w:color w:val="auto"/>
                <w:szCs w:val="21"/>
              </w:rPr>
              <w:t>思想品德</w:t>
            </w:r>
          </w:p>
        </w:tc>
        <w:tc>
          <w:tcPr>
            <w:tcW w:w="5690"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olor w:val="auto"/>
                <w:szCs w:val="21"/>
              </w:rPr>
            </w:pPr>
            <w:r>
              <w:rPr>
                <w:rFonts w:hint="eastAsia" w:ascii="宋体" w:hAnsi="宋体" w:cs="宋体"/>
                <w:color w:val="auto"/>
                <w:sz w:val="20"/>
                <w:szCs w:val="20"/>
              </w:rPr>
              <w:t>思想道德修养与法律基础、公益劳动、校通识选修课、社会实践、企业学习、社团活动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olor w:val="auto"/>
                <w:szCs w:val="21"/>
              </w:rPr>
            </w:pPr>
          </w:p>
        </w:tc>
        <w:tc>
          <w:tcPr>
            <w:tcW w:w="1270" w:type="dxa"/>
            <w:gridSpan w:val="2"/>
            <w:vMerge w:val="continue"/>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olor w:val="auto"/>
                <w:szCs w:val="21"/>
              </w:rPr>
            </w:pP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rPr>
            </w:pPr>
            <w:r>
              <w:rPr>
                <w:rFonts w:hint="eastAsia" w:ascii="宋体" w:hAnsi="宋体"/>
                <w:color w:val="auto"/>
                <w:szCs w:val="21"/>
              </w:rPr>
              <w:t>法制意识与观念</w:t>
            </w:r>
          </w:p>
        </w:tc>
        <w:tc>
          <w:tcPr>
            <w:tcW w:w="5690"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olor w:val="auto"/>
                <w:szCs w:val="21"/>
              </w:rPr>
            </w:pPr>
            <w:r>
              <w:rPr>
                <w:rFonts w:hint="eastAsia" w:ascii="宋体" w:hAnsi="宋体" w:cs="宋体"/>
                <w:color w:val="auto"/>
                <w:sz w:val="20"/>
                <w:szCs w:val="20"/>
              </w:rPr>
              <w:t>思想道德修养与法律基础、社团活动、校通识选修课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olor w:val="auto"/>
                <w:szCs w:val="21"/>
              </w:rPr>
            </w:pPr>
          </w:p>
        </w:tc>
        <w:tc>
          <w:tcPr>
            <w:tcW w:w="1270" w:type="dxa"/>
            <w:gridSpan w:val="2"/>
            <w:vMerge w:val="continue"/>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olor w:val="auto"/>
                <w:szCs w:val="21"/>
              </w:rPr>
            </w:pP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rPr>
            </w:pPr>
            <w:r>
              <w:rPr>
                <w:rFonts w:hint="eastAsia" w:ascii="宋体" w:hAnsi="宋体"/>
                <w:color w:val="auto"/>
                <w:szCs w:val="21"/>
              </w:rPr>
              <w:t>诚信意识</w:t>
            </w:r>
          </w:p>
        </w:tc>
        <w:tc>
          <w:tcPr>
            <w:tcW w:w="5690"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olor w:val="auto"/>
                <w:szCs w:val="21"/>
              </w:rPr>
            </w:pPr>
            <w:r>
              <w:rPr>
                <w:rFonts w:hint="eastAsia" w:ascii="宋体" w:hAnsi="宋体" w:cs="宋体"/>
                <w:color w:val="auto"/>
                <w:sz w:val="20"/>
                <w:szCs w:val="20"/>
              </w:rPr>
              <w:t>校通识选修课、社团活动、企业学习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 w:hRule="atLeast"/>
        </w:trPr>
        <w:tc>
          <w:tcPr>
            <w:tcW w:w="426" w:type="dxa"/>
            <w:vMerge w:val="continue"/>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olor w:val="auto"/>
                <w:szCs w:val="21"/>
              </w:rPr>
            </w:pPr>
          </w:p>
        </w:tc>
        <w:tc>
          <w:tcPr>
            <w:tcW w:w="1270" w:type="dxa"/>
            <w:gridSpan w:val="2"/>
            <w:vMerge w:val="continue"/>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olor w:val="auto"/>
                <w:szCs w:val="21"/>
              </w:rPr>
            </w:pP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rPr>
            </w:pPr>
            <w:r>
              <w:rPr>
                <w:rFonts w:hint="eastAsia" w:ascii="宋体" w:hAnsi="宋体"/>
                <w:color w:val="auto"/>
                <w:szCs w:val="21"/>
              </w:rPr>
              <w:t>身心素质</w:t>
            </w:r>
          </w:p>
        </w:tc>
        <w:tc>
          <w:tcPr>
            <w:tcW w:w="5690"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olor w:val="auto"/>
                <w:szCs w:val="21"/>
              </w:rPr>
            </w:pPr>
            <w:r>
              <w:rPr>
                <w:rFonts w:hint="eastAsia" w:ascii="宋体" w:hAnsi="宋体" w:cs="宋体"/>
                <w:color w:val="auto"/>
                <w:sz w:val="20"/>
                <w:szCs w:val="20"/>
              </w:rPr>
              <w:t>大学生心理健康、体育、军训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5" w:hRule="atLeast"/>
        </w:trPr>
        <w:tc>
          <w:tcPr>
            <w:tcW w:w="426" w:type="dxa"/>
            <w:vMerge w:val="continue"/>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olor w:val="auto"/>
                <w:szCs w:val="21"/>
              </w:rPr>
            </w:pPr>
          </w:p>
        </w:tc>
        <w:tc>
          <w:tcPr>
            <w:tcW w:w="1270"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rPr>
            </w:pPr>
            <w:r>
              <w:rPr>
                <w:rFonts w:hint="eastAsia" w:ascii="宋体" w:hAnsi="宋体"/>
                <w:color w:val="auto"/>
                <w:szCs w:val="21"/>
              </w:rPr>
              <w:t>专业素质</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rPr>
            </w:pPr>
            <w:r>
              <w:rPr>
                <w:rFonts w:hint="eastAsia" w:ascii="宋体" w:hAnsi="宋体"/>
                <w:color w:val="auto"/>
                <w:szCs w:val="21"/>
              </w:rPr>
              <w:t>职业伦理与道德规范</w:t>
            </w:r>
          </w:p>
        </w:tc>
        <w:tc>
          <w:tcPr>
            <w:tcW w:w="5690" w:type="dxa"/>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宋体" w:hAnsi="宋体" w:cs="宋体"/>
                <w:color w:val="auto"/>
                <w:szCs w:val="21"/>
              </w:rPr>
            </w:pPr>
            <w:r>
              <w:rPr>
                <w:rFonts w:hint="eastAsia" w:ascii="宋体" w:hAnsi="宋体"/>
                <w:color w:val="auto"/>
                <w:szCs w:val="21"/>
              </w:rPr>
              <w:t>开设专门的博物馆和历史学等方面的职业伦理和道德规范课程，并将课堂教学与课外活动、实训等相结合，形成系统的职业伦理和道德教育体系，逐步强化学生对文博专业伦理、价值的认同，培养学生主动遵守文博专业伦理准则的积极态度，培养学生的服务意识、奉献精神和高尚的道德情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0" w:hRule="atLeast"/>
        </w:trPr>
        <w:tc>
          <w:tcPr>
            <w:tcW w:w="426" w:type="dxa"/>
            <w:vMerge w:val="continue"/>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olor w:val="auto"/>
                <w:szCs w:val="21"/>
              </w:rPr>
            </w:pPr>
          </w:p>
        </w:tc>
        <w:tc>
          <w:tcPr>
            <w:tcW w:w="1270" w:type="dxa"/>
            <w:gridSpan w:val="2"/>
            <w:vMerge w:val="continue"/>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olor w:val="auto"/>
                <w:szCs w:val="21"/>
              </w:rPr>
            </w:pP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rPr>
            </w:pPr>
            <w:r>
              <w:rPr>
                <w:rFonts w:hint="eastAsia" w:ascii="宋体" w:hAnsi="宋体"/>
                <w:color w:val="auto"/>
                <w:szCs w:val="21"/>
              </w:rPr>
              <w:t>文博专业素养</w:t>
            </w:r>
          </w:p>
        </w:tc>
        <w:tc>
          <w:tcPr>
            <w:tcW w:w="5690"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s="宋体"/>
                <w:color w:val="auto"/>
                <w:szCs w:val="21"/>
              </w:rPr>
            </w:pPr>
            <w:r>
              <w:rPr>
                <w:rFonts w:hint="eastAsia" w:ascii="宋体" w:hAnsi="宋体"/>
                <w:bCs/>
                <w:color w:val="auto"/>
                <w:szCs w:val="21"/>
              </w:rPr>
              <w:t>通过“通识课程和专业课程、必修课程和选修课程”相结合的多模块培养机制以及</w:t>
            </w:r>
            <w:r>
              <w:rPr>
                <w:rFonts w:hint="eastAsia" w:ascii="宋体" w:hAnsi="宋体"/>
                <w:color w:val="auto"/>
                <w:szCs w:val="21"/>
              </w:rPr>
              <w:t>多层次、体系化的集中性实践教学环节，培养学生系统地掌握专业理论、知识，掌握文博专业相关工作的科学方法、程序和技术，能够成功地解决实际问题。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0" w:hRule="atLeast"/>
        </w:trPr>
        <w:tc>
          <w:tcPr>
            <w:tcW w:w="441"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rPr>
            </w:pPr>
            <w:r>
              <w:rPr>
                <w:rFonts w:hint="eastAsia" w:ascii="宋体" w:hAnsi="宋体"/>
                <w:color w:val="auto"/>
                <w:szCs w:val="21"/>
              </w:rPr>
              <w:t>知识</w:t>
            </w:r>
          </w:p>
        </w:tc>
        <w:tc>
          <w:tcPr>
            <w:tcW w:w="1255"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rPr>
            </w:pPr>
            <w:r>
              <w:rPr>
                <w:rFonts w:hint="eastAsia" w:ascii="宋体" w:hAnsi="宋体"/>
                <w:color w:val="auto"/>
                <w:szCs w:val="21"/>
              </w:rPr>
              <w:t>通识类</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rPr>
            </w:pPr>
            <w:r>
              <w:rPr>
                <w:rFonts w:hint="eastAsia" w:ascii="宋体" w:hAnsi="宋体"/>
                <w:color w:val="auto"/>
                <w:szCs w:val="21"/>
              </w:rPr>
              <w:t>知识</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rPr>
            </w:pPr>
            <w:r>
              <w:rPr>
                <w:rFonts w:hint="eastAsia" w:ascii="宋体" w:hAnsi="宋体"/>
                <w:color w:val="auto"/>
                <w:szCs w:val="21"/>
              </w:rPr>
              <w:t>人文社科基础知识</w:t>
            </w:r>
          </w:p>
        </w:tc>
        <w:tc>
          <w:tcPr>
            <w:tcW w:w="569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宋体" w:hAnsi="宋体"/>
                <w:color w:val="auto"/>
                <w:szCs w:val="21"/>
              </w:rPr>
            </w:pPr>
            <w:r>
              <w:rPr>
                <w:rFonts w:hint="eastAsia" w:ascii="宋体" w:hAnsi="宋体"/>
                <w:color w:val="auto"/>
                <w:szCs w:val="21"/>
              </w:rPr>
              <w:t>将课堂教学与第二课堂活动（如学术讲座、课外阅读等）相结合，教师讲授和自我学习相结合；主要以政治、人文社会科学、哲学、体育、艺术等通识类必修课、选修课为支撑。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trPr>
        <w:tc>
          <w:tcPr>
            <w:tcW w:w="441"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rPr>
            </w:pPr>
          </w:p>
        </w:tc>
        <w:tc>
          <w:tcPr>
            <w:tcW w:w="1255"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rPr>
            </w:pP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rPr>
            </w:pPr>
            <w:r>
              <w:rPr>
                <w:rFonts w:hint="eastAsia" w:ascii="宋体" w:hAnsi="宋体"/>
                <w:color w:val="auto"/>
                <w:szCs w:val="21"/>
              </w:rPr>
              <w:t>科学技术基础知识</w:t>
            </w:r>
          </w:p>
        </w:tc>
        <w:tc>
          <w:tcPr>
            <w:tcW w:w="569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宋体" w:hAnsi="宋体"/>
                <w:color w:val="auto"/>
                <w:szCs w:val="21"/>
              </w:rPr>
            </w:pPr>
            <w:r>
              <w:rPr>
                <w:rFonts w:hint="eastAsia" w:ascii="宋体" w:hAnsi="宋体"/>
                <w:color w:val="auto"/>
                <w:szCs w:val="21"/>
              </w:rPr>
              <w:t>主要以科技考古、考古技术、文物修复等课程为支撑。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1" w:hRule="atLeast"/>
        </w:trPr>
        <w:tc>
          <w:tcPr>
            <w:tcW w:w="441"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rPr>
            </w:pPr>
          </w:p>
        </w:tc>
        <w:tc>
          <w:tcPr>
            <w:tcW w:w="1255"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rPr>
            </w:pPr>
            <w:r>
              <w:rPr>
                <w:rFonts w:hint="eastAsia" w:ascii="宋体" w:hAnsi="宋体"/>
                <w:color w:val="auto"/>
                <w:szCs w:val="21"/>
              </w:rPr>
              <w:t>专业核心知识</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rPr>
            </w:pPr>
            <w:r>
              <w:rPr>
                <w:rFonts w:hint="eastAsia" w:ascii="宋体" w:hAnsi="宋体"/>
                <w:color w:val="auto"/>
                <w:szCs w:val="21"/>
              </w:rPr>
              <w:t>核心基础知识</w:t>
            </w:r>
          </w:p>
        </w:tc>
        <w:tc>
          <w:tcPr>
            <w:tcW w:w="569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宋体" w:hAnsi="宋体"/>
                <w:color w:val="auto"/>
                <w:szCs w:val="21"/>
              </w:rPr>
            </w:pPr>
            <w:r>
              <w:rPr>
                <w:rFonts w:hint="eastAsia" w:ascii="宋体" w:hAnsi="宋体"/>
                <w:color w:val="auto"/>
                <w:szCs w:val="21"/>
              </w:rPr>
              <w:t>将理论教学与实践教学相结合，主要以文物保护与修复、文物管理与法规、博物馆经营与管理、中国陶瓷史等课程为支撑。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0" w:hRule="atLeast"/>
        </w:trPr>
        <w:tc>
          <w:tcPr>
            <w:tcW w:w="441"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rPr>
            </w:pPr>
          </w:p>
        </w:tc>
        <w:tc>
          <w:tcPr>
            <w:tcW w:w="1255"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rPr>
            </w:pP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rPr>
            </w:pPr>
            <w:r>
              <w:rPr>
                <w:rFonts w:hint="eastAsia" w:ascii="宋体" w:hAnsi="宋体"/>
                <w:color w:val="auto"/>
                <w:szCs w:val="21"/>
              </w:rPr>
              <w:t>专业领域性特色知识</w:t>
            </w:r>
          </w:p>
        </w:tc>
        <w:tc>
          <w:tcPr>
            <w:tcW w:w="569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宋体" w:hAnsi="宋体"/>
                <w:color w:val="auto"/>
                <w:szCs w:val="21"/>
              </w:rPr>
            </w:pPr>
            <w:r>
              <w:rPr>
                <w:rFonts w:hint="eastAsia" w:ascii="宋体" w:hAnsi="宋体"/>
                <w:color w:val="auto"/>
                <w:szCs w:val="21"/>
              </w:rPr>
              <w:t>以文博应用型人才培养为目标，区分文物学与博物馆学两大导向，将理论教学与实践教学、教师课堂教学和学生课外自主学习相结合，以博物馆学基础、文物学概论、考古学概论、文字学、考古发现与探索、文化遗产学概论等课程为支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5" w:hRule="atLeast"/>
        </w:trPr>
        <w:tc>
          <w:tcPr>
            <w:tcW w:w="441"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rPr>
            </w:pPr>
          </w:p>
        </w:tc>
        <w:tc>
          <w:tcPr>
            <w:tcW w:w="1255"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rPr>
            </w:pP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rPr>
            </w:pPr>
            <w:r>
              <w:rPr>
                <w:rFonts w:hint="eastAsia" w:ascii="宋体" w:hAnsi="宋体"/>
                <w:color w:val="auto"/>
                <w:szCs w:val="21"/>
              </w:rPr>
              <w:t>专业拓展知识</w:t>
            </w:r>
          </w:p>
        </w:tc>
        <w:tc>
          <w:tcPr>
            <w:tcW w:w="569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宋体" w:hAnsi="宋体"/>
                <w:color w:val="auto"/>
                <w:szCs w:val="21"/>
              </w:rPr>
            </w:pPr>
            <w:r>
              <w:rPr>
                <w:rFonts w:hint="eastAsia" w:ascii="宋体" w:hAnsi="宋体"/>
                <w:color w:val="auto"/>
                <w:szCs w:val="21"/>
              </w:rPr>
              <w:t>在紧抓专业核心知识和领域特色知识的基础之上，提供更多可选择的课程，进一步拓展学生的专业知识面，形成系统而又相对完善的知识结构，主要以中国古代史、世界古代史、中国历史文选、海南文化遗产、博物馆与创意产业等课程为支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trPr>
        <w:tc>
          <w:tcPr>
            <w:tcW w:w="441"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rPr>
            </w:pPr>
            <w:r>
              <w:rPr>
                <w:rFonts w:hint="eastAsia" w:ascii="宋体" w:hAnsi="宋体"/>
                <w:color w:val="auto"/>
                <w:szCs w:val="21"/>
              </w:rPr>
              <w:t>能力</w:t>
            </w:r>
          </w:p>
        </w:tc>
        <w:tc>
          <w:tcPr>
            <w:tcW w:w="1255"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rPr>
            </w:pPr>
            <w:r>
              <w:rPr>
                <w:rFonts w:hint="eastAsia" w:ascii="宋体" w:hAnsi="宋体"/>
                <w:color w:val="auto"/>
                <w:szCs w:val="21"/>
              </w:rPr>
              <w:t>基本能力</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rPr>
            </w:pPr>
            <w:r>
              <w:rPr>
                <w:rFonts w:hint="eastAsia" w:ascii="宋体" w:hAnsi="宋体"/>
                <w:color w:val="auto"/>
                <w:szCs w:val="21"/>
              </w:rPr>
              <w:t>文字运用与</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rPr>
            </w:pPr>
            <w:r>
              <w:rPr>
                <w:rFonts w:hint="eastAsia" w:ascii="宋体" w:hAnsi="宋体"/>
                <w:color w:val="auto"/>
                <w:szCs w:val="21"/>
              </w:rPr>
              <w:t>语言表达能力</w:t>
            </w:r>
          </w:p>
        </w:tc>
        <w:tc>
          <w:tcPr>
            <w:tcW w:w="5690" w:type="dxa"/>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宋体" w:hAnsi="宋体"/>
                <w:color w:val="auto"/>
                <w:szCs w:val="21"/>
              </w:rPr>
            </w:pPr>
            <w:r>
              <w:rPr>
                <w:rFonts w:hint="eastAsia" w:ascii="宋体" w:hAnsi="宋体"/>
                <w:color w:val="auto"/>
                <w:szCs w:val="21"/>
              </w:rPr>
              <w:t>通过课堂内外的分组研讨、发言、演讲、辩论、书法、应用文写作、论文写作、撰写调查报告等实践、实训、实习活动逐步提高。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trPr>
        <w:tc>
          <w:tcPr>
            <w:tcW w:w="441"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rPr>
            </w:pPr>
          </w:p>
        </w:tc>
        <w:tc>
          <w:tcPr>
            <w:tcW w:w="1255"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rPr>
            </w:pP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rPr>
            </w:pPr>
            <w:r>
              <w:rPr>
                <w:rFonts w:hint="eastAsia" w:ascii="宋体" w:hAnsi="宋体"/>
                <w:color w:val="auto"/>
                <w:szCs w:val="21"/>
              </w:rPr>
              <w:t>竞争与合作</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rPr>
            </w:pPr>
            <w:r>
              <w:rPr>
                <w:rFonts w:hint="eastAsia" w:ascii="宋体" w:hAnsi="宋体"/>
                <w:color w:val="auto"/>
                <w:szCs w:val="21"/>
              </w:rPr>
              <w:t>能力</w:t>
            </w:r>
          </w:p>
        </w:tc>
        <w:tc>
          <w:tcPr>
            <w:tcW w:w="5690"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olor w:val="auto"/>
                <w:szCs w:val="21"/>
              </w:rPr>
            </w:pPr>
            <w:r>
              <w:rPr>
                <w:rFonts w:hint="eastAsia" w:ascii="宋体" w:hAnsi="宋体"/>
                <w:color w:val="auto"/>
                <w:szCs w:val="21"/>
              </w:rPr>
              <w:t>各类专业知识竞赛、创新创业活动、社团活动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441"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rPr>
            </w:pPr>
          </w:p>
        </w:tc>
        <w:tc>
          <w:tcPr>
            <w:tcW w:w="1255"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rPr>
            </w:pP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rPr>
            </w:pPr>
            <w:r>
              <w:rPr>
                <w:rFonts w:hint="eastAsia" w:ascii="宋体" w:hAnsi="宋体"/>
                <w:color w:val="auto"/>
                <w:szCs w:val="21"/>
              </w:rPr>
              <w:t>自主学习能力</w:t>
            </w:r>
          </w:p>
        </w:tc>
        <w:tc>
          <w:tcPr>
            <w:tcW w:w="569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宋体" w:hAnsi="宋体"/>
                <w:color w:val="auto"/>
                <w:szCs w:val="21"/>
              </w:rPr>
            </w:pPr>
            <w:r>
              <w:rPr>
                <w:rFonts w:hint="eastAsia"/>
                <w:color w:val="auto"/>
                <w:szCs w:val="21"/>
              </w:rPr>
              <w:t>以课外学习、社会实践、社团活动应用为主，课堂实训教学为辅。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5" w:hRule="atLeast"/>
        </w:trPr>
        <w:tc>
          <w:tcPr>
            <w:tcW w:w="441"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rPr>
            </w:pPr>
          </w:p>
        </w:tc>
        <w:tc>
          <w:tcPr>
            <w:tcW w:w="1255"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rPr>
            </w:pPr>
            <w:r>
              <w:rPr>
                <w:rFonts w:hint="eastAsia" w:ascii="宋体" w:hAnsi="宋体"/>
                <w:color w:val="auto"/>
                <w:szCs w:val="21"/>
              </w:rPr>
              <w:t>核心能力</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rPr>
            </w:pPr>
            <w:r>
              <w:rPr>
                <w:rFonts w:hint="eastAsia" w:ascii="宋体" w:hAnsi="宋体"/>
                <w:color w:val="auto"/>
                <w:szCs w:val="21"/>
              </w:rPr>
              <w:t>批判与创新</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rPr>
            </w:pPr>
            <w:r>
              <w:rPr>
                <w:rFonts w:hint="eastAsia" w:ascii="宋体" w:hAnsi="宋体"/>
                <w:color w:val="auto"/>
                <w:szCs w:val="21"/>
              </w:rPr>
              <w:t>能力</w:t>
            </w:r>
          </w:p>
        </w:tc>
        <w:tc>
          <w:tcPr>
            <w:tcW w:w="569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宋体" w:hAnsi="宋体"/>
                <w:color w:val="auto"/>
                <w:szCs w:val="21"/>
              </w:rPr>
            </w:pPr>
            <w:r>
              <w:rPr>
                <w:rFonts w:hint="eastAsia" w:ascii="宋体" w:hAnsi="宋体"/>
                <w:color w:val="auto"/>
                <w:szCs w:val="21"/>
              </w:rPr>
              <w:t>重点建设研讨课程，采用项目化教学、问答式教学、研讨式和辩论式教学，营造良好的教学情景，激发学生好奇心，</w:t>
            </w:r>
            <w:r>
              <w:rPr>
                <w:rFonts w:hint="eastAsia" w:ascii="宋体" w:hAnsi="宋体"/>
                <w:color w:val="auto"/>
                <w:spacing w:val="4"/>
                <w:szCs w:val="21"/>
              </w:rPr>
              <w:t>激励</w:t>
            </w:r>
            <w:r>
              <w:rPr>
                <w:rFonts w:ascii="宋体" w:hAnsi="宋体"/>
                <w:color w:val="auto"/>
                <w:spacing w:val="4"/>
                <w:szCs w:val="21"/>
              </w:rPr>
              <w:t>学生自主</w:t>
            </w:r>
            <w:r>
              <w:rPr>
                <w:rFonts w:hint="eastAsia" w:ascii="宋体" w:hAnsi="宋体"/>
                <w:color w:val="auto"/>
                <w:spacing w:val="4"/>
                <w:szCs w:val="21"/>
              </w:rPr>
              <w:t>学习，</w:t>
            </w:r>
            <w:r>
              <w:rPr>
                <w:rFonts w:hint="eastAsia" w:ascii="宋体" w:hAnsi="宋体"/>
                <w:color w:val="auto"/>
                <w:szCs w:val="21"/>
              </w:rPr>
              <w:t>培养学生的批判与创新思维，主要以创新创业课程、学术报告讲座、博物馆和历史学研究方法课程训练为依托。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5" w:hRule="atLeast"/>
        </w:trPr>
        <w:tc>
          <w:tcPr>
            <w:tcW w:w="441"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rPr>
            </w:pPr>
          </w:p>
        </w:tc>
        <w:tc>
          <w:tcPr>
            <w:tcW w:w="1255"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rPr>
            </w:pP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rPr>
            </w:pPr>
            <w:r>
              <w:rPr>
                <w:rFonts w:hint="eastAsia" w:ascii="宋体" w:hAnsi="宋体"/>
                <w:color w:val="auto"/>
                <w:szCs w:val="21"/>
              </w:rPr>
              <w:t>专业问题解决能力</w:t>
            </w:r>
          </w:p>
        </w:tc>
        <w:tc>
          <w:tcPr>
            <w:tcW w:w="569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宋体" w:hAnsi="宋体"/>
                <w:color w:val="auto"/>
                <w:szCs w:val="21"/>
              </w:rPr>
            </w:pPr>
            <w:r>
              <w:rPr>
                <w:rFonts w:hint="eastAsia" w:ascii="宋体" w:hAnsi="宋体"/>
                <w:color w:val="auto"/>
                <w:szCs w:val="21"/>
              </w:rPr>
              <w:t>构建以学生为主、实践为本的主导课堂教学模式：通过小组活动、研讨、情景模拟、角色扮演、案例分析等以学生为主体的多元化教学方法，培养学生专业学习的参与性与自主性，夯实专业知识；通过多层次、体系化的实践教学环节（毕业见习、实习等），培养学生在尊重客观现实的基础上，不断更新、创新文物修复和博物馆等工作的方式方法，切实提升在实际生活中解决问题的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0" w:hRule="atLeast"/>
        </w:trPr>
        <w:tc>
          <w:tcPr>
            <w:tcW w:w="441"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rPr>
            </w:pPr>
          </w:p>
        </w:tc>
        <w:tc>
          <w:tcPr>
            <w:tcW w:w="1255"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rPr>
            </w:pP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rPr>
            </w:pPr>
            <w:r>
              <w:rPr>
                <w:rFonts w:hint="eastAsia" w:ascii="宋体" w:hAnsi="宋体"/>
                <w:color w:val="auto"/>
                <w:szCs w:val="21"/>
              </w:rPr>
              <w:t>科学研究能力</w:t>
            </w:r>
          </w:p>
        </w:tc>
        <w:tc>
          <w:tcPr>
            <w:tcW w:w="5690"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olor w:val="auto"/>
                <w:szCs w:val="21"/>
              </w:rPr>
            </w:pPr>
            <w:r>
              <w:rPr>
                <w:rFonts w:hint="eastAsia" w:ascii="宋体" w:hAnsi="宋体"/>
                <w:color w:val="auto"/>
                <w:szCs w:val="21"/>
              </w:rPr>
              <w:t>通过文博研究方法、社会调查、学年论文、毕业论文、学术报告讲座等多样化的教学与科研训练提高学生的初步科研能力，为进一步的专业深造打好基础。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0" w:hRule="atLeast"/>
        </w:trPr>
        <w:tc>
          <w:tcPr>
            <w:tcW w:w="441"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rPr>
            </w:pPr>
          </w:p>
        </w:tc>
        <w:tc>
          <w:tcPr>
            <w:tcW w:w="125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rPr>
            </w:pPr>
            <w:r>
              <w:rPr>
                <w:rFonts w:hint="eastAsia" w:ascii="宋体" w:hAnsi="宋体"/>
                <w:color w:val="auto"/>
                <w:szCs w:val="21"/>
              </w:rPr>
              <w:t>相关能力</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rPr>
            </w:pPr>
            <w:r>
              <w:rPr>
                <w:rFonts w:hint="eastAsia" w:ascii="宋体" w:hAnsi="宋体"/>
                <w:color w:val="auto"/>
                <w:szCs w:val="21"/>
              </w:rPr>
              <w:t>跨文化交流与合作能力</w:t>
            </w:r>
          </w:p>
        </w:tc>
        <w:tc>
          <w:tcPr>
            <w:tcW w:w="569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宋体" w:hAnsi="宋体"/>
                <w:color w:val="auto"/>
                <w:szCs w:val="21"/>
              </w:rPr>
            </w:pPr>
            <w:r>
              <w:rPr>
                <w:rFonts w:hint="eastAsia" w:ascii="宋体" w:hAnsi="宋体"/>
                <w:color w:val="auto"/>
                <w:szCs w:val="21"/>
              </w:rPr>
              <w:t>课堂交流、研讨与课外实践应用（如英语角、英语演讲比赛等）相结合、公共英语等级考试与专业英语相结合；各科涉及博物馆和文物研究的国外案例讲解和训练等。</w:t>
            </w:r>
          </w:p>
        </w:tc>
      </w:tr>
    </w:tbl>
    <w:p>
      <w:pPr>
        <w:keepNext w:val="0"/>
        <w:keepLines w:val="0"/>
        <w:pageBreakBefore w:val="0"/>
        <w:kinsoku/>
        <w:wordWrap/>
        <w:overflowPunct/>
        <w:topLinePunct w:val="0"/>
        <w:autoSpaceDE/>
        <w:autoSpaceDN/>
        <w:bidi w:val="0"/>
        <w:spacing w:line="420" w:lineRule="exact"/>
        <w:ind w:firstLine="562" w:firstLineChars="200"/>
        <w:textAlignment w:val="auto"/>
        <w:rPr>
          <w:rFonts w:hint="eastAsia" w:ascii="黑体" w:hAnsi="黑体" w:eastAsia="黑体" w:cs="黑体"/>
          <w:b/>
          <w:bCs/>
          <w:color w:val="auto"/>
          <w:sz w:val="28"/>
          <w:szCs w:val="28"/>
        </w:rPr>
      </w:pPr>
      <w:r>
        <w:rPr>
          <w:rFonts w:hint="eastAsia" w:ascii="黑体" w:hAnsi="黑体" w:eastAsia="黑体" w:cs="黑体"/>
          <w:b/>
          <w:bCs/>
          <w:color w:val="auto"/>
          <w:sz w:val="28"/>
          <w:szCs w:val="28"/>
        </w:rPr>
        <w:t>三、修业年限</w:t>
      </w:r>
    </w:p>
    <w:p>
      <w:pPr>
        <w:pStyle w:val="4"/>
        <w:keepNext w:val="0"/>
        <w:keepLines w:val="0"/>
        <w:pageBreakBefore w:val="0"/>
        <w:kinsoku/>
        <w:wordWrap/>
        <w:overflowPunct/>
        <w:topLinePunct w:val="0"/>
        <w:autoSpaceDE/>
        <w:autoSpaceDN/>
        <w:bidi w:val="0"/>
        <w:spacing w:line="420" w:lineRule="exact"/>
        <w:textAlignment w:val="auto"/>
        <w:rPr>
          <w:rFonts w:hAnsi="Times New Roman" w:cs="Times New Roman"/>
          <w:color w:val="auto"/>
          <w:sz w:val="24"/>
          <w:szCs w:val="28"/>
        </w:rPr>
      </w:pPr>
      <w:r>
        <w:rPr>
          <w:rFonts w:hAnsi="宋体" w:cs="Times New Roman"/>
          <w:color w:val="auto"/>
          <w:sz w:val="24"/>
          <w:szCs w:val="28"/>
        </w:rPr>
        <w:t>修业年限：学制四年；学习年限三至六年</w:t>
      </w:r>
    </w:p>
    <w:p>
      <w:pPr>
        <w:keepNext w:val="0"/>
        <w:keepLines w:val="0"/>
        <w:pageBreakBefore w:val="0"/>
        <w:kinsoku/>
        <w:wordWrap/>
        <w:overflowPunct/>
        <w:topLinePunct w:val="0"/>
        <w:autoSpaceDE/>
        <w:autoSpaceDN/>
        <w:bidi w:val="0"/>
        <w:spacing w:line="420" w:lineRule="exact"/>
        <w:ind w:firstLine="480" w:firstLineChars="200"/>
        <w:textAlignment w:val="auto"/>
        <w:rPr>
          <w:color w:val="auto"/>
          <w:sz w:val="24"/>
          <w:szCs w:val="28"/>
        </w:rPr>
      </w:pPr>
      <w:r>
        <w:rPr>
          <w:rFonts w:hAnsi="宋体"/>
          <w:color w:val="auto"/>
          <w:sz w:val="24"/>
          <w:szCs w:val="28"/>
        </w:rPr>
        <w:t>授予学位：历史学</w:t>
      </w:r>
      <w:r>
        <w:rPr>
          <w:rFonts w:hint="eastAsia" w:hAnsi="宋体"/>
          <w:color w:val="auto"/>
          <w:sz w:val="24"/>
          <w:szCs w:val="28"/>
        </w:rPr>
        <w:t>学</w:t>
      </w:r>
      <w:r>
        <w:rPr>
          <w:rFonts w:hAnsi="宋体"/>
          <w:color w:val="auto"/>
          <w:sz w:val="24"/>
          <w:szCs w:val="28"/>
        </w:rPr>
        <w:t>士</w:t>
      </w:r>
    </w:p>
    <w:p>
      <w:pPr>
        <w:keepNext w:val="0"/>
        <w:keepLines w:val="0"/>
        <w:pageBreakBefore w:val="0"/>
        <w:kinsoku/>
        <w:wordWrap/>
        <w:overflowPunct/>
        <w:topLinePunct w:val="0"/>
        <w:autoSpaceDE/>
        <w:autoSpaceDN/>
        <w:bidi w:val="0"/>
        <w:spacing w:line="420" w:lineRule="exact"/>
        <w:ind w:firstLine="562" w:firstLineChars="200"/>
        <w:textAlignment w:val="auto"/>
        <w:rPr>
          <w:rFonts w:hint="eastAsia" w:ascii="黑体" w:hAnsi="黑体" w:eastAsia="黑体" w:cs="黑体"/>
          <w:b/>
          <w:bCs/>
          <w:color w:val="auto"/>
          <w:sz w:val="28"/>
          <w:szCs w:val="28"/>
        </w:rPr>
      </w:pPr>
      <w:r>
        <w:rPr>
          <w:rFonts w:hint="eastAsia" w:ascii="黑体" w:hAnsi="黑体" w:eastAsia="黑体" w:cs="黑体"/>
          <w:b/>
          <w:bCs/>
          <w:color w:val="auto"/>
          <w:sz w:val="28"/>
          <w:szCs w:val="28"/>
        </w:rPr>
        <w:t>四、学分要求</w:t>
      </w:r>
    </w:p>
    <w:p>
      <w:pPr>
        <w:keepNext w:val="0"/>
        <w:keepLines w:val="0"/>
        <w:pageBreakBefore w:val="0"/>
        <w:kinsoku/>
        <w:wordWrap/>
        <w:overflowPunct/>
        <w:topLinePunct w:val="0"/>
        <w:autoSpaceDE/>
        <w:autoSpaceDN/>
        <w:bidi w:val="0"/>
        <w:spacing w:line="420" w:lineRule="exact"/>
        <w:ind w:firstLine="456" w:firstLineChars="200"/>
        <w:jc w:val="left"/>
        <w:textAlignment w:val="auto"/>
        <w:rPr>
          <w:rFonts w:hAnsi="宋体"/>
          <w:color w:val="auto"/>
          <w:sz w:val="24"/>
          <w:szCs w:val="28"/>
        </w:rPr>
      </w:pPr>
      <w:r>
        <w:rPr>
          <w:rFonts w:hAnsi="宋体"/>
          <w:color w:val="auto"/>
          <w:spacing w:val="-6"/>
          <w:sz w:val="24"/>
          <w:szCs w:val="28"/>
        </w:rPr>
        <w:t>本专业学生修读的总学分数应不少于</w:t>
      </w:r>
      <w:r>
        <w:rPr>
          <w:rFonts w:hint="eastAsia"/>
          <w:color w:val="auto"/>
          <w:spacing w:val="-6"/>
          <w:sz w:val="24"/>
          <w:szCs w:val="28"/>
        </w:rPr>
        <w:t>1</w:t>
      </w:r>
      <w:r>
        <w:rPr>
          <w:rFonts w:hint="eastAsia"/>
          <w:color w:val="auto"/>
          <w:spacing w:val="-6"/>
          <w:sz w:val="24"/>
          <w:szCs w:val="28"/>
          <w:lang w:val="en-US" w:eastAsia="zh-CN"/>
        </w:rPr>
        <w:t>59</w:t>
      </w:r>
      <w:r>
        <w:rPr>
          <w:rFonts w:hAnsi="宋体"/>
          <w:color w:val="auto"/>
          <w:spacing w:val="-6"/>
          <w:sz w:val="24"/>
          <w:szCs w:val="28"/>
        </w:rPr>
        <w:t>学分，其中必修课</w:t>
      </w:r>
      <w:r>
        <w:rPr>
          <w:rFonts w:hint="eastAsia" w:hAnsi="宋体"/>
          <w:color w:val="auto"/>
          <w:spacing w:val="-6"/>
          <w:sz w:val="24"/>
          <w:szCs w:val="28"/>
          <w:lang w:val="en-US" w:eastAsia="zh-CN"/>
        </w:rPr>
        <w:t>120</w:t>
      </w:r>
      <w:r>
        <w:rPr>
          <w:rFonts w:hAnsi="宋体"/>
          <w:color w:val="auto"/>
          <w:spacing w:val="-6"/>
          <w:sz w:val="24"/>
          <w:szCs w:val="28"/>
        </w:rPr>
        <w:t>学分，选修课</w:t>
      </w:r>
      <w:r>
        <w:rPr>
          <w:rFonts w:hint="eastAsia" w:hAnsi="宋体"/>
          <w:color w:val="auto"/>
          <w:spacing w:val="-6"/>
          <w:sz w:val="24"/>
          <w:szCs w:val="28"/>
          <w:lang w:val="en-US" w:eastAsia="zh-CN"/>
        </w:rPr>
        <w:t>39</w:t>
      </w:r>
      <w:r>
        <w:rPr>
          <w:rFonts w:hAnsi="宋体"/>
          <w:color w:val="auto"/>
          <w:spacing w:val="-6"/>
          <w:sz w:val="24"/>
          <w:szCs w:val="28"/>
        </w:rPr>
        <w:t>学分。</w:t>
      </w:r>
    </w:p>
    <w:p>
      <w:pPr>
        <w:keepNext w:val="0"/>
        <w:keepLines w:val="0"/>
        <w:pageBreakBefore w:val="0"/>
        <w:kinsoku/>
        <w:wordWrap/>
        <w:overflowPunct/>
        <w:topLinePunct w:val="0"/>
        <w:autoSpaceDE/>
        <w:autoSpaceDN/>
        <w:bidi w:val="0"/>
        <w:adjustRightInd w:val="0"/>
        <w:snapToGrid w:val="0"/>
        <w:spacing w:line="420" w:lineRule="exact"/>
        <w:ind w:firstLine="562" w:firstLineChars="200"/>
        <w:textAlignment w:val="auto"/>
        <w:rPr>
          <w:rFonts w:hint="eastAsia" w:ascii="黑体" w:hAnsi="黑体" w:eastAsia="黑体" w:cs="黑体"/>
          <w:b/>
          <w:bCs/>
          <w:color w:val="auto"/>
          <w:sz w:val="28"/>
          <w:szCs w:val="28"/>
        </w:rPr>
      </w:pPr>
      <w:r>
        <w:rPr>
          <w:rFonts w:hint="eastAsia" w:ascii="黑体" w:hAnsi="黑体" w:eastAsia="黑体" w:cs="黑体"/>
          <w:b/>
          <w:bCs/>
          <w:color w:val="auto"/>
          <w:sz w:val="28"/>
          <w:szCs w:val="28"/>
        </w:rPr>
        <w:t>五、推荐获取职业（技能或水平等级）证书</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Ansi="宋体"/>
          <w:color w:val="auto"/>
          <w:sz w:val="24"/>
          <w:szCs w:val="28"/>
        </w:rPr>
      </w:pPr>
      <w:r>
        <w:rPr>
          <w:rFonts w:hint="eastAsia" w:hAnsi="宋体"/>
          <w:color w:val="auto"/>
          <w:sz w:val="24"/>
          <w:szCs w:val="28"/>
        </w:rPr>
        <w:t>计算机等级二级证书；</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Ansi="宋体"/>
          <w:color w:val="auto"/>
          <w:sz w:val="24"/>
          <w:szCs w:val="28"/>
        </w:rPr>
      </w:pPr>
      <w:r>
        <w:rPr>
          <w:rFonts w:hint="eastAsia" w:hAnsi="宋体"/>
          <w:color w:val="auto"/>
          <w:sz w:val="24"/>
          <w:szCs w:val="28"/>
        </w:rPr>
        <w:t>大学英语四六级证书（C</w:t>
      </w:r>
      <w:r>
        <w:rPr>
          <w:rFonts w:hAnsi="宋体"/>
          <w:color w:val="auto"/>
          <w:sz w:val="24"/>
          <w:szCs w:val="28"/>
        </w:rPr>
        <w:t>ET-4</w:t>
      </w:r>
      <w:r>
        <w:rPr>
          <w:rFonts w:hint="eastAsia" w:hAnsi="宋体"/>
          <w:color w:val="auto"/>
          <w:sz w:val="24"/>
          <w:szCs w:val="28"/>
        </w:rPr>
        <w:t>或C</w:t>
      </w:r>
      <w:r>
        <w:rPr>
          <w:rFonts w:hAnsi="宋体"/>
          <w:color w:val="auto"/>
          <w:sz w:val="24"/>
          <w:szCs w:val="28"/>
        </w:rPr>
        <w:t>ET-6</w:t>
      </w:r>
      <w:r>
        <w:rPr>
          <w:rFonts w:hint="eastAsia" w:hAnsi="宋体"/>
          <w:color w:val="auto"/>
          <w:sz w:val="24"/>
          <w:szCs w:val="28"/>
        </w:rPr>
        <w:t>）；</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Ansi="宋体"/>
          <w:color w:val="auto"/>
          <w:sz w:val="24"/>
          <w:szCs w:val="28"/>
        </w:rPr>
      </w:pPr>
      <w:r>
        <w:rPr>
          <w:rFonts w:hint="eastAsia" w:hAnsi="宋体"/>
          <w:color w:val="auto"/>
          <w:sz w:val="24"/>
          <w:szCs w:val="28"/>
        </w:rPr>
        <w:t>普通话等级二级证书；</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Ansi="宋体"/>
          <w:color w:val="auto"/>
          <w:sz w:val="24"/>
          <w:szCs w:val="28"/>
        </w:rPr>
      </w:pPr>
      <w:r>
        <w:rPr>
          <w:rFonts w:hint="eastAsia" w:hAnsi="宋体"/>
          <w:color w:val="auto"/>
          <w:sz w:val="24"/>
          <w:szCs w:val="28"/>
        </w:rPr>
        <w:t>导游证证书。</w:t>
      </w:r>
    </w:p>
    <w:p>
      <w:pPr>
        <w:keepNext w:val="0"/>
        <w:keepLines w:val="0"/>
        <w:pageBreakBefore w:val="0"/>
        <w:kinsoku/>
        <w:wordWrap/>
        <w:overflowPunct/>
        <w:topLinePunct w:val="0"/>
        <w:autoSpaceDE/>
        <w:autoSpaceDN/>
        <w:bidi w:val="0"/>
        <w:spacing w:line="420" w:lineRule="exact"/>
        <w:ind w:firstLine="562" w:firstLineChars="200"/>
        <w:textAlignment w:val="auto"/>
        <w:rPr>
          <w:rFonts w:hint="eastAsia" w:ascii="黑体" w:hAnsi="黑体" w:eastAsia="黑体" w:cs="黑体"/>
          <w:b/>
          <w:bCs/>
          <w:color w:val="auto"/>
          <w:sz w:val="28"/>
          <w:szCs w:val="28"/>
        </w:rPr>
      </w:pPr>
      <w:r>
        <w:rPr>
          <w:rFonts w:hint="eastAsia" w:ascii="黑体" w:hAnsi="黑体" w:eastAsia="黑体" w:cs="黑体"/>
          <w:b/>
          <w:bCs/>
          <w:color w:val="auto"/>
          <w:sz w:val="28"/>
          <w:szCs w:val="28"/>
        </w:rPr>
        <w:t>六、主要实践性教学环节（含主要专业实验）</w:t>
      </w:r>
    </w:p>
    <w:p>
      <w:pPr>
        <w:keepNext w:val="0"/>
        <w:keepLines w:val="0"/>
        <w:pageBreakBefore w:val="0"/>
        <w:widowControl/>
        <w:kinsoku/>
        <w:wordWrap/>
        <w:overflowPunct/>
        <w:topLinePunct w:val="0"/>
        <w:autoSpaceDE/>
        <w:autoSpaceDN/>
        <w:bidi w:val="0"/>
        <w:adjustRightInd w:val="0"/>
        <w:snapToGrid w:val="0"/>
        <w:spacing w:line="420" w:lineRule="exact"/>
        <w:ind w:firstLine="480" w:firstLineChars="200"/>
        <w:jc w:val="left"/>
        <w:textAlignment w:val="auto"/>
        <w:rPr>
          <w:rFonts w:ascii="宋体" w:hAnsi="宋体" w:cs="Tahoma"/>
          <w:color w:val="auto"/>
          <w:kern w:val="0"/>
          <w:sz w:val="24"/>
        </w:rPr>
      </w:pPr>
      <w:r>
        <w:rPr>
          <w:rFonts w:hint="eastAsia" w:ascii="宋体" w:hAnsi="宋体" w:cs="Tahoma"/>
          <w:color w:val="auto"/>
          <w:kern w:val="0"/>
          <w:sz w:val="24"/>
        </w:rPr>
        <w:t>主要专业技术性的教学环节包括科技考古、文物保护与修复技术。</w:t>
      </w:r>
    </w:p>
    <w:p>
      <w:pPr>
        <w:keepNext w:val="0"/>
        <w:keepLines w:val="0"/>
        <w:pageBreakBefore w:val="0"/>
        <w:widowControl/>
        <w:kinsoku/>
        <w:wordWrap/>
        <w:overflowPunct/>
        <w:topLinePunct w:val="0"/>
        <w:autoSpaceDE/>
        <w:autoSpaceDN/>
        <w:bidi w:val="0"/>
        <w:adjustRightInd w:val="0"/>
        <w:snapToGrid w:val="0"/>
        <w:spacing w:line="420" w:lineRule="exact"/>
        <w:ind w:firstLine="480" w:firstLineChars="200"/>
        <w:jc w:val="left"/>
        <w:textAlignment w:val="auto"/>
        <w:rPr>
          <w:rFonts w:ascii="宋体" w:hAnsi="宋体" w:cs="Tahoma"/>
          <w:color w:val="auto"/>
          <w:kern w:val="0"/>
          <w:sz w:val="24"/>
        </w:rPr>
      </w:pPr>
      <w:r>
        <w:rPr>
          <w:rFonts w:hint="eastAsia" w:ascii="宋体" w:hAnsi="宋体" w:cs="Tahoma"/>
          <w:color w:val="auto"/>
          <w:kern w:val="0"/>
          <w:sz w:val="24"/>
        </w:rPr>
        <w:t>实践性教学环节主要包括入学教育与军事训练(含军事理论)、社会实践、社会调查、学年论文、专业见习、专业实习、毕业论文(设计)、毕业教育等。</w:t>
      </w:r>
    </w:p>
    <w:p>
      <w:pPr>
        <w:keepNext w:val="0"/>
        <w:keepLines w:val="0"/>
        <w:pageBreakBefore w:val="0"/>
        <w:widowControl/>
        <w:kinsoku/>
        <w:wordWrap/>
        <w:overflowPunct/>
        <w:topLinePunct w:val="0"/>
        <w:autoSpaceDE/>
        <w:autoSpaceDN/>
        <w:bidi w:val="0"/>
        <w:adjustRightInd w:val="0"/>
        <w:snapToGrid w:val="0"/>
        <w:spacing w:line="420" w:lineRule="exact"/>
        <w:ind w:firstLine="480" w:firstLineChars="200"/>
        <w:jc w:val="left"/>
        <w:textAlignment w:val="auto"/>
        <w:rPr>
          <w:rFonts w:ascii="宋体" w:hAnsi="宋体" w:cs="Tahoma"/>
          <w:color w:val="auto"/>
          <w:kern w:val="0"/>
          <w:sz w:val="24"/>
        </w:rPr>
      </w:pPr>
      <w:r>
        <w:rPr>
          <w:rFonts w:hint="eastAsia" w:ascii="宋体" w:hAnsi="宋体" w:cs="Tahoma"/>
          <w:color w:val="auto"/>
          <w:kern w:val="0"/>
          <w:sz w:val="24"/>
        </w:rPr>
        <w:t>1.专业见习</w:t>
      </w:r>
    </w:p>
    <w:p>
      <w:pPr>
        <w:keepNext w:val="0"/>
        <w:keepLines w:val="0"/>
        <w:pageBreakBefore w:val="0"/>
        <w:widowControl/>
        <w:kinsoku/>
        <w:wordWrap/>
        <w:overflowPunct/>
        <w:topLinePunct w:val="0"/>
        <w:autoSpaceDE/>
        <w:autoSpaceDN/>
        <w:bidi w:val="0"/>
        <w:adjustRightInd w:val="0"/>
        <w:snapToGrid w:val="0"/>
        <w:spacing w:line="420" w:lineRule="exact"/>
        <w:ind w:firstLine="480" w:firstLineChars="200"/>
        <w:jc w:val="left"/>
        <w:textAlignment w:val="auto"/>
        <w:rPr>
          <w:rFonts w:ascii="宋体" w:hAnsi="宋体" w:cs="Tahoma"/>
          <w:color w:val="auto"/>
          <w:kern w:val="0"/>
          <w:sz w:val="24"/>
        </w:rPr>
      </w:pPr>
      <w:r>
        <w:rPr>
          <w:rFonts w:hint="eastAsia" w:ascii="宋体" w:hAnsi="宋体" w:cs="Tahoma"/>
          <w:color w:val="auto"/>
          <w:kern w:val="0"/>
          <w:sz w:val="24"/>
        </w:rPr>
        <w:t>为了保证学生能顺利完成专业实习任务，本专业学生的专业见习安排与相关课程的教学先后进行，于第四或第五学期开展。主要内容包括并不限于以下内容：各界博物馆体验与观摩活动，撰写见习报告；邀请行业精英包括博物馆工作人员等来我专业开展形式多样的工作交流活动等。</w:t>
      </w:r>
    </w:p>
    <w:p>
      <w:pPr>
        <w:keepNext w:val="0"/>
        <w:keepLines w:val="0"/>
        <w:pageBreakBefore w:val="0"/>
        <w:widowControl/>
        <w:kinsoku/>
        <w:wordWrap/>
        <w:overflowPunct/>
        <w:topLinePunct w:val="0"/>
        <w:autoSpaceDE/>
        <w:autoSpaceDN/>
        <w:bidi w:val="0"/>
        <w:adjustRightInd w:val="0"/>
        <w:snapToGrid w:val="0"/>
        <w:spacing w:line="420" w:lineRule="exact"/>
        <w:ind w:firstLine="480" w:firstLineChars="200"/>
        <w:jc w:val="left"/>
        <w:textAlignment w:val="auto"/>
        <w:rPr>
          <w:rFonts w:ascii="宋体" w:hAnsi="宋体" w:cs="Tahoma"/>
          <w:color w:val="auto"/>
          <w:kern w:val="0"/>
          <w:sz w:val="24"/>
        </w:rPr>
      </w:pPr>
      <w:r>
        <w:rPr>
          <w:rFonts w:hint="eastAsia" w:ascii="宋体" w:hAnsi="宋体" w:cs="Tahoma"/>
          <w:color w:val="auto"/>
          <w:kern w:val="0"/>
          <w:sz w:val="24"/>
        </w:rPr>
        <w:t>3.专业实习</w:t>
      </w:r>
    </w:p>
    <w:p>
      <w:pPr>
        <w:keepNext w:val="0"/>
        <w:keepLines w:val="0"/>
        <w:pageBreakBefore w:val="0"/>
        <w:widowControl/>
        <w:kinsoku/>
        <w:wordWrap/>
        <w:overflowPunct/>
        <w:topLinePunct w:val="0"/>
        <w:autoSpaceDE/>
        <w:autoSpaceDN/>
        <w:bidi w:val="0"/>
        <w:adjustRightInd w:val="0"/>
        <w:snapToGrid w:val="0"/>
        <w:spacing w:line="420" w:lineRule="exact"/>
        <w:ind w:firstLine="480" w:firstLineChars="200"/>
        <w:jc w:val="left"/>
        <w:textAlignment w:val="auto"/>
        <w:rPr>
          <w:rFonts w:ascii="宋体" w:hAnsi="宋体" w:cs="Tahoma"/>
          <w:color w:val="auto"/>
          <w:kern w:val="0"/>
          <w:sz w:val="24"/>
        </w:rPr>
      </w:pPr>
      <w:r>
        <w:rPr>
          <w:rFonts w:hint="eastAsia" w:ascii="宋体" w:hAnsi="宋体" w:cs="Tahoma"/>
          <w:color w:val="auto"/>
          <w:kern w:val="0"/>
          <w:sz w:val="24"/>
        </w:rPr>
        <w:t>采取导师制，分散实习与集中实习相结合，以集中实习为主。集中实习由学院统一安排实习地点，时间为至少8周，于第六学期开展，包括实习前的动员与准备等。</w:t>
      </w:r>
    </w:p>
    <w:p>
      <w:pPr>
        <w:keepNext w:val="0"/>
        <w:keepLines w:val="0"/>
        <w:pageBreakBefore w:val="0"/>
        <w:widowControl/>
        <w:kinsoku/>
        <w:wordWrap/>
        <w:overflowPunct/>
        <w:topLinePunct w:val="0"/>
        <w:autoSpaceDE/>
        <w:autoSpaceDN/>
        <w:bidi w:val="0"/>
        <w:adjustRightInd w:val="0"/>
        <w:snapToGrid w:val="0"/>
        <w:spacing w:line="420" w:lineRule="exact"/>
        <w:ind w:firstLine="480" w:firstLineChars="200"/>
        <w:jc w:val="left"/>
        <w:textAlignment w:val="auto"/>
        <w:rPr>
          <w:rFonts w:ascii="宋体" w:hAnsi="宋体" w:cs="Tahoma"/>
          <w:color w:val="auto"/>
          <w:kern w:val="0"/>
          <w:sz w:val="24"/>
        </w:rPr>
      </w:pPr>
      <w:r>
        <w:rPr>
          <w:rFonts w:hint="eastAsia" w:ascii="宋体" w:hAnsi="宋体" w:cs="Tahoma"/>
          <w:color w:val="auto"/>
          <w:kern w:val="0"/>
          <w:sz w:val="24"/>
        </w:rPr>
        <w:t>实习内容：博物馆工作。</w:t>
      </w:r>
    </w:p>
    <w:p>
      <w:pPr>
        <w:keepNext w:val="0"/>
        <w:keepLines w:val="0"/>
        <w:pageBreakBefore w:val="0"/>
        <w:widowControl/>
        <w:kinsoku/>
        <w:wordWrap/>
        <w:overflowPunct/>
        <w:topLinePunct w:val="0"/>
        <w:autoSpaceDE/>
        <w:autoSpaceDN/>
        <w:bidi w:val="0"/>
        <w:adjustRightInd w:val="0"/>
        <w:snapToGrid w:val="0"/>
        <w:spacing w:line="420" w:lineRule="exact"/>
        <w:ind w:firstLine="480" w:firstLineChars="200"/>
        <w:jc w:val="left"/>
        <w:textAlignment w:val="auto"/>
        <w:rPr>
          <w:rFonts w:ascii="宋体" w:hAnsi="宋体" w:cs="Tahoma"/>
          <w:color w:val="auto"/>
          <w:kern w:val="0"/>
          <w:sz w:val="24"/>
        </w:rPr>
      </w:pPr>
      <w:r>
        <w:rPr>
          <w:rFonts w:hint="eastAsia" w:ascii="宋体" w:hAnsi="宋体" w:cs="Tahoma"/>
          <w:color w:val="auto"/>
          <w:kern w:val="0"/>
          <w:sz w:val="24"/>
        </w:rPr>
        <w:t>实习要求：严格执行和遵守学校对实习生的有关规定；严格执行和遵守实习单位对实习生的有关规定；完成专业实习总结或调查报告一份。其他要求视具体情况再行确认。</w:t>
      </w:r>
    </w:p>
    <w:p>
      <w:pPr>
        <w:keepNext w:val="0"/>
        <w:keepLines w:val="0"/>
        <w:pageBreakBefore w:val="0"/>
        <w:widowControl/>
        <w:kinsoku/>
        <w:wordWrap/>
        <w:overflowPunct/>
        <w:topLinePunct w:val="0"/>
        <w:autoSpaceDE/>
        <w:autoSpaceDN/>
        <w:bidi w:val="0"/>
        <w:adjustRightInd w:val="0"/>
        <w:snapToGrid w:val="0"/>
        <w:spacing w:line="420" w:lineRule="exact"/>
        <w:ind w:firstLine="480" w:firstLineChars="200"/>
        <w:jc w:val="left"/>
        <w:textAlignment w:val="auto"/>
        <w:rPr>
          <w:rFonts w:ascii="宋体" w:hAnsi="宋体" w:cs="Tahoma"/>
          <w:color w:val="auto"/>
          <w:kern w:val="0"/>
          <w:sz w:val="24"/>
        </w:rPr>
      </w:pPr>
      <w:r>
        <w:rPr>
          <w:rFonts w:hint="eastAsia" w:ascii="宋体" w:hAnsi="宋体" w:cs="Tahoma"/>
          <w:color w:val="auto"/>
          <w:kern w:val="0"/>
          <w:sz w:val="24"/>
        </w:rPr>
        <w:t>4.毕业论文（设计）</w:t>
      </w:r>
    </w:p>
    <w:p>
      <w:pPr>
        <w:keepNext w:val="0"/>
        <w:keepLines w:val="0"/>
        <w:pageBreakBefore w:val="0"/>
        <w:widowControl/>
        <w:kinsoku/>
        <w:wordWrap/>
        <w:overflowPunct/>
        <w:topLinePunct w:val="0"/>
        <w:autoSpaceDE/>
        <w:autoSpaceDN/>
        <w:bidi w:val="0"/>
        <w:adjustRightInd w:val="0"/>
        <w:snapToGrid w:val="0"/>
        <w:spacing w:line="420" w:lineRule="exact"/>
        <w:ind w:firstLine="480" w:firstLineChars="200"/>
        <w:jc w:val="left"/>
        <w:textAlignment w:val="auto"/>
        <w:rPr>
          <w:rFonts w:ascii="宋体" w:hAnsi="宋体" w:cs="Tahoma"/>
          <w:color w:val="auto"/>
          <w:kern w:val="0"/>
          <w:sz w:val="24"/>
        </w:rPr>
      </w:pPr>
      <w:r>
        <w:rPr>
          <w:rFonts w:hint="eastAsia" w:ascii="宋体" w:hAnsi="宋体" w:cs="Tahoma"/>
          <w:color w:val="auto"/>
          <w:kern w:val="0"/>
          <w:sz w:val="24"/>
        </w:rPr>
        <w:t>采取导师制方式，于第七、八学期开展。导师选择遵循师生互选的基本原则，在此基础上可根据实际情况稍作调整。</w:t>
      </w:r>
    </w:p>
    <w:p>
      <w:pPr>
        <w:keepNext w:val="0"/>
        <w:keepLines w:val="0"/>
        <w:pageBreakBefore w:val="0"/>
        <w:widowControl/>
        <w:kinsoku/>
        <w:wordWrap/>
        <w:overflowPunct/>
        <w:topLinePunct w:val="0"/>
        <w:autoSpaceDE/>
        <w:autoSpaceDN/>
        <w:bidi w:val="0"/>
        <w:adjustRightInd w:val="0"/>
        <w:snapToGrid w:val="0"/>
        <w:spacing w:line="420" w:lineRule="exact"/>
        <w:ind w:firstLine="480" w:firstLineChars="200"/>
        <w:jc w:val="left"/>
        <w:textAlignment w:val="auto"/>
        <w:rPr>
          <w:rFonts w:ascii="宋体" w:hAnsi="宋体" w:cs="Tahoma"/>
          <w:color w:val="auto"/>
          <w:kern w:val="0"/>
          <w:sz w:val="24"/>
        </w:rPr>
      </w:pPr>
      <w:r>
        <w:rPr>
          <w:rFonts w:hint="eastAsia" w:ascii="宋体" w:hAnsi="宋体" w:cs="Tahoma"/>
          <w:color w:val="auto"/>
          <w:kern w:val="0"/>
          <w:sz w:val="24"/>
        </w:rPr>
        <w:t>教学环节：1、由导师指导学生查阅资料，确定论文选题和写作提纲；2、导师指导学生完成一稿的修改和定稿写作；3、论文答辩，并评定成绩。</w:t>
      </w:r>
    </w:p>
    <w:p>
      <w:pPr>
        <w:keepNext w:val="0"/>
        <w:keepLines w:val="0"/>
        <w:pageBreakBefore w:val="0"/>
        <w:widowControl/>
        <w:kinsoku/>
        <w:wordWrap/>
        <w:overflowPunct/>
        <w:topLinePunct w:val="0"/>
        <w:autoSpaceDE/>
        <w:autoSpaceDN/>
        <w:bidi w:val="0"/>
        <w:adjustRightInd w:val="0"/>
        <w:snapToGrid w:val="0"/>
        <w:spacing w:line="420" w:lineRule="exact"/>
        <w:ind w:firstLine="480" w:firstLineChars="200"/>
        <w:jc w:val="left"/>
        <w:textAlignment w:val="auto"/>
        <w:rPr>
          <w:rFonts w:ascii="宋体" w:hAnsi="宋体" w:cs="Tahoma"/>
          <w:color w:val="auto"/>
          <w:kern w:val="0"/>
          <w:sz w:val="24"/>
        </w:rPr>
      </w:pPr>
      <w:r>
        <w:rPr>
          <w:rFonts w:hint="eastAsia" w:ascii="宋体" w:hAnsi="宋体" w:cs="Tahoma"/>
          <w:color w:val="auto"/>
          <w:kern w:val="0"/>
          <w:sz w:val="24"/>
        </w:rPr>
        <w:t>论文写作要求：1、选题符合专业学科特点，具有一定的学术价值或现实意义，观点正确，思想积极，能提出一定的个人见解；2、论点、论据、论证组织合理，逻辑清楚，语言规范流畅，符合论文写作的基本要求；3、行文书写符合心理学专业规范，写作提纲、初稿、定稿等环节完备。</w:t>
      </w:r>
    </w:p>
    <w:p>
      <w:pPr>
        <w:keepNext w:val="0"/>
        <w:keepLines w:val="0"/>
        <w:pageBreakBefore w:val="0"/>
        <w:widowControl/>
        <w:kinsoku/>
        <w:wordWrap/>
        <w:overflowPunct/>
        <w:topLinePunct w:val="0"/>
        <w:autoSpaceDE/>
        <w:autoSpaceDN/>
        <w:bidi w:val="0"/>
        <w:adjustRightInd w:val="0"/>
        <w:snapToGrid w:val="0"/>
        <w:spacing w:line="420" w:lineRule="exact"/>
        <w:ind w:firstLine="480" w:firstLineChars="200"/>
        <w:jc w:val="left"/>
        <w:textAlignment w:val="auto"/>
        <w:rPr>
          <w:rFonts w:ascii="宋体" w:hAnsi="宋体" w:cs="Tahoma"/>
          <w:color w:val="auto"/>
          <w:kern w:val="0"/>
          <w:sz w:val="24"/>
        </w:rPr>
      </w:pPr>
      <w:r>
        <w:rPr>
          <w:rFonts w:hint="eastAsia" w:ascii="宋体" w:hAnsi="宋体" w:cs="Tahoma"/>
          <w:color w:val="auto"/>
          <w:kern w:val="0"/>
          <w:sz w:val="24"/>
        </w:rPr>
        <w:t>5.学术讲座</w:t>
      </w:r>
    </w:p>
    <w:p>
      <w:pPr>
        <w:keepNext w:val="0"/>
        <w:keepLines w:val="0"/>
        <w:pageBreakBefore w:val="0"/>
        <w:widowControl/>
        <w:kinsoku/>
        <w:wordWrap/>
        <w:overflowPunct/>
        <w:topLinePunct w:val="0"/>
        <w:autoSpaceDE/>
        <w:autoSpaceDN/>
        <w:bidi w:val="0"/>
        <w:adjustRightInd w:val="0"/>
        <w:snapToGrid w:val="0"/>
        <w:spacing w:line="420" w:lineRule="exact"/>
        <w:ind w:firstLine="480" w:firstLineChars="200"/>
        <w:jc w:val="left"/>
        <w:textAlignment w:val="auto"/>
        <w:rPr>
          <w:rFonts w:ascii="宋体" w:hAnsi="宋体" w:cs="Tahoma"/>
          <w:color w:val="auto"/>
          <w:kern w:val="0"/>
          <w:sz w:val="24"/>
        </w:rPr>
      </w:pPr>
      <w:r>
        <w:rPr>
          <w:rFonts w:hint="eastAsia" w:ascii="宋体" w:hAnsi="宋体" w:cs="Tahoma"/>
          <w:color w:val="auto"/>
          <w:kern w:val="0"/>
          <w:sz w:val="24"/>
        </w:rPr>
        <w:t>（1）博物馆和历史学相关的学术讲座（2）人文素养通识教育系列讲座</w:t>
      </w:r>
    </w:p>
    <w:p>
      <w:pPr>
        <w:keepNext w:val="0"/>
        <w:keepLines w:val="0"/>
        <w:pageBreakBefore w:val="0"/>
        <w:widowControl/>
        <w:kinsoku/>
        <w:wordWrap/>
        <w:overflowPunct/>
        <w:topLinePunct w:val="0"/>
        <w:autoSpaceDE/>
        <w:autoSpaceDN/>
        <w:bidi w:val="0"/>
        <w:adjustRightInd w:val="0"/>
        <w:snapToGrid w:val="0"/>
        <w:spacing w:line="420" w:lineRule="exact"/>
        <w:ind w:firstLine="480" w:firstLineChars="200"/>
        <w:jc w:val="left"/>
        <w:textAlignment w:val="auto"/>
        <w:rPr>
          <w:rFonts w:ascii="宋体" w:hAnsi="宋体" w:cs="Tahoma"/>
          <w:color w:val="auto"/>
          <w:kern w:val="0"/>
          <w:sz w:val="24"/>
        </w:rPr>
      </w:pPr>
      <w:r>
        <w:rPr>
          <w:rFonts w:hint="eastAsia" w:ascii="宋体" w:hAnsi="宋体" w:cs="Tahoma"/>
          <w:color w:val="auto"/>
          <w:kern w:val="0"/>
          <w:sz w:val="24"/>
        </w:rPr>
        <w:t>主要利用第二课堂或双休日举办，以丰富校园文化生活、拓宽学生知识视野，培养和提高提高学生的专业素质、文化素质和心理素质。</w:t>
      </w:r>
    </w:p>
    <w:p>
      <w:pPr>
        <w:keepNext w:val="0"/>
        <w:keepLines w:val="0"/>
        <w:pageBreakBefore w:val="0"/>
        <w:widowControl/>
        <w:kinsoku/>
        <w:wordWrap/>
        <w:overflowPunct/>
        <w:topLinePunct w:val="0"/>
        <w:autoSpaceDE/>
        <w:autoSpaceDN/>
        <w:bidi w:val="0"/>
        <w:adjustRightInd w:val="0"/>
        <w:snapToGrid w:val="0"/>
        <w:spacing w:line="420" w:lineRule="exact"/>
        <w:ind w:firstLine="480" w:firstLineChars="200"/>
        <w:jc w:val="left"/>
        <w:textAlignment w:val="auto"/>
        <w:rPr>
          <w:rFonts w:ascii="宋体" w:hAnsi="宋体" w:cs="Tahoma"/>
          <w:color w:val="auto"/>
          <w:kern w:val="0"/>
          <w:sz w:val="24"/>
        </w:rPr>
      </w:pPr>
      <w:r>
        <w:rPr>
          <w:rFonts w:hint="eastAsia" w:ascii="宋体" w:hAnsi="宋体" w:cs="Tahoma"/>
          <w:color w:val="auto"/>
          <w:kern w:val="0"/>
          <w:sz w:val="24"/>
        </w:rPr>
        <w:t>6．课外培养计划（第二课堂教学活动规划）</w:t>
      </w:r>
    </w:p>
    <w:p>
      <w:pPr>
        <w:keepNext w:val="0"/>
        <w:keepLines w:val="0"/>
        <w:pageBreakBefore w:val="0"/>
        <w:kinsoku/>
        <w:wordWrap/>
        <w:overflowPunct/>
        <w:topLinePunct w:val="0"/>
        <w:autoSpaceDE/>
        <w:autoSpaceDN/>
        <w:bidi w:val="0"/>
        <w:spacing w:line="420" w:lineRule="exact"/>
        <w:ind w:firstLine="480" w:firstLineChars="200"/>
        <w:textAlignment w:val="auto"/>
        <w:rPr>
          <w:rFonts w:hint="eastAsia" w:ascii="宋体" w:hAnsi="宋体" w:cs="Tahoma"/>
          <w:color w:val="auto"/>
          <w:kern w:val="0"/>
          <w:sz w:val="24"/>
        </w:rPr>
      </w:pPr>
      <w:r>
        <w:rPr>
          <w:rFonts w:hint="eastAsia" w:ascii="宋体" w:hAnsi="宋体" w:cs="Tahoma"/>
          <w:color w:val="auto"/>
          <w:kern w:val="0"/>
          <w:sz w:val="24"/>
        </w:rPr>
        <w:t>课外培养计划旨在加强人文素质教育和创新创业活动能力的培养，一般放在冬季小学期或双休日进行。</w:t>
      </w:r>
    </w:p>
    <w:p>
      <w:pPr>
        <w:rPr>
          <w:rFonts w:hint="eastAsia" w:ascii="宋体" w:hAnsi="宋体" w:cs="Tahoma"/>
          <w:color w:val="auto"/>
          <w:kern w:val="0"/>
          <w:sz w:val="24"/>
        </w:rPr>
      </w:pPr>
      <w:r>
        <w:rPr>
          <w:rFonts w:hint="eastAsia" w:ascii="宋体" w:hAnsi="宋体" w:cs="Tahoma"/>
          <w:color w:val="auto"/>
          <w:kern w:val="0"/>
          <w:sz w:val="24"/>
        </w:rPr>
        <w:br w:type="page"/>
      </w:r>
    </w:p>
    <w:p>
      <w:pPr>
        <w:spacing w:line="500" w:lineRule="exact"/>
        <w:ind w:firstLine="562" w:firstLineChars="200"/>
        <w:rPr>
          <w:rFonts w:hint="eastAsia" w:ascii="黑体" w:hAnsi="黑体" w:eastAsia="黑体" w:cs="黑体"/>
          <w:color w:val="auto"/>
          <w:sz w:val="24"/>
          <w:szCs w:val="28"/>
        </w:rPr>
      </w:pPr>
      <w:r>
        <w:rPr>
          <w:rFonts w:hint="eastAsia" w:ascii="黑体" w:hAnsi="黑体" w:eastAsia="黑体" w:cs="黑体"/>
          <w:b/>
          <w:bCs/>
          <w:color w:val="auto"/>
          <w:sz w:val="28"/>
          <w:szCs w:val="28"/>
        </w:rPr>
        <w:t>七、教学时间安排总表</w:t>
      </w:r>
    </w:p>
    <w:tbl>
      <w:tblPr>
        <w:tblStyle w:val="11"/>
        <w:tblpPr w:leftFromText="180" w:rightFromText="180" w:vertAnchor="text" w:horzAnchor="page" w:tblpX="1613" w:tblpY="219"/>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6"/>
        <w:gridCol w:w="458"/>
        <w:gridCol w:w="352"/>
        <w:gridCol w:w="567"/>
        <w:gridCol w:w="567"/>
        <w:gridCol w:w="456"/>
        <w:gridCol w:w="567"/>
        <w:gridCol w:w="600"/>
        <w:gridCol w:w="363"/>
        <w:gridCol w:w="567"/>
        <w:gridCol w:w="567"/>
        <w:gridCol w:w="381"/>
        <w:gridCol w:w="704"/>
        <w:gridCol w:w="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2046" w:type="dxa"/>
            <w:vMerge w:val="restart"/>
            <w:tcBorders>
              <w:tl2br w:val="single" w:color="auto" w:sz="4" w:space="0"/>
            </w:tcBorders>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color w:val="auto"/>
                <w:sz w:val="20"/>
                <w:szCs w:val="20"/>
              </w:rPr>
            </w:pPr>
            <w:r>
              <w:rPr>
                <w:rFonts w:hint="eastAsia"/>
                <w:color w:val="auto"/>
                <w:sz w:val="20"/>
                <w:szCs w:val="20"/>
                <w:lang w:val="en-US" w:eastAsia="zh-CN"/>
              </w:rPr>
              <w:t xml:space="preserve">           </w:t>
            </w:r>
            <w:r>
              <w:rPr>
                <w:rFonts w:hint="eastAsia"/>
                <w:color w:val="auto"/>
                <w:sz w:val="20"/>
                <w:szCs w:val="20"/>
              </w:rPr>
              <w:t>时</w:t>
            </w:r>
            <w:r>
              <w:rPr>
                <w:rFonts w:hint="eastAsia"/>
                <w:color w:val="auto"/>
                <w:sz w:val="20"/>
                <w:szCs w:val="20"/>
                <w:lang w:val="en-US" w:eastAsia="zh-CN"/>
              </w:rPr>
              <w:t xml:space="preserve"> </w:t>
            </w:r>
            <w:r>
              <w:rPr>
                <w:rFonts w:hint="eastAsia"/>
                <w:color w:val="auto"/>
                <w:sz w:val="20"/>
                <w:szCs w:val="20"/>
              </w:rPr>
              <w:t>间</w:t>
            </w:r>
          </w:p>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color w:val="auto"/>
                <w:sz w:val="20"/>
                <w:szCs w:val="20"/>
              </w:rPr>
            </w:pPr>
          </w:p>
          <w:p>
            <w:pPr>
              <w:pStyle w:val="3"/>
              <w:keepNext w:val="0"/>
              <w:keepLines w:val="0"/>
              <w:pageBreakBefore w:val="0"/>
              <w:widowControl w:val="0"/>
              <w:kinsoku/>
              <w:wordWrap/>
              <w:overflowPunct/>
              <w:topLinePunct w:val="0"/>
              <w:autoSpaceDE/>
              <w:autoSpaceDN/>
              <w:bidi w:val="0"/>
              <w:adjustRightInd/>
              <w:snapToGrid w:val="0"/>
              <w:spacing w:line="240" w:lineRule="exact"/>
              <w:ind w:firstLine="400" w:firstLineChars="200"/>
              <w:jc w:val="both"/>
              <w:textAlignment w:val="auto"/>
              <w:rPr>
                <w:color w:val="auto"/>
                <w:sz w:val="20"/>
                <w:szCs w:val="20"/>
              </w:rPr>
            </w:pPr>
            <w:r>
              <w:rPr>
                <w:rFonts w:hint="eastAsia"/>
                <w:color w:val="auto"/>
                <w:sz w:val="20"/>
                <w:szCs w:val="20"/>
              </w:rPr>
              <w:t>项</w:t>
            </w:r>
            <w:r>
              <w:rPr>
                <w:rFonts w:hint="eastAsia"/>
                <w:color w:val="auto"/>
                <w:sz w:val="20"/>
                <w:szCs w:val="20"/>
                <w:lang w:val="en-US" w:eastAsia="zh-CN"/>
              </w:rPr>
              <w:t xml:space="preserve"> </w:t>
            </w:r>
            <w:r>
              <w:rPr>
                <w:rFonts w:hint="eastAsia"/>
                <w:color w:val="auto"/>
                <w:sz w:val="20"/>
                <w:szCs w:val="20"/>
              </w:rPr>
              <w:t>目</w:t>
            </w:r>
          </w:p>
        </w:tc>
        <w:tc>
          <w:tcPr>
            <w:tcW w:w="1377" w:type="dxa"/>
            <w:gridSpan w:val="3"/>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left="0" w:leftChars="0" w:firstLine="0" w:firstLineChars="0"/>
              <w:jc w:val="center"/>
              <w:textAlignment w:val="auto"/>
              <w:rPr>
                <w:color w:val="auto"/>
                <w:sz w:val="20"/>
                <w:szCs w:val="20"/>
              </w:rPr>
            </w:pPr>
            <w:r>
              <w:rPr>
                <w:color w:val="auto"/>
                <w:sz w:val="20"/>
                <w:szCs w:val="20"/>
              </w:rPr>
              <w:t>一</w:t>
            </w:r>
          </w:p>
        </w:tc>
        <w:tc>
          <w:tcPr>
            <w:tcW w:w="1590" w:type="dxa"/>
            <w:gridSpan w:val="3"/>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left="0" w:leftChars="0" w:firstLine="0" w:firstLineChars="0"/>
              <w:jc w:val="center"/>
              <w:textAlignment w:val="auto"/>
              <w:rPr>
                <w:color w:val="auto"/>
                <w:sz w:val="20"/>
                <w:szCs w:val="20"/>
              </w:rPr>
            </w:pPr>
            <w:r>
              <w:rPr>
                <w:color w:val="auto"/>
                <w:sz w:val="20"/>
                <w:szCs w:val="20"/>
              </w:rPr>
              <w:t>二</w:t>
            </w:r>
          </w:p>
        </w:tc>
        <w:tc>
          <w:tcPr>
            <w:tcW w:w="1530" w:type="dxa"/>
            <w:gridSpan w:val="3"/>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left="0" w:leftChars="0" w:firstLine="0" w:firstLineChars="0"/>
              <w:jc w:val="center"/>
              <w:textAlignment w:val="auto"/>
              <w:rPr>
                <w:color w:val="auto"/>
                <w:sz w:val="20"/>
                <w:szCs w:val="20"/>
              </w:rPr>
            </w:pPr>
            <w:r>
              <w:rPr>
                <w:color w:val="auto"/>
                <w:sz w:val="20"/>
                <w:szCs w:val="20"/>
              </w:rPr>
              <w:t>三</w:t>
            </w:r>
          </w:p>
        </w:tc>
        <w:tc>
          <w:tcPr>
            <w:tcW w:w="1652" w:type="dxa"/>
            <w:gridSpan w:val="3"/>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left="0" w:leftChars="0" w:firstLine="0" w:firstLineChars="0"/>
              <w:jc w:val="center"/>
              <w:textAlignment w:val="auto"/>
              <w:rPr>
                <w:color w:val="auto"/>
                <w:sz w:val="20"/>
                <w:szCs w:val="20"/>
              </w:rPr>
            </w:pPr>
            <w:r>
              <w:rPr>
                <w:color w:val="auto"/>
                <w:sz w:val="20"/>
                <w:szCs w:val="20"/>
              </w:rPr>
              <w:t>四</w:t>
            </w:r>
          </w:p>
        </w:tc>
        <w:tc>
          <w:tcPr>
            <w:tcW w:w="764"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color w:val="auto"/>
                <w:sz w:val="20"/>
                <w:szCs w:val="20"/>
              </w:rPr>
            </w:pPr>
            <w:r>
              <w:rPr>
                <w:color w:val="auto"/>
                <w:sz w:val="20"/>
                <w:szCs w:val="20"/>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trPr>
        <w:tc>
          <w:tcPr>
            <w:tcW w:w="2046" w:type="dxa"/>
            <w:vMerge w:val="continue"/>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480"/>
              <w:jc w:val="center"/>
              <w:textAlignment w:val="auto"/>
              <w:rPr>
                <w:color w:val="auto"/>
                <w:sz w:val="20"/>
                <w:szCs w:val="20"/>
              </w:rPr>
            </w:pPr>
          </w:p>
        </w:tc>
        <w:tc>
          <w:tcPr>
            <w:tcW w:w="458"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color w:val="auto"/>
                <w:sz w:val="20"/>
                <w:szCs w:val="20"/>
              </w:rPr>
            </w:pPr>
            <w:r>
              <w:rPr>
                <w:color w:val="auto"/>
                <w:sz w:val="20"/>
                <w:szCs w:val="20"/>
              </w:rPr>
              <w:t>1</w:t>
            </w:r>
          </w:p>
        </w:tc>
        <w:tc>
          <w:tcPr>
            <w:tcW w:w="352"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right="-17" w:rightChars="-8" w:firstLine="0" w:firstLineChars="0"/>
              <w:jc w:val="center"/>
              <w:textAlignment w:val="auto"/>
              <w:rPr>
                <w:color w:val="auto"/>
                <w:sz w:val="20"/>
                <w:szCs w:val="20"/>
              </w:rPr>
            </w:pPr>
            <w:r>
              <w:rPr>
                <w:rFonts w:hint="eastAsia"/>
                <w:color w:val="auto"/>
                <w:sz w:val="20"/>
                <w:szCs w:val="20"/>
              </w:rPr>
              <w:t>小学期</w:t>
            </w:r>
          </w:p>
        </w:tc>
        <w:tc>
          <w:tcPr>
            <w:tcW w:w="567"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right="-17" w:rightChars="-8" w:firstLine="0" w:firstLineChars="0"/>
              <w:jc w:val="center"/>
              <w:textAlignment w:val="auto"/>
              <w:rPr>
                <w:color w:val="auto"/>
                <w:sz w:val="20"/>
                <w:szCs w:val="20"/>
              </w:rPr>
            </w:pPr>
            <w:r>
              <w:rPr>
                <w:color w:val="auto"/>
                <w:sz w:val="20"/>
                <w:szCs w:val="20"/>
              </w:rPr>
              <w:t>2</w:t>
            </w:r>
          </w:p>
        </w:tc>
        <w:tc>
          <w:tcPr>
            <w:tcW w:w="567"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color w:val="auto"/>
                <w:sz w:val="20"/>
                <w:szCs w:val="20"/>
              </w:rPr>
            </w:pPr>
            <w:r>
              <w:rPr>
                <w:color w:val="auto"/>
                <w:sz w:val="20"/>
                <w:szCs w:val="20"/>
              </w:rPr>
              <w:t>3</w:t>
            </w:r>
          </w:p>
        </w:tc>
        <w:tc>
          <w:tcPr>
            <w:tcW w:w="456"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color w:val="auto"/>
                <w:sz w:val="20"/>
                <w:szCs w:val="20"/>
              </w:rPr>
            </w:pPr>
            <w:r>
              <w:rPr>
                <w:rFonts w:hint="eastAsia"/>
                <w:color w:val="auto"/>
                <w:sz w:val="20"/>
                <w:szCs w:val="20"/>
              </w:rPr>
              <w:t>小学期</w:t>
            </w:r>
          </w:p>
        </w:tc>
        <w:tc>
          <w:tcPr>
            <w:tcW w:w="567"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color w:val="auto"/>
                <w:sz w:val="20"/>
                <w:szCs w:val="20"/>
              </w:rPr>
            </w:pPr>
            <w:r>
              <w:rPr>
                <w:color w:val="auto"/>
                <w:sz w:val="20"/>
                <w:szCs w:val="20"/>
              </w:rPr>
              <w:t>4</w:t>
            </w:r>
          </w:p>
        </w:tc>
        <w:tc>
          <w:tcPr>
            <w:tcW w:w="600"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color w:val="auto"/>
                <w:sz w:val="20"/>
                <w:szCs w:val="20"/>
              </w:rPr>
            </w:pPr>
            <w:r>
              <w:rPr>
                <w:color w:val="auto"/>
                <w:sz w:val="20"/>
                <w:szCs w:val="20"/>
              </w:rPr>
              <w:t>5</w:t>
            </w:r>
          </w:p>
        </w:tc>
        <w:tc>
          <w:tcPr>
            <w:tcW w:w="363"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color w:val="auto"/>
                <w:sz w:val="20"/>
                <w:szCs w:val="20"/>
              </w:rPr>
            </w:pPr>
            <w:r>
              <w:rPr>
                <w:rFonts w:hint="eastAsia"/>
                <w:color w:val="auto"/>
                <w:sz w:val="20"/>
                <w:szCs w:val="20"/>
              </w:rPr>
              <w:t>小学期</w:t>
            </w:r>
          </w:p>
        </w:tc>
        <w:tc>
          <w:tcPr>
            <w:tcW w:w="567"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color w:val="auto"/>
                <w:sz w:val="20"/>
                <w:szCs w:val="20"/>
              </w:rPr>
            </w:pPr>
            <w:r>
              <w:rPr>
                <w:color w:val="auto"/>
                <w:sz w:val="20"/>
                <w:szCs w:val="20"/>
              </w:rPr>
              <w:t>6</w:t>
            </w:r>
          </w:p>
        </w:tc>
        <w:tc>
          <w:tcPr>
            <w:tcW w:w="567"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color w:val="auto"/>
                <w:sz w:val="20"/>
                <w:szCs w:val="20"/>
              </w:rPr>
            </w:pPr>
            <w:r>
              <w:rPr>
                <w:color w:val="auto"/>
                <w:sz w:val="20"/>
                <w:szCs w:val="20"/>
              </w:rPr>
              <w:t>7</w:t>
            </w:r>
          </w:p>
        </w:tc>
        <w:tc>
          <w:tcPr>
            <w:tcW w:w="381"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color w:val="auto"/>
                <w:sz w:val="20"/>
                <w:szCs w:val="20"/>
              </w:rPr>
            </w:pPr>
            <w:r>
              <w:rPr>
                <w:rFonts w:hint="eastAsia"/>
                <w:color w:val="auto"/>
                <w:sz w:val="20"/>
                <w:szCs w:val="20"/>
              </w:rPr>
              <w:t>小学期</w:t>
            </w:r>
          </w:p>
        </w:tc>
        <w:tc>
          <w:tcPr>
            <w:tcW w:w="704"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color w:val="auto"/>
                <w:sz w:val="20"/>
                <w:szCs w:val="20"/>
              </w:rPr>
            </w:pPr>
            <w:r>
              <w:rPr>
                <w:color w:val="auto"/>
                <w:sz w:val="20"/>
                <w:szCs w:val="20"/>
              </w:rPr>
              <w:t>8</w:t>
            </w:r>
          </w:p>
        </w:tc>
        <w:tc>
          <w:tcPr>
            <w:tcW w:w="764"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color w:val="auto"/>
                <w:sz w:val="20"/>
                <w:szCs w:val="20"/>
              </w:rPr>
            </w:pPr>
            <w:r>
              <w:rPr>
                <w:color w:val="auto"/>
                <w:sz w:val="20"/>
                <w:szCs w:val="20"/>
              </w:rPr>
              <w:t>周数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2046"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left="0" w:leftChars="0" w:firstLine="0" w:firstLineChars="0"/>
              <w:jc w:val="center"/>
              <w:textAlignment w:val="auto"/>
              <w:rPr>
                <w:color w:val="auto"/>
                <w:sz w:val="20"/>
                <w:szCs w:val="20"/>
              </w:rPr>
            </w:pPr>
            <w:r>
              <w:rPr>
                <w:color w:val="auto"/>
                <w:sz w:val="20"/>
                <w:szCs w:val="20"/>
              </w:rPr>
              <w:t>课堂教学</w:t>
            </w:r>
          </w:p>
        </w:tc>
        <w:tc>
          <w:tcPr>
            <w:tcW w:w="458"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color w:val="auto"/>
                <w:sz w:val="20"/>
                <w:szCs w:val="20"/>
              </w:rPr>
            </w:pPr>
            <w:r>
              <w:rPr>
                <w:color w:val="auto"/>
                <w:sz w:val="20"/>
                <w:szCs w:val="20"/>
              </w:rPr>
              <w:t>1</w:t>
            </w:r>
            <w:r>
              <w:rPr>
                <w:rFonts w:hint="eastAsia"/>
                <w:color w:val="auto"/>
                <w:sz w:val="20"/>
                <w:szCs w:val="20"/>
              </w:rPr>
              <w:t>3</w:t>
            </w:r>
          </w:p>
        </w:tc>
        <w:tc>
          <w:tcPr>
            <w:tcW w:w="352"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left="-19" w:leftChars="-55" w:hanging="96" w:hangingChars="48"/>
              <w:jc w:val="center"/>
              <w:textAlignment w:val="auto"/>
              <w:rPr>
                <w:color w:val="auto"/>
                <w:sz w:val="20"/>
                <w:szCs w:val="20"/>
              </w:rPr>
            </w:pPr>
          </w:p>
        </w:tc>
        <w:tc>
          <w:tcPr>
            <w:tcW w:w="567"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left="-19" w:leftChars="-55" w:hanging="96" w:hangingChars="48"/>
              <w:jc w:val="center"/>
              <w:textAlignment w:val="auto"/>
              <w:rPr>
                <w:color w:val="auto"/>
                <w:sz w:val="20"/>
                <w:szCs w:val="20"/>
              </w:rPr>
            </w:pPr>
            <w:r>
              <w:rPr>
                <w:color w:val="auto"/>
                <w:sz w:val="20"/>
                <w:szCs w:val="20"/>
              </w:rPr>
              <w:t>1</w:t>
            </w:r>
            <w:r>
              <w:rPr>
                <w:rFonts w:hint="eastAsia"/>
                <w:color w:val="auto"/>
                <w:sz w:val="20"/>
                <w:szCs w:val="20"/>
              </w:rPr>
              <w:t>7</w:t>
            </w:r>
          </w:p>
        </w:tc>
        <w:tc>
          <w:tcPr>
            <w:tcW w:w="567"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color w:val="auto"/>
                <w:sz w:val="20"/>
                <w:szCs w:val="20"/>
              </w:rPr>
            </w:pPr>
            <w:r>
              <w:rPr>
                <w:rFonts w:hint="eastAsia"/>
                <w:color w:val="auto"/>
                <w:sz w:val="20"/>
                <w:szCs w:val="20"/>
              </w:rPr>
              <w:t>17</w:t>
            </w:r>
          </w:p>
        </w:tc>
        <w:tc>
          <w:tcPr>
            <w:tcW w:w="456"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color w:val="auto"/>
                <w:sz w:val="20"/>
                <w:szCs w:val="20"/>
              </w:rPr>
            </w:pPr>
            <w:r>
              <w:rPr>
                <w:rFonts w:hint="eastAsia"/>
                <w:color w:val="auto"/>
                <w:sz w:val="20"/>
                <w:szCs w:val="20"/>
              </w:rPr>
              <w:t>2</w:t>
            </w:r>
          </w:p>
        </w:tc>
        <w:tc>
          <w:tcPr>
            <w:tcW w:w="567"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color w:val="auto"/>
                <w:sz w:val="20"/>
                <w:szCs w:val="20"/>
              </w:rPr>
            </w:pPr>
            <w:r>
              <w:rPr>
                <w:rFonts w:hint="eastAsia"/>
                <w:color w:val="auto"/>
                <w:sz w:val="20"/>
                <w:szCs w:val="20"/>
              </w:rPr>
              <w:t>17</w:t>
            </w:r>
          </w:p>
        </w:tc>
        <w:tc>
          <w:tcPr>
            <w:tcW w:w="600"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color w:val="auto"/>
                <w:sz w:val="20"/>
                <w:szCs w:val="20"/>
              </w:rPr>
            </w:pPr>
            <w:r>
              <w:rPr>
                <w:rFonts w:hint="eastAsia"/>
                <w:color w:val="auto"/>
                <w:sz w:val="20"/>
                <w:szCs w:val="20"/>
              </w:rPr>
              <w:t>17</w:t>
            </w:r>
          </w:p>
        </w:tc>
        <w:tc>
          <w:tcPr>
            <w:tcW w:w="363"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color w:val="auto"/>
                <w:sz w:val="20"/>
                <w:szCs w:val="20"/>
              </w:rPr>
            </w:pPr>
            <w:r>
              <w:rPr>
                <w:rFonts w:hint="eastAsia"/>
                <w:color w:val="auto"/>
                <w:sz w:val="20"/>
                <w:szCs w:val="20"/>
              </w:rPr>
              <w:t>2</w:t>
            </w:r>
          </w:p>
        </w:tc>
        <w:tc>
          <w:tcPr>
            <w:tcW w:w="567"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color w:val="auto"/>
                <w:sz w:val="20"/>
                <w:szCs w:val="20"/>
              </w:rPr>
            </w:pPr>
            <w:r>
              <w:rPr>
                <w:rFonts w:hint="eastAsia"/>
                <w:color w:val="auto"/>
                <w:sz w:val="20"/>
                <w:szCs w:val="20"/>
              </w:rPr>
              <w:t>9</w:t>
            </w:r>
          </w:p>
        </w:tc>
        <w:tc>
          <w:tcPr>
            <w:tcW w:w="567"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color w:val="auto"/>
                <w:sz w:val="20"/>
                <w:szCs w:val="20"/>
              </w:rPr>
            </w:pPr>
            <w:r>
              <w:rPr>
                <w:rFonts w:hint="eastAsia"/>
                <w:color w:val="auto"/>
                <w:sz w:val="20"/>
                <w:szCs w:val="20"/>
              </w:rPr>
              <w:t>17</w:t>
            </w:r>
          </w:p>
        </w:tc>
        <w:tc>
          <w:tcPr>
            <w:tcW w:w="381"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color w:val="auto"/>
                <w:sz w:val="20"/>
                <w:szCs w:val="20"/>
              </w:rPr>
            </w:pPr>
          </w:p>
        </w:tc>
        <w:tc>
          <w:tcPr>
            <w:tcW w:w="704"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color w:val="auto"/>
                <w:sz w:val="20"/>
                <w:szCs w:val="20"/>
              </w:rPr>
            </w:pPr>
            <w:r>
              <w:rPr>
                <w:rFonts w:hint="eastAsia"/>
                <w:color w:val="auto"/>
                <w:sz w:val="20"/>
                <w:szCs w:val="20"/>
              </w:rPr>
              <w:t>9</w:t>
            </w:r>
          </w:p>
        </w:tc>
        <w:tc>
          <w:tcPr>
            <w:tcW w:w="764"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color w:val="auto"/>
                <w:sz w:val="20"/>
                <w:szCs w:val="20"/>
              </w:rPr>
            </w:pPr>
            <w:r>
              <w:rPr>
                <w:rFonts w:hint="eastAsia"/>
                <w:color w:val="auto"/>
                <w:sz w:val="20"/>
                <w:szCs w:val="20"/>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2046"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left="0" w:leftChars="0" w:firstLine="0" w:firstLineChars="0"/>
              <w:jc w:val="center"/>
              <w:textAlignment w:val="auto"/>
              <w:rPr>
                <w:color w:val="auto"/>
                <w:sz w:val="20"/>
                <w:szCs w:val="20"/>
              </w:rPr>
            </w:pPr>
            <w:r>
              <w:rPr>
                <w:color w:val="auto"/>
                <w:sz w:val="20"/>
                <w:szCs w:val="20"/>
              </w:rPr>
              <w:t>复习考试</w:t>
            </w:r>
          </w:p>
        </w:tc>
        <w:tc>
          <w:tcPr>
            <w:tcW w:w="458"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eastAsia" w:eastAsia="宋体"/>
                <w:color w:val="auto"/>
                <w:sz w:val="20"/>
                <w:szCs w:val="20"/>
                <w:lang w:eastAsia="zh-CN"/>
              </w:rPr>
            </w:pPr>
            <w:r>
              <w:rPr>
                <w:rFonts w:hint="eastAsia"/>
                <w:color w:val="auto"/>
                <w:sz w:val="20"/>
                <w:szCs w:val="20"/>
                <w:lang w:val="en-US" w:eastAsia="zh-CN"/>
              </w:rPr>
              <w:t>1</w:t>
            </w:r>
          </w:p>
        </w:tc>
        <w:tc>
          <w:tcPr>
            <w:tcW w:w="352"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color w:val="auto"/>
                <w:sz w:val="20"/>
                <w:szCs w:val="20"/>
              </w:rPr>
            </w:pPr>
          </w:p>
        </w:tc>
        <w:tc>
          <w:tcPr>
            <w:tcW w:w="567"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eastAsia" w:eastAsia="宋体"/>
                <w:color w:val="auto"/>
                <w:sz w:val="20"/>
                <w:szCs w:val="20"/>
                <w:lang w:eastAsia="zh-CN"/>
              </w:rPr>
            </w:pPr>
            <w:r>
              <w:rPr>
                <w:rFonts w:hint="eastAsia"/>
                <w:color w:val="auto"/>
                <w:sz w:val="20"/>
                <w:szCs w:val="20"/>
                <w:lang w:val="en-US" w:eastAsia="zh-CN"/>
              </w:rPr>
              <w:t>1</w:t>
            </w:r>
          </w:p>
        </w:tc>
        <w:tc>
          <w:tcPr>
            <w:tcW w:w="567"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eastAsia" w:eastAsia="宋体"/>
                <w:color w:val="auto"/>
                <w:sz w:val="20"/>
                <w:szCs w:val="20"/>
                <w:lang w:eastAsia="zh-CN"/>
              </w:rPr>
            </w:pPr>
            <w:r>
              <w:rPr>
                <w:rFonts w:hint="eastAsia"/>
                <w:color w:val="auto"/>
                <w:sz w:val="20"/>
                <w:szCs w:val="20"/>
                <w:lang w:val="en-US" w:eastAsia="zh-CN"/>
              </w:rPr>
              <w:t>1</w:t>
            </w:r>
          </w:p>
        </w:tc>
        <w:tc>
          <w:tcPr>
            <w:tcW w:w="456"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color w:val="auto"/>
                <w:sz w:val="20"/>
                <w:szCs w:val="20"/>
              </w:rPr>
            </w:pPr>
          </w:p>
        </w:tc>
        <w:tc>
          <w:tcPr>
            <w:tcW w:w="567"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eastAsia" w:eastAsia="宋体"/>
                <w:color w:val="auto"/>
                <w:sz w:val="20"/>
                <w:szCs w:val="20"/>
                <w:lang w:eastAsia="zh-CN"/>
              </w:rPr>
            </w:pPr>
            <w:r>
              <w:rPr>
                <w:rFonts w:hint="eastAsia"/>
                <w:color w:val="auto"/>
                <w:sz w:val="20"/>
                <w:szCs w:val="20"/>
                <w:lang w:val="en-US" w:eastAsia="zh-CN"/>
              </w:rPr>
              <w:t>1</w:t>
            </w:r>
          </w:p>
        </w:tc>
        <w:tc>
          <w:tcPr>
            <w:tcW w:w="600"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eastAsia" w:eastAsia="宋体"/>
                <w:color w:val="auto"/>
                <w:sz w:val="20"/>
                <w:szCs w:val="20"/>
                <w:lang w:eastAsia="zh-CN"/>
              </w:rPr>
            </w:pPr>
            <w:r>
              <w:rPr>
                <w:rFonts w:hint="eastAsia"/>
                <w:color w:val="auto"/>
                <w:sz w:val="20"/>
                <w:szCs w:val="20"/>
                <w:lang w:val="en-US" w:eastAsia="zh-CN"/>
              </w:rPr>
              <w:t>1</w:t>
            </w:r>
          </w:p>
        </w:tc>
        <w:tc>
          <w:tcPr>
            <w:tcW w:w="363"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color w:val="auto"/>
                <w:sz w:val="20"/>
                <w:szCs w:val="20"/>
              </w:rPr>
            </w:pPr>
          </w:p>
        </w:tc>
        <w:tc>
          <w:tcPr>
            <w:tcW w:w="567"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eastAsia" w:eastAsia="宋体"/>
                <w:color w:val="auto"/>
                <w:sz w:val="20"/>
                <w:szCs w:val="20"/>
                <w:lang w:eastAsia="zh-CN"/>
              </w:rPr>
            </w:pPr>
            <w:r>
              <w:rPr>
                <w:rFonts w:hint="eastAsia"/>
                <w:color w:val="auto"/>
                <w:sz w:val="20"/>
                <w:szCs w:val="20"/>
                <w:lang w:val="en-US" w:eastAsia="zh-CN"/>
              </w:rPr>
              <w:t>1</w:t>
            </w:r>
          </w:p>
        </w:tc>
        <w:tc>
          <w:tcPr>
            <w:tcW w:w="567"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eastAsia" w:eastAsia="宋体"/>
                <w:color w:val="auto"/>
                <w:sz w:val="20"/>
                <w:szCs w:val="20"/>
                <w:lang w:eastAsia="zh-CN"/>
              </w:rPr>
            </w:pPr>
            <w:r>
              <w:rPr>
                <w:rFonts w:hint="eastAsia"/>
                <w:color w:val="auto"/>
                <w:sz w:val="20"/>
                <w:szCs w:val="20"/>
                <w:lang w:val="en-US" w:eastAsia="zh-CN"/>
              </w:rPr>
              <w:t>1</w:t>
            </w:r>
          </w:p>
        </w:tc>
        <w:tc>
          <w:tcPr>
            <w:tcW w:w="381"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color w:val="auto"/>
                <w:sz w:val="20"/>
                <w:szCs w:val="20"/>
              </w:rPr>
            </w:pPr>
          </w:p>
        </w:tc>
        <w:tc>
          <w:tcPr>
            <w:tcW w:w="704"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color w:val="auto"/>
                <w:sz w:val="20"/>
                <w:szCs w:val="20"/>
              </w:rPr>
            </w:pPr>
          </w:p>
        </w:tc>
        <w:tc>
          <w:tcPr>
            <w:tcW w:w="764"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eastAsia" w:eastAsia="宋体"/>
                <w:color w:val="auto"/>
                <w:sz w:val="20"/>
                <w:szCs w:val="20"/>
                <w:lang w:eastAsia="zh-CN"/>
              </w:rPr>
            </w:pPr>
            <w:r>
              <w:rPr>
                <w:rFonts w:hint="eastAsia"/>
                <w:color w:val="auto"/>
                <w:sz w:val="20"/>
                <w:szCs w:val="20"/>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2046"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left="0" w:leftChars="0" w:firstLine="0" w:firstLineChars="0"/>
              <w:jc w:val="center"/>
              <w:textAlignment w:val="auto"/>
              <w:rPr>
                <w:color w:val="auto"/>
                <w:sz w:val="20"/>
                <w:szCs w:val="20"/>
              </w:rPr>
            </w:pPr>
            <w:r>
              <w:rPr>
                <w:color w:val="auto"/>
                <w:sz w:val="20"/>
                <w:szCs w:val="20"/>
              </w:rPr>
              <w:t>入学教育与军事训练</w:t>
            </w:r>
          </w:p>
        </w:tc>
        <w:tc>
          <w:tcPr>
            <w:tcW w:w="458"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color w:val="auto"/>
                <w:sz w:val="20"/>
                <w:szCs w:val="20"/>
              </w:rPr>
            </w:pPr>
            <w:r>
              <w:rPr>
                <w:rFonts w:hint="eastAsia"/>
                <w:color w:val="auto"/>
                <w:sz w:val="20"/>
                <w:szCs w:val="20"/>
              </w:rPr>
              <w:t>3</w:t>
            </w:r>
          </w:p>
        </w:tc>
        <w:tc>
          <w:tcPr>
            <w:tcW w:w="352"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color w:val="auto"/>
                <w:sz w:val="20"/>
                <w:szCs w:val="20"/>
              </w:rPr>
            </w:pPr>
          </w:p>
        </w:tc>
        <w:tc>
          <w:tcPr>
            <w:tcW w:w="567"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color w:val="auto"/>
                <w:sz w:val="20"/>
                <w:szCs w:val="20"/>
              </w:rPr>
            </w:pPr>
          </w:p>
        </w:tc>
        <w:tc>
          <w:tcPr>
            <w:tcW w:w="567"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color w:val="auto"/>
                <w:sz w:val="20"/>
                <w:szCs w:val="20"/>
              </w:rPr>
            </w:pPr>
          </w:p>
        </w:tc>
        <w:tc>
          <w:tcPr>
            <w:tcW w:w="456"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color w:val="auto"/>
                <w:sz w:val="20"/>
                <w:szCs w:val="20"/>
              </w:rPr>
            </w:pPr>
          </w:p>
        </w:tc>
        <w:tc>
          <w:tcPr>
            <w:tcW w:w="567"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color w:val="auto"/>
                <w:sz w:val="20"/>
                <w:szCs w:val="20"/>
              </w:rPr>
            </w:pPr>
          </w:p>
        </w:tc>
        <w:tc>
          <w:tcPr>
            <w:tcW w:w="600"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color w:val="auto"/>
                <w:sz w:val="20"/>
                <w:szCs w:val="20"/>
              </w:rPr>
            </w:pPr>
          </w:p>
        </w:tc>
        <w:tc>
          <w:tcPr>
            <w:tcW w:w="363"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color w:val="auto"/>
                <w:sz w:val="20"/>
                <w:szCs w:val="20"/>
              </w:rPr>
            </w:pPr>
          </w:p>
        </w:tc>
        <w:tc>
          <w:tcPr>
            <w:tcW w:w="567"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color w:val="auto"/>
                <w:sz w:val="20"/>
                <w:szCs w:val="20"/>
              </w:rPr>
            </w:pPr>
          </w:p>
        </w:tc>
        <w:tc>
          <w:tcPr>
            <w:tcW w:w="567"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color w:val="auto"/>
                <w:sz w:val="20"/>
                <w:szCs w:val="20"/>
              </w:rPr>
            </w:pPr>
          </w:p>
        </w:tc>
        <w:tc>
          <w:tcPr>
            <w:tcW w:w="381"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color w:val="auto"/>
                <w:sz w:val="20"/>
                <w:szCs w:val="20"/>
              </w:rPr>
            </w:pPr>
          </w:p>
        </w:tc>
        <w:tc>
          <w:tcPr>
            <w:tcW w:w="704"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color w:val="auto"/>
                <w:sz w:val="20"/>
                <w:szCs w:val="20"/>
              </w:rPr>
            </w:pPr>
          </w:p>
        </w:tc>
        <w:tc>
          <w:tcPr>
            <w:tcW w:w="764"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color w:val="auto"/>
                <w:sz w:val="20"/>
                <w:szCs w:val="20"/>
              </w:rPr>
            </w:pPr>
            <w:r>
              <w:rPr>
                <w:color w:val="auto"/>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2046"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left="0" w:leftChars="0" w:firstLine="0" w:firstLineChars="0"/>
              <w:jc w:val="center"/>
              <w:textAlignment w:val="auto"/>
              <w:rPr>
                <w:color w:val="auto"/>
                <w:sz w:val="20"/>
                <w:szCs w:val="20"/>
              </w:rPr>
            </w:pPr>
            <w:r>
              <w:rPr>
                <w:color w:val="auto"/>
                <w:sz w:val="20"/>
                <w:szCs w:val="20"/>
              </w:rPr>
              <w:t>社会实践、调查</w:t>
            </w:r>
            <w:r>
              <w:rPr>
                <w:rFonts w:hint="eastAsia"/>
                <w:color w:val="auto"/>
                <w:sz w:val="20"/>
                <w:szCs w:val="20"/>
              </w:rPr>
              <w:t>与劳动</w:t>
            </w:r>
          </w:p>
        </w:tc>
        <w:tc>
          <w:tcPr>
            <w:tcW w:w="458"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color w:val="auto"/>
                <w:sz w:val="20"/>
                <w:szCs w:val="20"/>
              </w:rPr>
            </w:pPr>
          </w:p>
        </w:tc>
        <w:tc>
          <w:tcPr>
            <w:tcW w:w="352"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color w:val="auto"/>
                <w:sz w:val="20"/>
                <w:szCs w:val="20"/>
              </w:rPr>
            </w:pPr>
          </w:p>
        </w:tc>
        <w:tc>
          <w:tcPr>
            <w:tcW w:w="567"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eastAsia="宋体"/>
                <w:color w:val="auto"/>
                <w:sz w:val="20"/>
                <w:szCs w:val="20"/>
                <w:lang w:val="en-US" w:eastAsia="zh-CN"/>
              </w:rPr>
            </w:pPr>
            <w:r>
              <w:rPr>
                <w:rFonts w:hint="eastAsia"/>
                <w:color w:val="auto"/>
                <w:sz w:val="20"/>
                <w:szCs w:val="20"/>
                <w:lang w:val="en-US" w:eastAsia="zh-CN"/>
              </w:rPr>
              <w:t>(1)</w:t>
            </w:r>
          </w:p>
        </w:tc>
        <w:tc>
          <w:tcPr>
            <w:tcW w:w="567"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color w:val="auto"/>
                <w:sz w:val="20"/>
                <w:szCs w:val="20"/>
              </w:rPr>
            </w:pPr>
            <w:r>
              <w:rPr>
                <w:color w:val="auto"/>
                <w:sz w:val="20"/>
                <w:szCs w:val="20"/>
              </w:rPr>
              <w:t>(1)</w:t>
            </w:r>
          </w:p>
        </w:tc>
        <w:tc>
          <w:tcPr>
            <w:tcW w:w="456"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color w:val="auto"/>
                <w:sz w:val="20"/>
                <w:szCs w:val="20"/>
              </w:rPr>
            </w:pPr>
          </w:p>
        </w:tc>
        <w:tc>
          <w:tcPr>
            <w:tcW w:w="567"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color w:val="auto"/>
                <w:sz w:val="20"/>
                <w:szCs w:val="20"/>
              </w:rPr>
            </w:pPr>
            <w:r>
              <w:rPr>
                <w:color w:val="auto"/>
                <w:sz w:val="20"/>
                <w:szCs w:val="20"/>
              </w:rPr>
              <w:t>(1)</w:t>
            </w:r>
          </w:p>
        </w:tc>
        <w:tc>
          <w:tcPr>
            <w:tcW w:w="600"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color w:val="auto"/>
                <w:sz w:val="20"/>
                <w:szCs w:val="20"/>
              </w:rPr>
            </w:pPr>
          </w:p>
        </w:tc>
        <w:tc>
          <w:tcPr>
            <w:tcW w:w="363"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color w:val="auto"/>
                <w:sz w:val="20"/>
                <w:szCs w:val="20"/>
              </w:rPr>
            </w:pPr>
          </w:p>
        </w:tc>
        <w:tc>
          <w:tcPr>
            <w:tcW w:w="567"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color w:val="auto"/>
                <w:sz w:val="20"/>
                <w:szCs w:val="20"/>
              </w:rPr>
            </w:pPr>
          </w:p>
        </w:tc>
        <w:tc>
          <w:tcPr>
            <w:tcW w:w="567"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color w:val="auto"/>
                <w:sz w:val="20"/>
                <w:szCs w:val="20"/>
              </w:rPr>
            </w:pPr>
            <w:r>
              <w:rPr>
                <w:color w:val="auto"/>
                <w:sz w:val="20"/>
                <w:szCs w:val="20"/>
              </w:rPr>
              <w:t>(1)</w:t>
            </w:r>
          </w:p>
        </w:tc>
        <w:tc>
          <w:tcPr>
            <w:tcW w:w="381"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color w:val="auto"/>
                <w:sz w:val="20"/>
                <w:szCs w:val="20"/>
              </w:rPr>
            </w:pPr>
          </w:p>
        </w:tc>
        <w:tc>
          <w:tcPr>
            <w:tcW w:w="704"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color w:val="auto"/>
                <w:sz w:val="20"/>
                <w:szCs w:val="20"/>
              </w:rPr>
            </w:pPr>
          </w:p>
        </w:tc>
        <w:tc>
          <w:tcPr>
            <w:tcW w:w="764"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color w:val="auto"/>
                <w:sz w:val="20"/>
                <w:szCs w:val="20"/>
              </w:rPr>
            </w:pPr>
            <w:r>
              <w:rPr>
                <w:color w:val="auto"/>
                <w:sz w:val="20"/>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2046"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left="0" w:leftChars="0" w:firstLine="0" w:firstLineChars="0"/>
              <w:jc w:val="center"/>
              <w:textAlignment w:val="auto"/>
              <w:rPr>
                <w:color w:val="auto"/>
                <w:sz w:val="20"/>
                <w:szCs w:val="20"/>
              </w:rPr>
            </w:pPr>
            <w:r>
              <w:rPr>
                <w:color w:val="auto"/>
                <w:sz w:val="20"/>
                <w:szCs w:val="20"/>
              </w:rPr>
              <w:t>学年论文</w:t>
            </w:r>
          </w:p>
        </w:tc>
        <w:tc>
          <w:tcPr>
            <w:tcW w:w="458"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color w:val="auto"/>
                <w:sz w:val="20"/>
                <w:szCs w:val="20"/>
              </w:rPr>
            </w:pPr>
          </w:p>
        </w:tc>
        <w:tc>
          <w:tcPr>
            <w:tcW w:w="352"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color w:val="auto"/>
                <w:sz w:val="20"/>
                <w:szCs w:val="20"/>
              </w:rPr>
            </w:pPr>
          </w:p>
        </w:tc>
        <w:tc>
          <w:tcPr>
            <w:tcW w:w="567"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color w:val="auto"/>
                <w:sz w:val="20"/>
                <w:szCs w:val="20"/>
              </w:rPr>
            </w:pPr>
          </w:p>
        </w:tc>
        <w:tc>
          <w:tcPr>
            <w:tcW w:w="567"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color w:val="auto"/>
                <w:sz w:val="20"/>
                <w:szCs w:val="20"/>
              </w:rPr>
            </w:pPr>
          </w:p>
        </w:tc>
        <w:tc>
          <w:tcPr>
            <w:tcW w:w="456"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color w:val="auto"/>
                <w:sz w:val="20"/>
                <w:szCs w:val="20"/>
              </w:rPr>
            </w:pPr>
          </w:p>
        </w:tc>
        <w:tc>
          <w:tcPr>
            <w:tcW w:w="567"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color w:val="auto"/>
                <w:sz w:val="20"/>
                <w:szCs w:val="20"/>
              </w:rPr>
            </w:pPr>
          </w:p>
        </w:tc>
        <w:tc>
          <w:tcPr>
            <w:tcW w:w="600"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color w:val="auto"/>
                <w:sz w:val="20"/>
                <w:szCs w:val="20"/>
              </w:rPr>
            </w:pPr>
            <w:r>
              <w:rPr>
                <w:color w:val="auto"/>
                <w:sz w:val="20"/>
                <w:szCs w:val="20"/>
              </w:rPr>
              <w:t>(1)</w:t>
            </w:r>
          </w:p>
        </w:tc>
        <w:tc>
          <w:tcPr>
            <w:tcW w:w="363"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color w:val="auto"/>
                <w:sz w:val="20"/>
                <w:szCs w:val="20"/>
              </w:rPr>
            </w:pPr>
          </w:p>
        </w:tc>
        <w:tc>
          <w:tcPr>
            <w:tcW w:w="567"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color w:val="auto"/>
                <w:sz w:val="20"/>
                <w:szCs w:val="20"/>
              </w:rPr>
            </w:pPr>
          </w:p>
        </w:tc>
        <w:tc>
          <w:tcPr>
            <w:tcW w:w="567"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color w:val="auto"/>
                <w:sz w:val="20"/>
                <w:szCs w:val="20"/>
              </w:rPr>
            </w:pPr>
          </w:p>
        </w:tc>
        <w:tc>
          <w:tcPr>
            <w:tcW w:w="381"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color w:val="auto"/>
                <w:sz w:val="20"/>
                <w:szCs w:val="20"/>
              </w:rPr>
            </w:pPr>
          </w:p>
        </w:tc>
        <w:tc>
          <w:tcPr>
            <w:tcW w:w="704"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color w:val="auto"/>
                <w:sz w:val="20"/>
                <w:szCs w:val="20"/>
              </w:rPr>
            </w:pPr>
          </w:p>
        </w:tc>
        <w:tc>
          <w:tcPr>
            <w:tcW w:w="764"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color w:val="auto"/>
                <w:sz w:val="20"/>
                <w:szCs w:val="20"/>
              </w:rPr>
            </w:pPr>
            <w:r>
              <w:rPr>
                <w:color w:val="auto"/>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2046"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left="0" w:leftChars="0" w:firstLine="0" w:firstLineChars="0"/>
              <w:jc w:val="center"/>
              <w:textAlignment w:val="auto"/>
              <w:rPr>
                <w:color w:val="auto"/>
                <w:sz w:val="20"/>
                <w:szCs w:val="20"/>
              </w:rPr>
            </w:pPr>
            <w:r>
              <w:rPr>
                <w:rFonts w:hint="eastAsia"/>
                <w:color w:val="auto"/>
                <w:sz w:val="20"/>
                <w:szCs w:val="20"/>
              </w:rPr>
              <w:t>专业见习、</w:t>
            </w:r>
            <w:r>
              <w:rPr>
                <w:color w:val="auto"/>
                <w:sz w:val="20"/>
                <w:szCs w:val="20"/>
              </w:rPr>
              <w:t>实习</w:t>
            </w:r>
          </w:p>
        </w:tc>
        <w:tc>
          <w:tcPr>
            <w:tcW w:w="458"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color w:val="auto"/>
                <w:sz w:val="20"/>
                <w:szCs w:val="20"/>
              </w:rPr>
            </w:pPr>
          </w:p>
        </w:tc>
        <w:tc>
          <w:tcPr>
            <w:tcW w:w="352"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color w:val="auto"/>
                <w:sz w:val="20"/>
                <w:szCs w:val="20"/>
              </w:rPr>
            </w:pPr>
          </w:p>
        </w:tc>
        <w:tc>
          <w:tcPr>
            <w:tcW w:w="567"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color w:val="auto"/>
                <w:sz w:val="20"/>
                <w:szCs w:val="20"/>
              </w:rPr>
            </w:pPr>
          </w:p>
        </w:tc>
        <w:tc>
          <w:tcPr>
            <w:tcW w:w="567"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color w:val="auto"/>
                <w:sz w:val="20"/>
                <w:szCs w:val="20"/>
              </w:rPr>
            </w:pPr>
          </w:p>
        </w:tc>
        <w:tc>
          <w:tcPr>
            <w:tcW w:w="456"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color w:val="auto"/>
                <w:sz w:val="20"/>
                <w:szCs w:val="20"/>
              </w:rPr>
            </w:pPr>
          </w:p>
        </w:tc>
        <w:tc>
          <w:tcPr>
            <w:tcW w:w="567"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eastAsia" w:eastAsia="宋体"/>
                <w:color w:val="auto"/>
                <w:sz w:val="20"/>
                <w:szCs w:val="20"/>
                <w:lang w:val="en-US" w:eastAsia="zh-CN"/>
              </w:rPr>
            </w:pPr>
            <w:r>
              <w:rPr>
                <w:rFonts w:hint="eastAsia"/>
                <w:color w:val="auto"/>
                <w:sz w:val="20"/>
                <w:szCs w:val="20"/>
                <w:lang w:val="en-US" w:eastAsia="zh-CN"/>
              </w:rPr>
              <w:t>(</w:t>
            </w:r>
            <w:r>
              <w:rPr>
                <w:rFonts w:hint="eastAsia"/>
                <w:color w:val="auto"/>
                <w:sz w:val="20"/>
                <w:szCs w:val="20"/>
              </w:rPr>
              <w:t>1</w:t>
            </w:r>
            <w:r>
              <w:rPr>
                <w:rFonts w:hint="eastAsia"/>
                <w:color w:val="auto"/>
                <w:sz w:val="20"/>
                <w:szCs w:val="20"/>
                <w:lang w:val="en-US" w:eastAsia="zh-CN"/>
              </w:rPr>
              <w:t>)</w:t>
            </w:r>
          </w:p>
        </w:tc>
        <w:tc>
          <w:tcPr>
            <w:tcW w:w="600"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color w:val="auto"/>
                <w:sz w:val="20"/>
                <w:szCs w:val="20"/>
              </w:rPr>
            </w:pPr>
          </w:p>
        </w:tc>
        <w:tc>
          <w:tcPr>
            <w:tcW w:w="363"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300"/>
              <w:jc w:val="center"/>
              <w:textAlignment w:val="auto"/>
              <w:rPr>
                <w:color w:val="auto"/>
                <w:sz w:val="20"/>
                <w:szCs w:val="20"/>
              </w:rPr>
            </w:pPr>
          </w:p>
        </w:tc>
        <w:tc>
          <w:tcPr>
            <w:tcW w:w="567"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color w:val="auto"/>
                <w:sz w:val="20"/>
                <w:szCs w:val="20"/>
              </w:rPr>
            </w:pPr>
            <w:r>
              <w:rPr>
                <w:rFonts w:hint="eastAsia"/>
                <w:color w:val="auto"/>
                <w:sz w:val="20"/>
                <w:szCs w:val="20"/>
              </w:rPr>
              <w:t>8</w:t>
            </w:r>
          </w:p>
        </w:tc>
        <w:tc>
          <w:tcPr>
            <w:tcW w:w="567"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color w:val="auto"/>
                <w:sz w:val="20"/>
                <w:szCs w:val="20"/>
              </w:rPr>
            </w:pPr>
          </w:p>
        </w:tc>
        <w:tc>
          <w:tcPr>
            <w:tcW w:w="381"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color w:val="auto"/>
                <w:sz w:val="20"/>
                <w:szCs w:val="20"/>
              </w:rPr>
            </w:pPr>
          </w:p>
        </w:tc>
        <w:tc>
          <w:tcPr>
            <w:tcW w:w="704"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color w:val="auto"/>
                <w:sz w:val="20"/>
                <w:szCs w:val="20"/>
              </w:rPr>
            </w:pPr>
          </w:p>
        </w:tc>
        <w:tc>
          <w:tcPr>
            <w:tcW w:w="764"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color w:val="auto"/>
                <w:sz w:val="20"/>
                <w:szCs w:val="20"/>
              </w:rPr>
            </w:pPr>
            <w:r>
              <w:rPr>
                <w:rFonts w:hint="eastAsia"/>
                <w:color w:val="auto"/>
                <w:sz w:val="20"/>
                <w:szCs w:val="20"/>
              </w:rPr>
              <w:t>8</w:t>
            </w:r>
            <w:r>
              <w:rPr>
                <w:color w:val="auto"/>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2046"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left="0" w:leftChars="0" w:firstLine="0" w:firstLineChars="0"/>
              <w:jc w:val="center"/>
              <w:textAlignment w:val="auto"/>
              <w:rPr>
                <w:color w:val="auto"/>
                <w:sz w:val="20"/>
                <w:szCs w:val="20"/>
              </w:rPr>
            </w:pPr>
            <w:r>
              <w:rPr>
                <w:color w:val="auto"/>
                <w:sz w:val="20"/>
                <w:szCs w:val="20"/>
              </w:rPr>
              <w:t>毕业论文（设计）</w:t>
            </w:r>
          </w:p>
        </w:tc>
        <w:tc>
          <w:tcPr>
            <w:tcW w:w="458"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color w:val="auto"/>
                <w:sz w:val="20"/>
                <w:szCs w:val="20"/>
              </w:rPr>
            </w:pPr>
          </w:p>
        </w:tc>
        <w:tc>
          <w:tcPr>
            <w:tcW w:w="352"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color w:val="auto"/>
                <w:sz w:val="20"/>
                <w:szCs w:val="20"/>
              </w:rPr>
            </w:pPr>
          </w:p>
        </w:tc>
        <w:tc>
          <w:tcPr>
            <w:tcW w:w="567"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color w:val="auto"/>
                <w:sz w:val="20"/>
                <w:szCs w:val="20"/>
              </w:rPr>
            </w:pPr>
          </w:p>
        </w:tc>
        <w:tc>
          <w:tcPr>
            <w:tcW w:w="567"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color w:val="auto"/>
                <w:sz w:val="20"/>
                <w:szCs w:val="20"/>
              </w:rPr>
            </w:pPr>
          </w:p>
        </w:tc>
        <w:tc>
          <w:tcPr>
            <w:tcW w:w="456"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color w:val="auto"/>
                <w:sz w:val="20"/>
                <w:szCs w:val="20"/>
              </w:rPr>
            </w:pPr>
          </w:p>
        </w:tc>
        <w:tc>
          <w:tcPr>
            <w:tcW w:w="567"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color w:val="auto"/>
                <w:sz w:val="20"/>
                <w:szCs w:val="20"/>
              </w:rPr>
            </w:pPr>
          </w:p>
        </w:tc>
        <w:tc>
          <w:tcPr>
            <w:tcW w:w="600"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color w:val="auto"/>
                <w:sz w:val="20"/>
                <w:szCs w:val="20"/>
              </w:rPr>
            </w:pPr>
          </w:p>
        </w:tc>
        <w:tc>
          <w:tcPr>
            <w:tcW w:w="363"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300"/>
              <w:jc w:val="center"/>
              <w:textAlignment w:val="auto"/>
              <w:rPr>
                <w:color w:val="auto"/>
                <w:sz w:val="20"/>
                <w:szCs w:val="20"/>
              </w:rPr>
            </w:pPr>
          </w:p>
        </w:tc>
        <w:tc>
          <w:tcPr>
            <w:tcW w:w="567"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300"/>
              <w:jc w:val="center"/>
              <w:textAlignment w:val="auto"/>
              <w:rPr>
                <w:color w:val="auto"/>
                <w:sz w:val="20"/>
                <w:szCs w:val="20"/>
              </w:rPr>
            </w:pPr>
          </w:p>
        </w:tc>
        <w:tc>
          <w:tcPr>
            <w:tcW w:w="567"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color w:val="auto"/>
                <w:sz w:val="20"/>
                <w:szCs w:val="20"/>
              </w:rPr>
            </w:pPr>
          </w:p>
        </w:tc>
        <w:tc>
          <w:tcPr>
            <w:tcW w:w="381"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color w:val="auto"/>
                <w:sz w:val="20"/>
                <w:szCs w:val="20"/>
              </w:rPr>
            </w:pPr>
          </w:p>
        </w:tc>
        <w:tc>
          <w:tcPr>
            <w:tcW w:w="704"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color w:val="auto"/>
                <w:sz w:val="20"/>
                <w:szCs w:val="20"/>
              </w:rPr>
            </w:pPr>
            <w:r>
              <w:rPr>
                <w:rFonts w:hint="eastAsia"/>
                <w:color w:val="auto"/>
                <w:sz w:val="20"/>
                <w:szCs w:val="20"/>
              </w:rPr>
              <w:t>8</w:t>
            </w:r>
          </w:p>
        </w:tc>
        <w:tc>
          <w:tcPr>
            <w:tcW w:w="764"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color w:val="auto"/>
                <w:sz w:val="20"/>
                <w:szCs w:val="20"/>
              </w:rPr>
            </w:pPr>
            <w:r>
              <w:rPr>
                <w:rFonts w:hint="eastAsia"/>
                <w:color w:val="auto"/>
                <w:sz w:val="20"/>
                <w:szCs w:val="2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2046"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left="0" w:leftChars="0" w:firstLine="0" w:firstLineChars="0"/>
              <w:jc w:val="center"/>
              <w:textAlignment w:val="auto"/>
              <w:rPr>
                <w:color w:val="auto"/>
                <w:sz w:val="20"/>
                <w:szCs w:val="20"/>
              </w:rPr>
            </w:pPr>
            <w:r>
              <w:rPr>
                <w:color w:val="auto"/>
                <w:sz w:val="20"/>
                <w:szCs w:val="20"/>
              </w:rPr>
              <w:t>毕业教育</w:t>
            </w:r>
          </w:p>
        </w:tc>
        <w:tc>
          <w:tcPr>
            <w:tcW w:w="458"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color w:val="auto"/>
                <w:sz w:val="20"/>
                <w:szCs w:val="20"/>
              </w:rPr>
            </w:pPr>
          </w:p>
        </w:tc>
        <w:tc>
          <w:tcPr>
            <w:tcW w:w="352"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color w:val="auto"/>
                <w:sz w:val="20"/>
                <w:szCs w:val="20"/>
              </w:rPr>
            </w:pPr>
          </w:p>
        </w:tc>
        <w:tc>
          <w:tcPr>
            <w:tcW w:w="567"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color w:val="auto"/>
                <w:sz w:val="20"/>
                <w:szCs w:val="20"/>
              </w:rPr>
            </w:pPr>
          </w:p>
        </w:tc>
        <w:tc>
          <w:tcPr>
            <w:tcW w:w="567"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color w:val="auto"/>
                <w:sz w:val="20"/>
                <w:szCs w:val="20"/>
              </w:rPr>
            </w:pPr>
          </w:p>
        </w:tc>
        <w:tc>
          <w:tcPr>
            <w:tcW w:w="456"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color w:val="auto"/>
                <w:sz w:val="20"/>
                <w:szCs w:val="20"/>
              </w:rPr>
            </w:pPr>
          </w:p>
        </w:tc>
        <w:tc>
          <w:tcPr>
            <w:tcW w:w="567"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color w:val="auto"/>
                <w:sz w:val="20"/>
                <w:szCs w:val="20"/>
              </w:rPr>
            </w:pPr>
          </w:p>
        </w:tc>
        <w:tc>
          <w:tcPr>
            <w:tcW w:w="600"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color w:val="auto"/>
                <w:sz w:val="20"/>
                <w:szCs w:val="20"/>
              </w:rPr>
            </w:pPr>
          </w:p>
        </w:tc>
        <w:tc>
          <w:tcPr>
            <w:tcW w:w="363"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300"/>
              <w:jc w:val="center"/>
              <w:textAlignment w:val="auto"/>
              <w:rPr>
                <w:color w:val="auto"/>
                <w:sz w:val="20"/>
                <w:szCs w:val="20"/>
              </w:rPr>
            </w:pPr>
          </w:p>
        </w:tc>
        <w:tc>
          <w:tcPr>
            <w:tcW w:w="567"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300"/>
              <w:jc w:val="center"/>
              <w:textAlignment w:val="auto"/>
              <w:rPr>
                <w:color w:val="auto"/>
                <w:sz w:val="20"/>
                <w:szCs w:val="20"/>
              </w:rPr>
            </w:pPr>
          </w:p>
        </w:tc>
        <w:tc>
          <w:tcPr>
            <w:tcW w:w="567"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color w:val="auto"/>
                <w:sz w:val="20"/>
                <w:szCs w:val="20"/>
              </w:rPr>
            </w:pPr>
          </w:p>
        </w:tc>
        <w:tc>
          <w:tcPr>
            <w:tcW w:w="381"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color w:val="auto"/>
                <w:sz w:val="20"/>
                <w:szCs w:val="20"/>
              </w:rPr>
            </w:pPr>
          </w:p>
        </w:tc>
        <w:tc>
          <w:tcPr>
            <w:tcW w:w="704"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color w:val="auto"/>
                <w:sz w:val="20"/>
                <w:szCs w:val="20"/>
              </w:rPr>
            </w:pPr>
            <w:r>
              <w:rPr>
                <w:color w:val="auto"/>
                <w:sz w:val="20"/>
                <w:szCs w:val="20"/>
              </w:rPr>
              <w:t>（1）</w:t>
            </w:r>
          </w:p>
        </w:tc>
        <w:tc>
          <w:tcPr>
            <w:tcW w:w="764"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color w:val="auto"/>
                <w:sz w:val="20"/>
                <w:szCs w:val="20"/>
              </w:rPr>
            </w:pPr>
            <w:r>
              <w:rPr>
                <w:color w:val="auto"/>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2046"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left="0" w:leftChars="0" w:firstLine="0" w:firstLineChars="0"/>
              <w:jc w:val="center"/>
              <w:textAlignment w:val="auto"/>
              <w:rPr>
                <w:color w:val="auto"/>
                <w:sz w:val="20"/>
                <w:szCs w:val="20"/>
              </w:rPr>
            </w:pPr>
            <w:r>
              <w:rPr>
                <w:color w:val="auto"/>
                <w:sz w:val="20"/>
                <w:szCs w:val="20"/>
              </w:rPr>
              <w:t>总周数</w:t>
            </w:r>
          </w:p>
        </w:tc>
        <w:tc>
          <w:tcPr>
            <w:tcW w:w="458"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eastAsia" w:eastAsia="宋体"/>
                <w:color w:val="auto"/>
                <w:sz w:val="20"/>
                <w:szCs w:val="20"/>
                <w:lang w:eastAsia="zh-CN"/>
              </w:rPr>
            </w:pPr>
            <w:r>
              <w:rPr>
                <w:rFonts w:hint="eastAsia"/>
                <w:color w:val="auto"/>
                <w:sz w:val="20"/>
                <w:szCs w:val="20"/>
              </w:rPr>
              <w:t>1</w:t>
            </w:r>
            <w:r>
              <w:rPr>
                <w:rFonts w:hint="eastAsia"/>
                <w:color w:val="auto"/>
                <w:sz w:val="20"/>
                <w:szCs w:val="20"/>
                <w:lang w:val="en-US" w:eastAsia="zh-CN"/>
              </w:rPr>
              <w:t>7</w:t>
            </w:r>
          </w:p>
        </w:tc>
        <w:tc>
          <w:tcPr>
            <w:tcW w:w="352"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color w:val="auto"/>
                <w:sz w:val="20"/>
                <w:szCs w:val="20"/>
              </w:rPr>
            </w:pPr>
          </w:p>
        </w:tc>
        <w:tc>
          <w:tcPr>
            <w:tcW w:w="567"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eastAsia"/>
                <w:color w:val="auto"/>
                <w:sz w:val="20"/>
                <w:szCs w:val="20"/>
                <w:lang w:val="en-US" w:eastAsia="zh-CN"/>
              </w:rPr>
            </w:pPr>
            <w:r>
              <w:rPr>
                <w:rFonts w:hint="eastAsia"/>
                <w:color w:val="auto"/>
                <w:sz w:val="20"/>
                <w:szCs w:val="20"/>
              </w:rPr>
              <w:t>1</w:t>
            </w:r>
            <w:r>
              <w:rPr>
                <w:rFonts w:hint="eastAsia"/>
                <w:color w:val="auto"/>
                <w:sz w:val="20"/>
                <w:szCs w:val="20"/>
                <w:lang w:val="en-US" w:eastAsia="zh-CN"/>
              </w:rPr>
              <w:t>8</w:t>
            </w:r>
          </w:p>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eastAsia" w:eastAsia="宋体"/>
                <w:color w:val="auto"/>
                <w:sz w:val="20"/>
                <w:szCs w:val="20"/>
                <w:lang w:val="en-US" w:eastAsia="zh-CN"/>
              </w:rPr>
            </w:pPr>
            <w:r>
              <w:rPr>
                <w:rFonts w:hint="eastAsia"/>
                <w:color w:val="auto"/>
                <w:sz w:val="20"/>
                <w:szCs w:val="20"/>
                <w:lang w:val="en-US" w:eastAsia="zh-CN"/>
              </w:rPr>
              <w:t>(</w:t>
            </w:r>
            <w:r>
              <w:rPr>
                <w:rFonts w:hint="eastAsia"/>
                <w:color w:val="auto"/>
                <w:sz w:val="20"/>
                <w:szCs w:val="20"/>
              </w:rPr>
              <w:t>1</w:t>
            </w:r>
            <w:r>
              <w:rPr>
                <w:rFonts w:hint="eastAsia"/>
                <w:color w:val="auto"/>
                <w:sz w:val="20"/>
                <w:szCs w:val="20"/>
                <w:lang w:val="en-US" w:eastAsia="zh-CN"/>
              </w:rPr>
              <w:t>)</w:t>
            </w:r>
          </w:p>
        </w:tc>
        <w:tc>
          <w:tcPr>
            <w:tcW w:w="567"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eastAsia"/>
                <w:color w:val="auto"/>
                <w:sz w:val="20"/>
                <w:szCs w:val="20"/>
                <w:lang w:val="en-US" w:eastAsia="zh-CN"/>
              </w:rPr>
            </w:pPr>
            <w:r>
              <w:rPr>
                <w:rFonts w:hint="eastAsia"/>
                <w:color w:val="auto"/>
                <w:sz w:val="20"/>
                <w:szCs w:val="20"/>
              </w:rPr>
              <w:t>1</w:t>
            </w:r>
            <w:r>
              <w:rPr>
                <w:rFonts w:hint="eastAsia"/>
                <w:color w:val="auto"/>
                <w:sz w:val="20"/>
                <w:szCs w:val="20"/>
                <w:lang w:val="en-US" w:eastAsia="zh-CN"/>
              </w:rPr>
              <w:t>8</w:t>
            </w:r>
          </w:p>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eastAsia" w:eastAsia="宋体"/>
                <w:color w:val="auto"/>
                <w:sz w:val="20"/>
                <w:szCs w:val="20"/>
                <w:lang w:val="en-US" w:eastAsia="zh-CN"/>
              </w:rPr>
            </w:pPr>
            <w:r>
              <w:rPr>
                <w:rFonts w:hint="eastAsia"/>
                <w:color w:val="auto"/>
                <w:sz w:val="20"/>
                <w:szCs w:val="20"/>
                <w:lang w:val="en-US" w:eastAsia="zh-CN"/>
              </w:rPr>
              <w:t>(</w:t>
            </w:r>
            <w:r>
              <w:rPr>
                <w:rFonts w:hint="eastAsia"/>
                <w:color w:val="auto"/>
                <w:sz w:val="20"/>
                <w:szCs w:val="20"/>
              </w:rPr>
              <w:t>1</w:t>
            </w:r>
            <w:r>
              <w:rPr>
                <w:rFonts w:hint="eastAsia"/>
                <w:color w:val="auto"/>
                <w:sz w:val="20"/>
                <w:szCs w:val="20"/>
                <w:lang w:val="en-US" w:eastAsia="zh-CN"/>
              </w:rPr>
              <w:t>)</w:t>
            </w:r>
          </w:p>
        </w:tc>
        <w:tc>
          <w:tcPr>
            <w:tcW w:w="456"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color w:val="auto"/>
                <w:sz w:val="20"/>
                <w:szCs w:val="20"/>
              </w:rPr>
            </w:pPr>
            <w:r>
              <w:rPr>
                <w:rFonts w:hint="eastAsia"/>
                <w:color w:val="auto"/>
                <w:sz w:val="20"/>
                <w:szCs w:val="20"/>
              </w:rPr>
              <w:t>2</w:t>
            </w:r>
          </w:p>
        </w:tc>
        <w:tc>
          <w:tcPr>
            <w:tcW w:w="567"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both"/>
              <w:textAlignment w:val="auto"/>
              <w:rPr>
                <w:rFonts w:hint="eastAsia"/>
                <w:color w:val="auto"/>
                <w:sz w:val="20"/>
                <w:szCs w:val="20"/>
                <w:lang w:val="en-US" w:eastAsia="zh-CN"/>
              </w:rPr>
            </w:pPr>
            <w:r>
              <w:rPr>
                <w:rFonts w:hint="eastAsia"/>
                <w:color w:val="auto"/>
                <w:sz w:val="20"/>
                <w:szCs w:val="20"/>
              </w:rPr>
              <w:t>1</w:t>
            </w:r>
            <w:r>
              <w:rPr>
                <w:rFonts w:hint="eastAsia"/>
                <w:color w:val="auto"/>
                <w:sz w:val="20"/>
                <w:szCs w:val="20"/>
                <w:lang w:val="en-US" w:eastAsia="zh-CN"/>
              </w:rPr>
              <w:t>8</w:t>
            </w:r>
          </w:p>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both"/>
              <w:textAlignment w:val="auto"/>
              <w:rPr>
                <w:rFonts w:hint="eastAsia" w:eastAsia="宋体"/>
                <w:color w:val="auto"/>
                <w:sz w:val="20"/>
                <w:szCs w:val="20"/>
                <w:lang w:val="en-US" w:eastAsia="zh-CN"/>
              </w:rPr>
            </w:pPr>
            <w:r>
              <w:rPr>
                <w:rFonts w:hint="eastAsia"/>
                <w:color w:val="auto"/>
                <w:sz w:val="20"/>
                <w:szCs w:val="20"/>
                <w:lang w:val="en-US" w:eastAsia="zh-CN"/>
              </w:rPr>
              <w:t>(</w:t>
            </w:r>
            <w:r>
              <w:rPr>
                <w:rFonts w:hint="eastAsia"/>
                <w:color w:val="auto"/>
                <w:sz w:val="20"/>
                <w:szCs w:val="20"/>
              </w:rPr>
              <w:t>2</w:t>
            </w:r>
            <w:r>
              <w:rPr>
                <w:rFonts w:hint="eastAsia"/>
                <w:color w:val="auto"/>
                <w:sz w:val="20"/>
                <w:szCs w:val="20"/>
                <w:lang w:val="en-US" w:eastAsia="zh-CN"/>
              </w:rPr>
              <w:t>)</w:t>
            </w:r>
          </w:p>
        </w:tc>
        <w:tc>
          <w:tcPr>
            <w:tcW w:w="600"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eastAsia"/>
                <w:color w:val="auto"/>
                <w:sz w:val="20"/>
                <w:szCs w:val="20"/>
                <w:lang w:val="en-US" w:eastAsia="zh-CN"/>
              </w:rPr>
            </w:pPr>
            <w:r>
              <w:rPr>
                <w:rFonts w:hint="eastAsia"/>
                <w:color w:val="auto"/>
                <w:sz w:val="20"/>
                <w:szCs w:val="20"/>
              </w:rPr>
              <w:t>1</w:t>
            </w:r>
            <w:r>
              <w:rPr>
                <w:rFonts w:hint="eastAsia"/>
                <w:color w:val="auto"/>
                <w:sz w:val="20"/>
                <w:szCs w:val="20"/>
                <w:lang w:val="en-US" w:eastAsia="zh-CN"/>
              </w:rPr>
              <w:t>8</w:t>
            </w:r>
          </w:p>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eastAsia" w:eastAsia="宋体"/>
                <w:color w:val="auto"/>
                <w:sz w:val="20"/>
                <w:szCs w:val="20"/>
                <w:lang w:val="en-US" w:eastAsia="zh-CN"/>
              </w:rPr>
            </w:pPr>
            <w:r>
              <w:rPr>
                <w:rFonts w:hint="eastAsia"/>
                <w:color w:val="auto"/>
                <w:sz w:val="20"/>
                <w:szCs w:val="20"/>
                <w:lang w:val="en-US" w:eastAsia="zh-CN"/>
              </w:rPr>
              <w:t>(</w:t>
            </w:r>
            <w:r>
              <w:rPr>
                <w:rFonts w:hint="eastAsia"/>
                <w:color w:val="auto"/>
                <w:sz w:val="20"/>
                <w:szCs w:val="20"/>
              </w:rPr>
              <w:t>1</w:t>
            </w:r>
            <w:r>
              <w:rPr>
                <w:rFonts w:hint="eastAsia"/>
                <w:color w:val="auto"/>
                <w:sz w:val="20"/>
                <w:szCs w:val="20"/>
                <w:lang w:val="en-US" w:eastAsia="zh-CN"/>
              </w:rPr>
              <w:t>)</w:t>
            </w:r>
          </w:p>
        </w:tc>
        <w:tc>
          <w:tcPr>
            <w:tcW w:w="363"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color w:val="auto"/>
                <w:sz w:val="20"/>
                <w:szCs w:val="20"/>
              </w:rPr>
            </w:pPr>
            <w:r>
              <w:rPr>
                <w:rFonts w:hint="eastAsia"/>
                <w:color w:val="auto"/>
                <w:sz w:val="20"/>
                <w:szCs w:val="20"/>
              </w:rPr>
              <w:t>2</w:t>
            </w:r>
          </w:p>
        </w:tc>
        <w:tc>
          <w:tcPr>
            <w:tcW w:w="567"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eastAsia"/>
                <w:color w:val="auto"/>
                <w:sz w:val="20"/>
                <w:szCs w:val="20"/>
                <w:lang w:val="en-US" w:eastAsia="zh-CN"/>
              </w:rPr>
            </w:pPr>
            <w:r>
              <w:rPr>
                <w:rFonts w:hint="eastAsia"/>
                <w:color w:val="auto"/>
                <w:sz w:val="20"/>
                <w:szCs w:val="20"/>
              </w:rPr>
              <w:t>1</w:t>
            </w:r>
            <w:r>
              <w:rPr>
                <w:rFonts w:hint="eastAsia"/>
                <w:color w:val="auto"/>
                <w:sz w:val="20"/>
                <w:szCs w:val="20"/>
                <w:lang w:val="en-US" w:eastAsia="zh-CN"/>
              </w:rPr>
              <w:t>8</w:t>
            </w:r>
          </w:p>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eastAsia" w:eastAsia="宋体"/>
                <w:color w:val="auto"/>
                <w:sz w:val="20"/>
                <w:szCs w:val="20"/>
                <w:lang w:val="en-US" w:eastAsia="zh-CN"/>
              </w:rPr>
            </w:pPr>
            <w:r>
              <w:rPr>
                <w:rFonts w:hint="eastAsia"/>
                <w:color w:val="auto"/>
                <w:sz w:val="20"/>
                <w:szCs w:val="20"/>
                <w:lang w:val="en-US" w:eastAsia="zh-CN"/>
              </w:rPr>
              <w:t>(</w:t>
            </w:r>
            <w:r>
              <w:rPr>
                <w:rFonts w:hint="eastAsia"/>
                <w:color w:val="auto"/>
                <w:sz w:val="20"/>
                <w:szCs w:val="20"/>
              </w:rPr>
              <w:t>1</w:t>
            </w:r>
            <w:r>
              <w:rPr>
                <w:rFonts w:hint="eastAsia"/>
                <w:color w:val="auto"/>
                <w:sz w:val="20"/>
                <w:szCs w:val="20"/>
                <w:lang w:val="en-US" w:eastAsia="zh-CN"/>
              </w:rPr>
              <w:t>)</w:t>
            </w:r>
          </w:p>
        </w:tc>
        <w:tc>
          <w:tcPr>
            <w:tcW w:w="567"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eastAsia"/>
                <w:color w:val="auto"/>
                <w:sz w:val="20"/>
                <w:szCs w:val="20"/>
                <w:lang w:val="en-US" w:eastAsia="zh-CN"/>
              </w:rPr>
            </w:pPr>
            <w:r>
              <w:rPr>
                <w:rFonts w:hint="eastAsia"/>
                <w:color w:val="auto"/>
                <w:sz w:val="20"/>
                <w:szCs w:val="20"/>
              </w:rPr>
              <w:t>1</w:t>
            </w:r>
            <w:r>
              <w:rPr>
                <w:rFonts w:hint="eastAsia"/>
                <w:color w:val="auto"/>
                <w:sz w:val="20"/>
                <w:szCs w:val="20"/>
                <w:lang w:val="en-US" w:eastAsia="zh-CN"/>
              </w:rPr>
              <w:t>8</w:t>
            </w:r>
          </w:p>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eastAsia" w:eastAsia="宋体"/>
                <w:color w:val="auto"/>
                <w:sz w:val="20"/>
                <w:szCs w:val="20"/>
                <w:lang w:val="en-US" w:eastAsia="zh-CN"/>
              </w:rPr>
            </w:pPr>
            <w:r>
              <w:rPr>
                <w:rFonts w:hint="eastAsia"/>
                <w:color w:val="auto"/>
                <w:sz w:val="20"/>
                <w:szCs w:val="20"/>
                <w:lang w:val="en-US" w:eastAsia="zh-CN"/>
              </w:rPr>
              <w:t>(</w:t>
            </w:r>
            <w:r>
              <w:rPr>
                <w:rFonts w:hint="eastAsia"/>
                <w:color w:val="auto"/>
                <w:sz w:val="20"/>
                <w:szCs w:val="20"/>
              </w:rPr>
              <w:t>1</w:t>
            </w:r>
            <w:r>
              <w:rPr>
                <w:rFonts w:hint="eastAsia"/>
                <w:color w:val="auto"/>
                <w:sz w:val="20"/>
                <w:szCs w:val="20"/>
                <w:lang w:val="en-US" w:eastAsia="zh-CN"/>
              </w:rPr>
              <w:t>)</w:t>
            </w:r>
          </w:p>
        </w:tc>
        <w:tc>
          <w:tcPr>
            <w:tcW w:w="381"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color w:val="auto"/>
                <w:sz w:val="20"/>
                <w:szCs w:val="20"/>
              </w:rPr>
            </w:pPr>
          </w:p>
        </w:tc>
        <w:tc>
          <w:tcPr>
            <w:tcW w:w="704"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eastAsia"/>
                <w:color w:val="auto"/>
                <w:sz w:val="20"/>
                <w:szCs w:val="20"/>
              </w:rPr>
            </w:pPr>
            <w:r>
              <w:rPr>
                <w:rFonts w:hint="eastAsia"/>
                <w:color w:val="auto"/>
                <w:sz w:val="20"/>
                <w:szCs w:val="20"/>
              </w:rPr>
              <w:t>17</w:t>
            </w:r>
          </w:p>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color w:val="auto"/>
                <w:sz w:val="20"/>
                <w:szCs w:val="20"/>
              </w:rPr>
            </w:pPr>
            <w:r>
              <w:rPr>
                <w:color w:val="auto"/>
                <w:sz w:val="20"/>
                <w:szCs w:val="20"/>
              </w:rPr>
              <w:t>（1）</w:t>
            </w:r>
          </w:p>
        </w:tc>
        <w:tc>
          <w:tcPr>
            <w:tcW w:w="764" w:type="dxa"/>
            <w:tcMar>
              <w:top w:w="0" w:type="dxa"/>
              <w:left w:w="51" w:type="dxa"/>
              <w:bottom w:w="0" w:type="dxa"/>
              <w:right w:w="51"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eastAsia"/>
                <w:color w:val="auto"/>
                <w:sz w:val="20"/>
                <w:szCs w:val="20"/>
                <w:lang w:val="en-US" w:eastAsia="zh-CN"/>
              </w:rPr>
            </w:pPr>
            <w:r>
              <w:rPr>
                <w:rFonts w:hint="eastAsia"/>
                <w:color w:val="auto"/>
                <w:sz w:val="20"/>
                <w:szCs w:val="20"/>
                <w:lang w:val="en-US" w:eastAsia="zh-CN"/>
              </w:rPr>
              <w:t>146</w:t>
            </w:r>
          </w:p>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color w:val="auto"/>
                <w:sz w:val="20"/>
                <w:szCs w:val="20"/>
              </w:rPr>
            </w:pPr>
            <w:r>
              <w:rPr>
                <w:color w:val="auto"/>
                <w:sz w:val="20"/>
                <w:szCs w:val="20"/>
              </w:rPr>
              <w:t>(</w:t>
            </w:r>
            <w:r>
              <w:rPr>
                <w:rFonts w:hint="eastAsia"/>
                <w:color w:val="auto"/>
                <w:sz w:val="20"/>
                <w:szCs w:val="20"/>
              </w:rPr>
              <w:t>7</w:t>
            </w:r>
            <w:r>
              <w:rPr>
                <w:color w:val="auto"/>
                <w:sz w:val="20"/>
                <w:szCs w:val="20"/>
              </w:rPr>
              <w:t>)</w:t>
            </w:r>
          </w:p>
        </w:tc>
      </w:tr>
    </w:tbl>
    <w:p>
      <w:pPr>
        <w:keepNext w:val="0"/>
        <w:keepLines w:val="0"/>
        <w:pageBreakBefore w:val="0"/>
        <w:kinsoku/>
        <w:wordWrap/>
        <w:overflowPunct/>
        <w:topLinePunct w:val="0"/>
        <w:autoSpaceDE/>
        <w:autoSpaceDN/>
        <w:bidi w:val="0"/>
        <w:spacing w:line="380" w:lineRule="exact"/>
        <w:ind w:firstLine="562" w:firstLineChars="200"/>
        <w:textAlignment w:val="auto"/>
        <w:rPr>
          <w:rFonts w:hAnsi="Times New Roman" w:eastAsia="黑体" w:cs="Times New Roman"/>
          <w:b/>
          <w:bCs/>
          <w:color w:val="auto"/>
          <w:sz w:val="28"/>
          <w:szCs w:val="28"/>
        </w:rPr>
      </w:pPr>
      <w:r>
        <w:rPr>
          <w:rFonts w:hAnsi="Times New Roman" w:eastAsia="黑体" w:cs="Times New Roman"/>
          <w:b/>
          <w:bCs/>
          <w:color w:val="auto"/>
          <w:sz w:val="28"/>
          <w:szCs w:val="30"/>
        </w:rPr>
        <w:t>八、</w:t>
      </w:r>
      <w:r>
        <w:rPr>
          <w:rFonts w:hint="eastAsia" w:hAnsi="Times New Roman" w:eastAsia="黑体" w:cs="Times New Roman"/>
          <w:b/>
          <w:bCs/>
          <w:color w:val="auto"/>
          <w:sz w:val="28"/>
          <w:szCs w:val="28"/>
        </w:rPr>
        <w:t>核心</w:t>
      </w:r>
      <w:r>
        <w:rPr>
          <w:rFonts w:hAnsi="Times New Roman" w:eastAsia="黑体" w:cs="Times New Roman"/>
          <w:b/>
          <w:bCs/>
          <w:color w:val="auto"/>
          <w:sz w:val="28"/>
          <w:szCs w:val="28"/>
        </w:rPr>
        <w:t>课程及简介</w:t>
      </w:r>
    </w:p>
    <w:p>
      <w:pPr>
        <w:keepNext w:val="0"/>
        <w:keepLines w:val="0"/>
        <w:pageBreakBefore w:val="0"/>
        <w:kinsoku/>
        <w:wordWrap/>
        <w:overflowPunct/>
        <w:topLinePunct w:val="0"/>
        <w:autoSpaceDE/>
        <w:autoSpaceDN/>
        <w:bidi w:val="0"/>
        <w:spacing w:line="380" w:lineRule="exact"/>
        <w:ind w:firstLine="480"/>
        <w:textAlignment w:val="auto"/>
        <w:rPr>
          <w:rFonts w:ascii="宋体" w:hAnsi="宋体" w:cs="Tahoma"/>
          <w:color w:val="auto"/>
          <w:kern w:val="0"/>
          <w:sz w:val="24"/>
        </w:rPr>
      </w:pPr>
      <w:r>
        <w:rPr>
          <w:color w:val="auto"/>
          <w:sz w:val="24"/>
          <w:szCs w:val="28"/>
        </w:rPr>
        <w:t>1.</w:t>
      </w:r>
      <w:r>
        <w:rPr>
          <w:rFonts w:hint="eastAsia"/>
          <w:color w:val="auto"/>
        </w:rPr>
        <w:t xml:space="preserve"> </w:t>
      </w:r>
      <w:r>
        <w:rPr>
          <w:rFonts w:hint="eastAsia" w:hAnsi="宋体"/>
          <w:color w:val="auto"/>
          <w:sz w:val="24"/>
          <w:szCs w:val="28"/>
        </w:rPr>
        <w:t>专业核心课程有：文物保护与修复、专业英语、文物管理与法规、博物馆经营管理、中国陶瓷史、中国古代史、世界史古代史、中国历史要籍介绍及选读、外国历史要籍介绍及选读、考古学通论、博物馆学基础、文物学概论、文字学。</w:t>
      </w:r>
    </w:p>
    <w:p>
      <w:pPr>
        <w:keepNext w:val="0"/>
        <w:keepLines w:val="0"/>
        <w:pageBreakBefore w:val="0"/>
        <w:kinsoku/>
        <w:wordWrap/>
        <w:overflowPunct/>
        <w:topLinePunct w:val="0"/>
        <w:autoSpaceDE/>
        <w:autoSpaceDN/>
        <w:bidi w:val="0"/>
        <w:spacing w:line="380" w:lineRule="exact"/>
        <w:ind w:firstLine="480"/>
        <w:textAlignment w:val="auto"/>
        <w:rPr>
          <w:rFonts w:hint="eastAsia" w:hAnsi="宋体"/>
          <w:color w:val="auto"/>
          <w:sz w:val="24"/>
          <w:szCs w:val="28"/>
        </w:rPr>
      </w:pPr>
      <w:r>
        <w:rPr>
          <w:color w:val="auto"/>
          <w:sz w:val="24"/>
          <w:szCs w:val="28"/>
        </w:rPr>
        <w:t>2.</w:t>
      </w:r>
      <w:r>
        <w:rPr>
          <w:rFonts w:hAnsi="宋体"/>
          <w:color w:val="auto"/>
          <w:sz w:val="24"/>
          <w:szCs w:val="28"/>
        </w:rPr>
        <w:t>课程简介</w:t>
      </w:r>
    </w:p>
    <w:p>
      <w:pPr>
        <w:keepNext w:val="0"/>
        <w:keepLines w:val="0"/>
        <w:pageBreakBefore w:val="0"/>
        <w:widowControl/>
        <w:kinsoku/>
        <w:wordWrap/>
        <w:overflowPunct/>
        <w:topLinePunct w:val="0"/>
        <w:autoSpaceDE/>
        <w:autoSpaceDN/>
        <w:bidi w:val="0"/>
        <w:adjustRightInd w:val="0"/>
        <w:snapToGrid w:val="0"/>
        <w:spacing w:line="380" w:lineRule="exact"/>
        <w:ind w:firstLine="480" w:firstLineChars="200"/>
        <w:jc w:val="left"/>
        <w:textAlignment w:val="auto"/>
        <w:rPr>
          <w:rFonts w:hint="eastAsia" w:ascii="宋体" w:hAnsi="宋体" w:cs="Tahoma"/>
          <w:color w:val="auto"/>
          <w:kern w:val="0"/>
          <w:sz w:val="24"/>
        </w:rPr>
      </w:pPr>
      <w:r>
        <w:rPr>
          <w:rFonts w:hint="eastAsia" w:ascii="宋体" w:hAnsi="宋体" w:cs="Tahoma"/>
          <w:color w:val="auto"/>
          <w:kern w:val="0"/>
          <w:sz w:val="24"/>
        </w:rPr>
        <w:t>（1）课程名称：</w:t>
      </w:r>
      <w:r>
        <w:rPr>
          <w:rFonts w:hint="eastAsia" w:hAnsi="宋体"/>
          <w:color w:val="auto"/>
          <w:sz w:val="24"/>
          <w:szCs w:val="28"/>
        </w:rPr>
        <w:t>文物保护与修复</w:t>
      </w:r>
    </w:p>
    <w:p>
      <w:pPr>
        <w:keepNext w:val="0"/>
        <w:keepLines w:val="0"/>
        <w:pageBreakBefore w:val="0"/>
        <w:kinsoku/>
        <w:wordWrap/>
        <w:overflowPunct/>
        <w:topLinePunct w:val="0"/>
        <w:autoSpaceDE/>
        <w:autoSpaceDN/>
        <w:bidi w:val="0"/>
        <w:spacing w:line="380" w:lineRule="exact"/>
        <w:ind w:firstLine="480"/>
        <w:textAlignment w:val="auto"/>
        <w:rPr>
          <w:rFonts w:hint="eastAsia" w:hAnsi="宋体"/>
          <w:color w:val="auto"/>
          <w:sz w:val="24"/>
          <w:szCs w:val="28"/>
        </w:rPr>
      </w:pPr>
      <w:r>
        <w:rPr>
          <w:rFonts w:hint="eastAsia" w:ascii="宋体" w:hAnsi="宋体" w:cs="Tahoma"/>
          <w:color w:val="auto"/>
          <w:kern w:val="0"/>
          <w:sz w:val="24"/>
        </w:rPr>
        <w:t>主要内容：以延长器物的寿命、防止自然老化或意外破坏为目标的一切操作行为。修复除去外部增生、替换损坏或缺失的材料,直到器物的原初状态。文物保护,预防自然老化、人为损坏和稳定现有状态，持久保护文物。</w:t>
      </w:r>
    </w:p>
    <w:p>
      <w:pPr>
        <w:keepNext w:val="0"/>
        <w:keepLines w:val="0"/>
        <w:pageBreakBefore w:val="0"/>
        <w:widowControl/>
        <w:kinsoku/>
        <w:wordWrap/>
        <w:overflowPunct/>
        <w:topLinePunct w:val="0"/>
        <w:autoSpaceDE/>
        <w:autoSpaceDN/>
        <w:bidi w:val="0"/>
        <w:adjustRightInd w:val="0"/>
        <w:snapToGrid w:val="0"/>
        <w:spacing w:line="380" w:lineRule="exact"/>
        <w:ind w:firstLine="480" w:firstLineChars="200"/>
        <w:jc w:val="left"/>
        <w:textAlignment w:val="auto"/>
        <w:rPr>
          <w:rFonts w:hint="eastAsia" w:ascii="宋体" w:hAnsi="宋体" w:cs="Tahoma"/>
          <w:color w:val="auto"/>
          <w:kern w:val="0"/>
          <w:sz w:val="24"/>
        </w:rPr>
      </w:pPr>
      <w:r>
        <w:rPr>
          <w:rFonts w:hint="eastAsia" w:ascii="宋体" w:hAnsi="宋体" w:cs="Tahoma"/>
          <w:color w:val="auto"/>
          <w:kern w:val="0"/>
          <w:sz w:val="24"/>
        </w:rPr>
        <w:t>（2）课程名称：</w:t>
      </w:r>
      <w:r>
        <w:rPr>
          <w:rFonts w:hint="eastAsia" w:hAnsi="宋体"/>
          <w:color w:val="auto"/>
          <w:sz w:val="24"/>
          <w:szCs w:val="28"/>
        </w:rPr>
        <w:t>专业英语</w:t>
      </w:r>
    </w:p>
    <w:p>
      <w:pPr>
        <w:keepNext w:val="0"/>
        <w:keepLines w:val="0"/>
        <w:pageBreakBefore w:val="0"/>
        <w:kinsoku/>
        <w:wordWrap/>
        <w:overflowPunct/>
        <w:topLinePunct w:val="0"/>
        <w:autoSpaceDE/>
        <w:autoSpaceDN/>
        <w:bidi w:val="0"/>
        <w:spacing w:line="380" w:lineRule="exact"/>
        <w:ind w:firstLine="480"/>
        <w:textAlignment w:val="auto"/>
        <w:rPr>
          <w:rFonts w:hint="eastAsia" w:hAnsi="宋体"/>
          <w:color w:val="auto"/>
          <w:spacing w:val="-6"/>
          <w:sz w:val="24"/>
          <w:szCs w:val="28"/>
        </w:rPr>
      </w:pPr>
      <w:r>
        <w:rPr>
          <w:rFonts w:hint="eastAsia" w:ascii="宋体" w:hAnsi="宋体" w:cs="Tahoma"/>
          <w:color w:val="auto"/>
          <w:spacing w:val="-6"/>
          <w:kern w:val="0"/>
          <w:sz w:val="24"/>
        </w:rPr>
        <w:t>主要内容：文博专业英语以教授文物和博物馆学涉及的英语材料和世界范围的领域前言动态和材料为主。会查找、收集和释读、研究文物和博物馆相关的英语世界的材料。</w:t>
      </w:r>
    </w:p>
    <w:p>
      <w:pPr>
        <w:keepNext w:val="0"/>
        <w:keepLines w:val="0"/>
        <w:pageBreakBefore w:val="0"/>
        <w:widowControl/>
        <w:kinsoku/>
        <w:wordWrap/>
        <w:overflowPunct/>
        <w:topLinePunct w:val="0"/>
        <w:autoSpaceDE/>
        <w:autoSpaceDN/>
        <w:bidi w:val="0"/>
        <w:adjustRightInd w:val="0"/>
        <w:snapToGrid w:val="0"/>
        <w:spacing w:line="380" w:lineRule="exact"/>
        <w:ind w:firstLine="480" w:firstLineChars="200"/>
        <w:jc w:val="left"/>
        <w:textAlignment w:val="auto"/>
        <w:rPr>
          <w:rFonts w:hint="eastAsia" w:ascii="宋体" w:hAnsi="宋体" w:cs="Tahoma"/>
          <w:color w:val="auto"/>
          <w:kern w:val="0"/>
          <w:sz w:val="24"/>
        </w:rPr>
      </w:pPr>
      <w:r>
        <w:rPr>
          <w:rFonts w:hint="eastAsia" w:ascii="宋体" w:hAnsi="宋体" w:cs="Tahoma"/>
          <w:color w:val="auto"/>
          <w:kern w:val="0"/>
          <w:sz w:val="24"/>
        </w:rPr>
        <w:t>（3）课程名称：</w:t>
      </w:r>
      <w:r>
        <w:rPr>
          <w:rFonts w:hint="eastAsia" w:hAnsi="宋体"/>
          <w:color w:val="auto"/>
          <w:sz w:val="24"/>
          <w:szCs w:val="28"/>
        </w:rPr>
        <w:t>文物管理与法规</w:t>
      </w:r>
    </w:p>
    <w:p>
      <w:pPr>
        <w:keepNext w:val="0"/>
        <w:keepLines w:val="0"/>
        <w:pageBreakBefore w:val="0"/>
        <w:kinsoku/>
        <w:wordWrap/>
        <w:overflowPunct/>
        <w:topLinePunct w:val="0"/>
        <w:autoSpaceDE/>
        <w:autoSpaceDN/>
        <w:bidi w:val="0"/>
        <w:spacing w:line="380" w:lineRule="exact"/>
        <w:ind w:firstLine="480"/>
        <w:textAlignment w:val="auto"/>
        <w:rPr>
          <w:rFonts w:hint="eastAsia" w:hAnsi="宋体"/>
          <w:color w:val="auto"/>
          <w:sz w:val="24"/>
          <w:szCs w:val="28"/>
        </w:rPr>
      </w:pPr>
      <w:r>
        <w:rPr>
          <w:rFonts w:hint="eastAsia" w:ascii="宋体" w:hAnsi="宋体" w:cs="Tahoma"/>
          <w:color w:val="auto"/>
          <w:kern w:val="0"/>
          <w:sz w:val="24"/>
        </w:rPr>
        <w:t>主要内容：属于集体所有和私人所有的纪念建筑物、古建筑和传世文物,其所有权受国家法律的保护。文物的所有者必须遵守国家有关保护管理文物的规定。通过课程学习，掌握有关文物管理的条纹和规范性规定和注意事项。</w:t>
      </w:r>
    </w:p>
    <w:p>
      <w:pPr>
        <w:keepNext w:val="0"/>
        <w:keepLines w:val="0"/>
        <w:pageBreakBefore w:val="0"/>
        <w:widowControl/>
        <w:kinsoku/>
        <w:wordWrap/>
        <w:overflowPunct/>
        <w:topLinePunct w:val="0"/>
        <w:autoSpaceDE/>
        <w:autoSpaceDN/>
        <w:bidi w:val="0"/>
        <w:adjustRightInd w:val="0"/>
        <w:snapToGrid w:val="0"/>
        <w:spacing w:line="380" w:lineRule="exact"/>
        <w:ind w:firstLine="480" w:firstLineChars="200"/>
        <w:jc w:val="left"/>
        <w:textAlignment w:val="auto"/>
        <w:rPr>
          <w:rFonts w:hint="eastAsia" w:ascii="宋体" w:hAnsi="宋体" w:cs="Tahoma"/>
          <w:color w:val="auto"/>
          <w:kern w:val="0"/>
          <w:sz w:val="24"/>
        </w:rPr>
      </w:pPr>
      <w:r>
        <w:rPr>
          <w:rFonts w:hint="eastAsia" w:ascii="宋体" w:hAnsi="宋体" w:cs="Tahoma"/>
          <w:color w:val="auto"/>
          <w:kern w:val="0"/>
          <w:sz w:val="24"/>
        </w:rPr>
        <w:t>（4）课程名称：</w:t>
      </w:r>
      <w:r>
        <w:rPr>
          <w:rFonts w:hint="eastAsia" w:hAnsi="宋体"/>
          <w:color w:val="auto"/>
          <w:sz w:val="24"/>
          <w:szCs w:val="28"/>
        </w:rPr>
        <w:t>博物馆经营管理</w:t>
      </w:r>
    </w:p>
    <w:p>
      <w:pPr>
        <w:keepNext w:val="0"/>
        <w:keepLines w:val="0"/>
        <w:pageBreakBefore w:val="0"/>
        <w:kinsoku/>
        <w:wordWrap/>
        <w:overflowPunct/>
        <w:topLinePunct w:val="0"/>
        <w:autoSpaceDE/>
        <w:autoSpaceDN/>
        <w:bidi w:val="0"/>
        <w:spacing w:line="380" w:lineRule="exact"/>
        <w:ind w:firstLine="480"/>
        <w:textAlignment w:val="auto"/>
        <w:rPr>
          <w:rFonts w:hint="eastAsia" w:hAnsi="宋体"/>
          <w:color w:val="auto"/>
          <w:sz w:val="24"/>
          <w:szCs w:val="28"/>
        </w:rPr>
      </w:pPr>
      <w:r>
        <w:rPr>
          <w:rFonts w:hint="eastAsia" w:ascii="宋体" w:hAnsi="宋体" w:cs="Tahoma"/>
          <w:color w:val="auto"/>
          <w:kern w:val="0"/>
          <w:sz w:val="24"/>
        </w:rPr>
        <w:t>主要内容：通过学习博物馆经营管理，掌握博物馆的管理法规、人事管理、博物馆的日常运营、博物馆的科研工作管理、博物馆财务安全管理、博物馆管理体制等方面的内容。</w:t>
      </w:r>
    </w:p>
    <w:p>
      <w:pPr>
        <w:keepNext w:val="0"/>
        <w:keepLines w:val="0"/>
        <w:pageBreakBefore w:val="0"/>
        <w:widowControl/>
        <w:kinsoku/>
        <w:wordWrap/>
        <w:overflowPunct/>
        <w:topLinePunct w:val="0"/>
        <w:autoSpaceDE/>
        <w:autoSpaceDN/>
        <w:bidi w:val="0"/>
        <w:adjustRightInd w:val="0"/>
        <w:snapToGrid w:val="0"/>
        <w:spacing w:line="380" w:lineRule="exact"/>
        <w:ind w:firstLine="480" w:firstLineChars="200"/>
        <w:jc w:val="left"/>
        <w:textAlignment w:val="auto"/>
        <w:rPr>
          <w:rFonts w:hint="eastAsia" w:ascii="宋体" w:hAnsi="宋体" w:cs="Tahoma"/>
          <w:color w:val="auto"/>
          <w:kern w:val="0"/>
          <w:sz w:val="24"/>
        </w:rPr>
      </w:pPr>
      <w:r>
        <w:rPr>
          <w:rFonts w:hint="eastAsia" w:ascii="宋体" w:hAnsi="宋体" w:cs="Tahoma"/>
          <w:color w:val="auto"/>
          <w:kern w:val="0"/>
          <w:sz w:val="24"/>
        </w:rPr>
        <w:t>（5）课程名称：</w:t>
      </w:r>
      <w:r>
        <w:rPr>
          <w:rFonts w:hint="eastAsia" w:hAnsi="宋体"/>
          <w:color w:val="auto"/>
          <w:sz w:val="24"/>
          <w:szCs w:val="28"/>
        </w:rPr>
        <w:t>中国陶瓷史</w:t>
      </w:r>
    </w:p>
    <w:p>
      <w:pPr>
        <w:keepNext w:val="0"/>
        <w:keepLines w:val="0"/>
        <w:pageBreakBefore w:val="0"/>
        <w:kinsoku/>
        <w:wordWrap/>
        <w:overflowPunct/>
        <w:topLinePunct w:val="0"/>
        <w:autoSpaceDE/>
        <w:autoSpaceDN/>
        <w:bidi w:val="0"/>
        <w:spacing w:line="380" w:lineRule="exact"/>
        <w:ind w:firstLine="480"/>
        <w:textAlignment w:val="auto"/>
        <w:rPr>
          <w:rFonts w:hint="eastAsia" w:hAnsi="宋体"/>
          <w:color w:val="auto"/>
          <w:sz w:val="24"/>
          <w:szCs w:val="28"/>
        </w:rPr>
      </w:pPr>
      <w:r>
        <w:rPr>
          <w:rFonts w:hint="eastAsia" w:ascii="宋体" w:hAnsi="宋体" w:cs="Tahoma"/>
          <w:color w:val="auto"/>
          <w:kern w:val="0"/>
          <w:sz w:val="24"/>
        </w:rPr>
        <w:t>主要内容：中国是世界著名的陶瓷古国，博物馆和历史学类同学应掌握中国古代至今陶瓷的起源、不同地域的陶瓷特点、各个时期的陶瓷器物分类和特点等，和中国陶瓷工艺的主要成就，中国各历史时期陶瓷精品，中国陶瓷的出口贸易等情况。</w:t>
      </w:r>
    </w:p>
    <w:p>
      <w:pPr>
        <w:keepNext w:val="0"/>
        <w:keepLines w:val="0"/>
        <w:pageBreakBefore w:val="0"/>
        <w:widowControl/>
        <w:kinsoku/>
        <w:wordWrap/>
        <w:overflowPunct/>
        <w:topLinePunct w:val="0"/>
        <w:autoSpaceDE/>
        <w:autoSpaceDN/>
        <w:bidi w:val="0"/>
        <w:adjustRightInd w:val="0"/>
        <w:snapToGrid w:val="0"/>
        <w:spacing w:line="380" w:lineRule="exact"/>
        <w:ind w:firstLine="480" w:firstLineChars="200"/>
        <w:jc w:val="left"/>
        <w:textAlignment w:val="auto"/>
        <w:rPr>
          <w:rFonts w:hint="eastAsia" w:ascii="宋体" w:hAnsi="宋体" w:cs="Tahoma"/>
          <w:color w:val="auto"/>
          <w:kern w:val="0"/>
          <w:sz w:val="24"/>
        </w:rPr>
      </w:pPr>
      <w:r>
        <w:rPr>
          <w:rFonts w:hint="eastAsia" w:ascii="宋体" w:hAnsi="宋体" w:cs="Tahoma"/>
          <w:color w:val="auto"/>
          <w:kern w:val="0"/>
          <w:sz w:val="24"/>
        </w:rPr>
        <w:t>（6）课程名称：世界古代史</w:t>
      </w:r>
    </w:p>
    <w:p>
      <w:pPr>
        <w:keepNext w:val="0"/>
        <w:keepLines w:val="0"/>
        <w:pageBreakBefore w:val="0"/>
        <w:widowControl/>
        <w:kinsoku/>
        <w:wordWrap/>
        <w:overflowPunct/>
        <w:topLinePunct w:val="0"/>
        <w:autoSpaceDE/>
        <w:autoSpaceDN/>
        <w:bidi w:val="0"/>
        <w:adjustRightInd w:val="0"/>
        <w:snapToGrid w:val="0"/>
        <w:spacing w:line="380" w:lineRule="exact"/>
        <w:ind w:firstLine="480" w:firstLineChars="200"/>
        <w:jc w:val="left"/>
        <w:textAlignment w:val="auto"/>
        <w:rPr>
          <w:rFonts w:ascii="宋体" w:hAnsi="宋体" w:cs="Tahoma"/>
          <w:color w:val="auto"/>
          <w:kern w:val="0"/>
          <w:sz w:val="24"/>
        </w:rPr>
      </w:pPr>
      <w:r>
        <w:rPr>
          <w:rFonts w:hint="eastAsia" w:ascii="宋体" w:hAnsi="宋体" w:cs="Tahoma"/>
          <w:color w:val="auto"/>
          <w:kern w:val="0"/>
          <w:sz w:val="24"/>
        </w:rPr>
        <w:t>主要内容：中国古代史上起原始社会，下至1840年鸦片战争前，讲授原始社会、奴隶社会、封建社会的中国历史进程。本课程在马克思主义历史理论的指导下，讲述各个历史时期的经济、政治、军事、思想文化、重大历史事件和重要历史人物的基本状况，是历史学类专业重要的一门专业基础课程。</w:t>
      </w:r>
    </w:p>
    <w:p>
      <w:pPr>
        <w:keepNext w:val="0"/>
        <w:keepLines w:val="0"/>
        <w:pageBreakBefore w:val="0"/>
        <w:widowControl/>
        <w:kinsoku/>
        <w:wordWrap/>
        <w:overflowPunct/>
        <w:topLinePunct w:val="0"/>
        <w:autoSpaceDE/>
        <w:autoSpaceDN/>
        <w:bidi w:val="0"/>
        <w:adjustRightInd w:val="0"/>
        <w:snapToGrid w:val="0"/>
        <w:spacing w:line="380" w:lineRule="exact"/>
        <w:ind w:firstLine="480" w:firstLineChars="200"/>
        <w:jc w:val="left"/>
        <w:textAlignment w:val="auto"/>
        <w:rPr>
          <w:rFonts w:ascii="宋体" w:hAnsi="宋体" w:cs="Tahoma"/>
          <w:color w:val="auto"/>
          <w:kern w:val="0"/>
          <w:sz w:val="24"/>
        </w:rPr>
      </w:pPr>
      <w:r>
        <w:rPr>
          <w:rFonts w:hint="eastAsia" w:ascii="宋体" w:hAnsi="宋体" w:cs="Tahoma"/>
          <w:color w:val="auto"/>
          <w:kern w:val="0"/>
          <w:sz w:val="24"/>
        </w:rPr>
        <w:t>（7）课程名称：世界古代史</w:t>
      </w:r>
    </w:p>
    <w:p>
      <w:pPr>
        <w:keepNext w:val="0"/>
        <w:keepLines w:val="0"/>
        <w:pageBreakBefore w:val="0"/>
        <w:widowControl/>
        <w:kinsoku/>
        <w:wordWrap/>
        <w:overflowPunct/>
        <w:topLinePunct w:val="0"/>
        <w:autoSpaceDE/>
        <w:autoSpaceDN/>
        <w:bidi w:val="0"/>
        <w:adjustRightInd w:val="0"/>
        <w:snapToGrid w:val="0"/>
        <w:spacing w:line="380" w:lineRule="exact"/>
        <w:ind w:firstLine="480" w:firstLineChars="200"/>
        <w:jc w:val="left"/>
        <w:textAlignment w:val="auto"/>
        <w:rPr>
          <w:rFonts w:ascii="宋体" w:hAnsi="宋体" w:cs="Tahoma"/>
          <w:color w:val="auto"/>
          <w:kern w:val="0"/>
          <w:sz w:val="24"/>
        </w:rPr>
      </w:pPr>
      <w:r>
        <w:rPr>
          <w:rFonts w:hint="eastAsia" w:ascii="宋体" w:hAnsi="宋体" w:cs="Tahoma"/>
          <w:color w:val="auto"/>
          <w:kern w:val="0"/>
          <w:sz w:val="24"/>
        </w:rPr>
        <w:t>主要内容：本课程讲述世界原始社会、奴隶社会、封建社会的历史，时间范围从人类起源至15世纪中叶。内容有古代埃及、古代印度、古代希腊、古代罗马的奴隶制度；世界各洲的封建社会进程和特点；资本主义文化的兴起。</w:t>
      </w:r>
    </w:p>
    <w:p>
      <w:pPr>
        <w:keepNext w:val="0"/>
        <w:keepLines w:val="0"/>
        <w:pageBreakBefore w:val="0"/>
        <w:widowControl/>
        <w:kinsoku/>
        <w:wordWrap/>
        <w:overflowPunct/>
        <w:topLinePunct w:val="0"/>
        <w:autoSpaceDE/>
        <w:autoSpaceDN/>
        <w:bidi w:val="0"/>
        <w:adjustRightInd w:val="0"/>
        <w:snapToGrid w:val="0"/>
        <w:spacing w:line="380" w:lineRule="exact"/>
        <w:ind w:firstLine="480" w:firstLineChars="200"/>
        <w:jc w:val="left"/>
        <w:textAlignment w:val="auto"/>
        <w:rPr>
          <w:rFonts w:ascii="宋体" w:hAnsi="宋体" w:cs="Tahoma"/>
          <w:color w:val="auto"/>
          <w:kern w:val="0"/>
          <w:sz w:val="24"/>
        </w:rPr>
      </w:pPr>
      <w:r>
        <w:rPr>
          <w:rFonts w:hint="eastAsia" w:ascii="宋体" w:hAnsi="宋体" w:cs="Tahoma"/>
          <w:color w:val="auto"/>
          <w:kern w:val="0"/>
          <w:sz w:val="24"/>
        </w:rPr>
        <w:t>（8）课程名称：中国历史要籍介绍及选读</w:t>
      </w:r>
    </w:p>
    <w:p>
      <w:pPr>
        <w:keepNext w:val="0"/>
        <w:keepLines w:val="0"/>
        <w:pageBreakBefore w:val="0"/>
        <w:widowControl/>
        <w:kinsoku/>
        <w:wordWrap/>
        <w:overflowPunct/>
        <w:topLinePunct w:val="0"/>
        <w:autoSpaceDE/>
        <w:autoSpaceDN/>
        <w:bidi w:val="0"/>
        <w:adjustRightInd w:val="0"/>
        <w:snapToGrid w:val="0"/>
        <w:spacing w:line="380" w:lineRule="exact"/>
        <w:ind w:firstLine="480" w:firstLineChars="200"/>
        <w:jc w:val="left"/>
        <w:textAlignment w:val="auto"/>
        <w:rPr>
          <w:rFonts w:ascii="宋体" w:hAnsi="宋体" w:cs="Tahoma"/>
          <w:color w:val="auto"/>
          <w:kern w:val="0"/>
          <w:sz w:val="24"/>
        </w:rPr>
      </w:pPr>
      <w:r>
        <w:rPr>
          <w:rFonts w:hint="eastAsia" w:ascii="宋体" w:hAnsi="宋体" w:cs="Tahoma"/>
          <w:color w:val="auto"/>
          <w:kern w:val="0"/>
          <w:sz w:val="24"/>
        </w:rPr>
        <w:t>主要内容：课程主要任务是通过学习中国历史上各种典型的、有代表性的历史书籍，帮助学生研读古文献资料，扫除语言文字上的障碍，提供阅读和检索古籍资料的各种方法，及研究中国历史所必须的各种基本知识，培养学生运用历史资料的能力，为进一步深人研究中国的历史与文物打下基础。</w:t>
      </w:r>
    </w:p>
    <w:p>
      <w:pPr>
        <w:keepNext w:val="0"/>
        <w:keepLines w:val="0"/>
        <w:pageBreakBefore w:val="0"/>
        <w:kinsoku/>
        <w:wordWrap/>
        <w:overflowPunct/>
        <w:topLinePunct w:val="0"/>
        <w:autoSpaceDE/>
        <w:autoSpaceDN/>
        <w:bidi w:val="0"/>
        <w:spacing w:line="380" w:lineRule="exact"/>
        <w:ind w:firstLine="480" w:firstLineChars="200"/>
        <w:jc w:val="left"/>
        <w:textAlignment w:val="auto"/>
        <w:rPr>
          <w:rFonts w:ascii="宋体" w:hAnsi="宋体" w:cs="Tahoma"/>
          <w:color w:val="auto"/>
          <w:kern w:val="0"/>
          <w:sz w:val="24"/>
        </w:rPr>
      </w:pPr>
      <w:r>
        <w:rPr>
          <w:rFonts w:hint="eastAsia" w:ascii="宋体" w:hAnsi="宋体" w:cs="Tahoma"/>
          <w:color w:val="auto"/>
          <w:kern w:val="0"/>
          <w:sz w:val="24"/>
        </w:rPr>
        <w:t>（9）课程名称：考古学通论</w:t>
      </w:r>
    </w:p>
    <w:p>
      <w:pPr>
        <w:keepNext w:val="0"/>
        <w:keepLines w:val="0"/>
        <w:pageBreakBefore w:val="0"/>
        <w:kinsoku/>
        <w:wordWrap/>
        <w:overflowPunct/>
        <w:topLinePunct w:val="0"/>
        <w:autoSpaceDE/>
        <w:autoSpaceDN/>
        <w:bidi w:val="0"/>
        <w:spacing w:line="380" w:lineRule="exact"/>
        <w:ind w:firstLine="480" w:firstLineChars="200"/>
        <w:jc w:val="left"/>
        <w:textAlignment w:val="auto"/>
        <w:rPr>
          <w:rFonts w:ascii="宋体" w:hAnsi="宋体" w:cs="Tahoma"/>
          <w:color w:val="auto"/>
          <w:kern w:val="0"/>
          <w:sz w:val="24"/>
        </w:rPr>
      </w:pPr>
      <w:r>
        <w:rPr>
          <w:rFonts w:hint="eastAsia" w:ascii="宋体" w:hAnsi="宋体" w:cs="Tahoma"/>
          <w:color w:val="auto"/>
          <w:kern w:val="0"/>
          <w:sz w:val="24"/>
        </w:rPr>
        <w:t>主要内容：本课程主要讲授考古学简史，田野考古、考古分期与考古学文化、考古遗存分析、环境考古、聚落考古、文化考古、公共考古与遗址保护等内容。</w:t>
      </w:r>
    </w:p>
    <w:p>
      <w:pPr>
        <w:keepNext w:val="0"/>
        <w:keepLines w:val="0"/>
        <w:pageBreakBefore w:val="0"/>
        <w:kinsoku/>
        <w:wordWrap/>
        <w:overflowPunct/>
        <w:topLinePunct w:val="0"/>
        <w:autoSpaceDE/>
        <w:autoSpaceDN/>
        <w:bidi w:val="0"/>
        <w:spacing w:line="380" w:lineRule="exact"/>
        <w:ind w:firstLine="480" w:firstLineChars="200"/>
        <w:jc w:val="left"/>
        <w:textAlignment w:val="auto"/>
        <w:rPr>
          <w:rFonts w:ascii="宋体" w:hAnsi="宋体" w:cs="Tahoma"/>
          <w:color w:val="auto"/>
          <w:kern w:val="0"/>
          <w:sz w:val="24"/>
        </w:rPr>
      </w:pPr>
      <w:r>
        <w:rPr>
          <w:rFonts w:hint="eastAsia" w:ascii="宋体" w:hAnsi="宋体" w:cs="Tahoma"/>
          <w:color w:val="auto"/>
          <w:kern w:val="0"/>
          <w:sz w:val="24"/>
        </w:rPr>
        <w:t>（10）课程名称：博物馆学基础</w:t>
      </w:r>
    </w:p>
    <w:p>
      <w:pPr>
        <w:keepNext w:val="0"/>
        <w:keepLines w:val="0"/>
        <w:pageBreakBefore w:val="0"/>
        <w:kinsoku/>
        <w:wordWrap/>
        <w:overflowPunct/>
        <w:topLinePunct w:val="0"/>
        <w:autoSpaceDE/>
        <w:autoSpaceDN/>
        <w:bidi w:val="0"/>
        <w:spacing w:line="380" w:lineRule="exact"/>
        <w:ind w:firstLine="480" w:firstLineChars="200"/>
        <w:jc w:val="left"/>
        <w:textAlignment w:val="auto"/>
        <w:rPr>
          <w:rFonts w:ascii="宋体" w:hAnsi="宋体" w:cs="Tahoma"/>
          <w:color w:val="auto"/>
          <w:kern w:val="0"/>
          <w:sz w:val="24"/>
        </w:rPr>
      </w:pPr>
      <w:r>
        <w:rPr>
          <w:rFonts w:hint="eastAsia" w:ascii="宋体" w:hAnsi="宋体" w:cs="Tahoma"/>
          <w:color w:val="auto"/>
          <w:kern w:val="0"/>
          <w:sz w:val="24"/>
        </w:rPr>
        <w:t>主要内容：本课程的教学内容包括三大部分：第一部分为博物馆的基本理论与哲学，包括博物馆的性质、职能、特征，博物馆的历史与现状，博物馆的类型等；第二部分为博物馆工作流程，主要有藏品的征集、管理与保护，博物馆展览的脚本编写和形式设计，博物馆教育与观众研究等；第三部分为博物馆管理、建筑设施及博物馆活动评估。</w:t>
      </w:r>
    </w:p>
    <w:p>
      <w:pPr>
        <w:keepNext w:val="0"/>
        <w:keepLines w:val="0"/>
        <w:pageBreakBefore w:val="0"/>
        <w:kinsoku/>
        <w:wordWrap/>
        <w:overflowPunct/>
        <w:topLinePunct w:val="0"/>
        <w:autoSpaceDE/>
        <w:autoSpaceDN/>
        <w:bidi w:val="0"/>
        <w:spacing w:line="380" w:lineRule="exact"/>
        <w:ind w:firstLine="480" w:firstLineChars="200"/>
        <w:jc w:val="left"/>
        <w:textAlignment w:val="auto"/>
        <w:rPr>
          <w:rFonts w:ascii="宋体" w:hAnsi="宋体" w:cs="Tahoma"/>
          <w:color w:val="auto"/>
          <w:kern w:val="0"/>
          <w:sz w:val="24"/>
        </w:rPr>
      </w:pPr>
      <w:r>
        <w:rPr>
          <w:rFonts w:hint="eastAsia" w:ascii="宋体" w:hAnsi="宋体" w:cs="Tahoma"/>
          <w:color w:val="auto"/>
          <w:kern w:val="0"/>
          <w:sz w:val="24"/>
        </w:rPr>
        <w:t>（11）课程名称：文物学概论</w:t>
      </w:r>
    </w:p>
    <w:p>
      <w:pPr>
        <w:keepNext w:val="0"/>
        <w:keepLines w:val="0"/>
        <w:pageBreakBefore w:val="0"/>
        <w:kinsoku/>
        <w:wordWrap/>
        <w:overflowPunct/>
        <w:topLinePunct w:val="0"/>
        <w:autoSpaceDE/>
        <w:autoSpaceDN/>
        <w:bidi w:val="0"/>
        <w:spacing w:line="380" w:lineRule="exact"/>
        <w:ind w:firstLine="480" w:firstLineChars="200"/>
        <w:jc w:val="left"/>
        <w:textAlignment w:val="auto"/>
        <w:rPr>
          <w:rFonts w:ascii="宋体" w:hAnsi="宋体" w:cs="Tahoma"/>
          <w:color w:val="auto"/>
          <w:kern w:val="0"/>
          <w:sz w:val="24"/>
        </w:rPr>
      </w:pPr>
      <w:r>
        <w:rPr>
          <w:rFonts w:hint="eastAsia" w:ascii="宋体" w:hAnsi="宋体" w:cs="Tahoma"/>
          <w:color w:val="auto"/>
          <w:kern w:val="0"/>
          <w:sz w:val="24"/>
        </w:rPr>
        <w:t xml:space="preserve">主要内容：本课程主要讲授文物学概论，文物的价值，文物定名与分类，文物所有权，文物的发现，文物鉴定，陶器鉴定，瓷器赏析，青铜器赏析，玉器赏析，文物保护等方面的内容。    </w:t>
      </w:r>
    </w:p>
    <w:p>
      <w:pPr>
        <w:keepNext w:val="0"/>
        <w:keepLines w:val="0"/>
        <w:pageBreakBefore w:val="0"/>
        <w:kinsoku/>
        <w:wordWrap/>
        <w:overflowPunct/>
        <w:topLinePunct w:val="0"/>
        <w:autoSpaceDE/>
        <w:autoSpaceDN/>
        <w:bidi w:val="0"/>
        <w:spacing w:line="380" w:lineRule="exact"/>
        <w:ind w:firstLine="480" w:firstLineChars="200"/>
        <w:jc w:val="left"/>
        <w:textAlignment w:val="auto"/>
        <w:rPr>
          <w:rFonts w:ascii="宋体" w:hAnsi="宋体" w:cs="Tahoma"/>
          <w:color w:val="auto"/>
          <w:kern w:val="0"/>
          <w:sz w:val="24"/>
        </w:rPr>
      </w:pPr>
      <w:r>
        <w:rPr>
          <w:rFonts w:hint="eastAsia" w:ascii="宋体" w:hAnsi="宋体" w:cs="Tahoma"/>
          <w:color w:val="auto"/>
          <w:kern w:val="0"/>
          <w:sz w:val="24"/>
        </w:rPr>
        <w:t>（12）课程名称：文字学</w:t>
      </w:r>
    </w:p>
    <w:p>
      <w:pPr>
        <w:keepNext w:val="0"/>
        <w:keepLines w:val="0"/>
        <w:pageBreakBefore w:val="0"/>
        <w:kinsoku/>
        <w:wordWrap/>
        <w:overflowPunct/>
        <w:topLinePunct w:val="0"/>
        <w:autoSpaceDE/>
        <w:autoSpaceDN/>
        <w:bidi w:val="0"/>
        <w:spacing w:line="380" w:lineRule="exact"/>
        <w:ind w:firstLine="480" w:firstLineChars="200"/>
        <w:jc w:val="left"/>
        <w:textAlignment w:val="auto"/>
        <w:rPr>
          <w:rFonts w:ascii="宋体" w:hAnsi="宋体" w:cs="Tahoma"/>
          <w:color w:val="auto"/>
          <w:kern w:val="0"/>
          <w:sz w:val="24"/>
        </w:rPr>
      </w:pPr>
      <w:r>
        <w:rPr>
          <w:rFonts w:hint="eastAsia" w:ascii="宋体" w:hAnsi="宋体" w:cs="Tahoma"/>
          <w:color w:val="auto"/>
          <w:kern w:val="0"/>
          <w:sz w:val="24"/>
        </w:rPr>
        <w:t>本课程主要讲述古文字的起源和发展脉络，古汉字的构形原理及其发展规律。使学生经过一个学期的学习，了解汉字构形的六书原理，掌握甲骨文、金文和战国时代的各种文字的特征与传承关系型，基本能识读已辨识的古汉字，并掌握古汉字考释的基本方法。</w:t>
      </w:r>
    </w:p>
    <w:p>
      <w:pPr>
        <w:keepNext w:val="0"/>
        <w:keepLines w:val="0"/>
        <w:pageBreakBefore w:val="0"/>
        <w:kinsoku/>
        <w:wordWrap/>
        <w:overflowPunct/>
        <w:topLinePunct w:val="0"/>
        <w:autoSpaceDE/>
        <w:autoSpaceDN/>
        <w:bidi w:val="0"/>
        <w:spacing w:line="380" w:lineRule="exact"/>
        <w:ind w:firstLine="562" w:firstLineChars="200"/>
        <w:jc w:val="left"/>
        <w:textAlignment w:val="auto"/>
        <w:rPr>
          <w:rFonts w:ascii="宋体" w:hAnsi="宋体" w:cs="Tahoma"/>
          <w:b/>
          <w:bCs/>
          <w:color w:val="auto"/>
          <w:kern w:val="0"/>
          <w:sz w:val="24"/>
        </w:rPr>
      </w:pPr>
      <w:r>
        <w:rPr>
          <w:rFonts w:eastAsia="黑体"/>
          <w:b/>
          <w:bCs/>
          <w:color w:val="auto"/>
          <w:sz w:val="28"/>
          <w:szCs w:val="30"/>
        </w:rPr>
        <w:t>九、课程的学时、学分及学期安排表（见附表）</w:t>
      </w:r>
    </w:p>
    <w:p>
      <w:pPr>
        <w:rPr>
          <w:b/>
          <w:bCs/>
          <w:color w:val="auto"/>
        </w:rPr>
        <w:sectPr>
          <w:footnotePr>
            <w:numFmt w:val="decimalEnclosedCircleChinese"/>
          </w:footnotePr>
          <w:pgSz w:w="11906" w:h="16838"/>
          <w:pgMar w:top="1474" w:right="1474" w:bottom="1474" w:left="1474" w:header="851" w:footer="992" w:gutter="0"/>
          <w:pgBorders w:offsetFrom="page">
            <w:top w:val="none" w:sz="0" w:space="0"/>
            <w:left w:val="none" w:sz="0" w:space="0"/>
            <w:bottom w:val="none" w:sz="0" w:space="0"/>
            <w:right w:val="none" w:sz="0" w:space="0"/>
          </w:pgBorders>
          <w:pgNumType w:fmt="decimal"/>
          <w:cols w:space="0" w:num="1"/>
          <w:rtlGutter w:val="0"/>
          <w:docGrid w:type="lines" w:linePitch="315" w:charSpace="0"/>
        </w:sectPr>
      </w:pPr>
      <w:r>
        <w:rPr>
          <w:b/>
          <w:bCs/>
          <w:color w:val="auto"/>
        </w:rPr>
        <w:br w:type="page"/>
      </w:r>
    </w:p>
    <w:tbl>
      <w:tblPr>
        <w:tblStyle w:val="11"/>
        <w:tblW w:w="14016" w:type="dxa"/>
        <w:tblInd w:w="0" w:type="dxa"/>
        <w:shd w:val="clear" w:color="auto" w:fill="auto"/>
        <w:tblLayout w:type="fixed"/>
        <w:tblCellMar>
          <w:top w:w="0" w:type="dxa"/>
          <w:left w:w="0" w:type="dxa"/>
          <w:bottom w:w="0" w:type="dxa"/>
          <w:right w:w="0" w:type="dxa"/>
        </w:tblCellMar>
      </w:tblPr>
      <w:tblGrid>
        <w:gridCol w:w="350"/>
        <w:gridCol w:w="351"/>
        <w:gridCol w:w="1160"/>
        <w:gridCol w:w="2964"/>
        <w:gridCol w:w="627"/>
        <w:gridCol w:w="675"/>
        <w:gridCol w:w="675"/>
        <w:gridCol w:w="675"/>
        <w:gridCol w:w="675"/>
        <w:gridCol w:w="675"/>
        <w:gridCol w:w="675"/>
        <w:gridCol w:w="435"/>
        <w:gridCol w:w="435"/>
        <w:gridCol w:w="435"/>
        <w:gridCol w:w="435"/>
        <w:gridCol w:w="435"/>
        <w:gridCol w:w="435"/>
        <w:gridCol w:w="435"/>
        <w:gridCol w:w="435"/>
        <w:gridCol w:w="1034"/>
      </w:tblGrid>
      <w:tr>
        <w:tblPrEx>
          <w:shd w:val="clear" w:color="auto" w:fill="auto"/>
          <w:tblCellMar>
            <w:top w:w="0" w:type="dxa"/>
            <w:left w:w="0" w:type="dxa"/>
            <w:bottom w:w="0" w:type="dxa"/>
            <w:right w:w="0" w:type="dxa"/>
          </w:tblCellMar>
        </w:tblPrEx>
        <w:trPr>
          <w:trHeight w:val="530" w:hRule="atLeast"/>
        </w:trPr>
        <w:tc>
          <w:tcPr>
            <w:tcW w:w="14016" w:type="dxa"/>
            <w:gridSpan w:val="20"/>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i w:val="0"/>
                <w:color w:val="auto"/>
                <w:sz w:val="22"/>
                <w:szCs w:val="22"/>
                <w:u w:val="none"/>
              </w:rPr>
            </w:pPr>
            <w:r>
              <w:rPr>
                <w:rFonts w:hint="eastAsia" w:ascii="黑体" w:hAnsi="黑体" w:eastAsia="黑体" w:cs="黑体"/>
                <w:b/>
                <w:i w:val="0"/>
                <w:color w:val="auto"/>
                <w:kern w:val="0"/>
                <w:sz w:val="28"/>
                <w:szCs w:val="28"/>
                <w:u w:val="none"/>
                <w:lang w:val="en-US" w:eastAsia="zh-CN" w:bidi="ar"/>
              </w:rPr>
              <w:t>文物与博物馆学专业(非师范)本科教学课程计划表</w:t>
            </w:r>
          </w:p>
        </w:tc>
      </w:tr>
      <w:tr>
        <w:tblPrEx>
          <w:shd w:val="clear" w:color="auto" w:fill="auto"/>
          <w:tblCellMar>
            <w:top w:w="0" w:type="dxa"/>
            <w:left w:w="0" w:type="dxa"/>
            <w:bottom w:w="0" w:type="dxa"/>
            <w:right w:w="0" w:type="dxa"/>
          </w:tblCellMar>
        </w:tblPrEx>
        <w:trPr>
          <w:trHeight w:val="390" w:hRule="atLeast"/>
        </w:trPr>
        <w:tc>
          <w:tcPr>
            <w:tcW w:w="70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kern w:val="0"/>
                <w:sz w:val="22"/>
                <w:szCs w:val="22"/>
                <w:u w:val="none"/>
                <w:lang w:val="en-US" w:eastAsia="zh-CN" w:bidi="ar"/>
              </w:rPr>
            </w:pPr>
            <w:r>
              <w:rPr>
                <w:rFonts w:hint="eastAsia" w:ascii="宋体" w:hAnsi="宋体" w:eastAsia="宋体" w:cs="宋体"/>
                <w:b/>
                <w:i w:val="0"/>
                <w:color w:val="auto"/>
                <w:kern w:val="0"/>
                <w:sz w:val="22"/>
                <w:szCs w:val="22"/>
                <w:u w:val="none"/>
                <w:lang w:val="en-US" w:eastAsia="zh-CN" w:bidi="ar"/>
              </w:rPr>
              <w:t>课程</w:t>
            </w:r>
          </w:p>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类别</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课程编号</w:t>
            </w:r>
          </w:p>
        </w:tc>
        <w:tc>
          <w:tcPr>
            <w:tcW w:w="29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lang w:eastAsia="zh-CN"/>
              </w:rPr>
            </w:pPr>
            <w:r>
              <w:rPr>
                <w:rFonts w:hint="eastAsia" w:ascii="宋体" w:hAnsi="宋体" w:eastAsia="宋体" w:cs="宋体"/>
                <w:b/>
                <w:i w:val="0"/>
                <w:color w:val="auto"/>
                <w:kern w:val="0"/>
                <w:sz w:val="22"/>
                <w:szCs w:val="22"/>
                <w:u w:val="none"/>
                <w:lang w:val="en-US" w:eastAsia="zh-CN" w:bidi="ar"/>
              </w:rPr>
              <w:t>课程名称</w:t>
            </w:r>
          </w:p>
        </w:tc>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考核方式</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总学分</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总学时</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理论学分</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讲课学时</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实践学分</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实践学时</w:t>
            </w:r>
          </w:p>
        </w:tc>
        <w:tc>
          <w:tcPr>
            <w:tcW w:w="348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各学期周学时分配</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开课单位</w:t>
            </w:r>
          </w:p>
        </w:tc>
      </w:tr>
      <w:tr>
        <w:tblPrEx>
          <w:shd w:val="clear" w:color="auto" w:fill="auto"/>
          <w:tblCellMar>
            <w:top w:w="0" w:type="dxa"/>
            <w:left w:w="0" w:type="dxa"/>
            <w:bottom w:w="0" w:type="dxa"/>
            <w:right w:w="0" w:type="dxa"/>
          </w:tblCellMar>
        </w:tblPrEx>
        <w:trPr>
          <w:trHeight w:val="390" w:hRule="atLeast"/>
        </w:trPr>
        <w:tc>
          <w:tcPr>
            <w:tcW w:w="7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29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3</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5</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6</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7</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8</w:t>
            </w: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r>
      <w:tr>
        <w:tblPrEx>
          <w:shd w:val="clear" w:color="auto" w:fill="auto"/>
          <w:tblCellMar>
            <w:top w:w="0" w:type="dxa"/>
            <w:left w:w="0" w:type="dxa"/>
            <w:bottom w:w="0" w:type="dxa"/>
            <w:right w:w="0" w:type="dxa"/>
          </w:tblCellMar>
        </w:tblPrEx>
        <w:trPr>
          <w:trHeight w:val="370" w:hRule="atLeast"/>
        </w:trPr>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通识类课程</w:t>
            </w:r>
          </w:p>
        </w:tc>
        <w:tc>
          <w:tcPr>
            <w:tcW w:w="3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必修课</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Style w:val="28"/>
                <w:color w:val="auto"/>
                <w:lang w:val="en-US" w:eastAsia="zh-CN" w:bidi="ar"/>
              </w:rPr>
              <w:t>G01000018</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思想道德与法治</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马克思院</w:t>
            </w:r>
          </w:p>
        </w:tc>
      </w:tr>
      <w:tr>
        <w:tblPrEx>
          <w:shd w:val="clear" w:color="auto" w:fill="auto"/>
          <w:tblCellMar>
            <w:top w:w="0" w:type="dxa"/>
            <w:left w:w="0" w:type="dxa"/>
            <w:bottom w:w="0" w:type="dxa"/>
            <w:right w:w="0" w:type="dxa"/>
          </w:tblCellMar>
        </w:tblPrEx>
        <w:trPr>
          <w:trHeight w:val="37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G01000013</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马克思主义基本原理</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马克思院</w:t>
            </w:r>
          </w:p>
        </w:tc>
      </w:tr>
      <w:tr>
        <w:tblPrEx>
          <w:shd w:val="clear" w:color="auto" w:fill="auto"/>
          <w:tblCellMar>
            <w:top w:w="0" w:type="dxa"/>
            <w:left w:w="0" w:type="dxa"/>
            <w:bottom w:w="0" w:type="dxa"/>
            <w:right w:w="0" w:type="dxa"/>
          </w:tblCellMar>
        </w:tblPrEx>
        <w:trPr>
          <w:trHeight w:val="585"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G01000016</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毛泽东思想和中国特色社会主义理论体系概论</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马克思院</w:t>
            </w:r>
          </w:p>
        </w:tc>
      </w:tr>
      <w:tr>
        <w:tblPrEx>
          <w:shd w:val="clear" w:color="auto" w:fill="auto"/>
          <w:tblCellMar>
            <w:top w:w="0" w:type="dxa"/>
            <w:left w:w="0" w:type="dxa"/>
            <w:bottom w:w="0" w:type="dxa"/>
            <w:right w:w="0" w:type="dxa"/>
          </w:tblCellMar>
        </w:tblPrEx>
        <w:trPr>
          <w:trHeight w:val="37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G01000017</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中国近现代史纲要</w:t>
            </w:r>
          </w:p>
        </w:tc>
        <w:tc>
          <w:tcPr>
            <w:tcW w:w="62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马克思院</w:t>
            </w:r>
          </w:p>
        </w:tc>
      </w:tr>
      <w:tr>
        <w:tblPrEx>
          <w:shd w:val="clear" w:color="auto" w:fill="auto"/>
          <w:tblCellMar>
            <w:top w:w="0" w:type="dxa"/>
            <w:left w:w="0" w:type="dxa"/>
            <w:bottom w:w="0" w:type="dxa"/>
            <w:right w:w="0" w:type="dxa"/>
          </w:tblCellMar>
        </w:tblPrEx>
        <w:trPr>
          <w:trHeight w:val="37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G01000022</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社会主义发展史</w:t>
            </w:r>
          </w:p>
        </w:tc>
        <w:tc>
          <w:tcPr>
            <w:tcW w:w="62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马克思院</w:t>
            </w:r>
          </w:p>
        </w:tc>
      </w:tr>
      <w:tr>
        <w:tblPrEx>
          <w:shd w:val="clear" w:color="auto" w:fill="auto"/>
          <w:tblCellMar>
            <w:top w:w="0" w:type="dxa"/>
            <w:left w:w="0" w:type="dxa"/>
            <w:bottom w:w="0" w:type="dxa"/>
            <w:right w:w="0" w:type="dxa"/>
          </w:tblCellMar>
        </w:tblPrEx>
        <w:trPr>
          <w:trHeight w:val="37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G09000001</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大学体育-1</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体育学院</w:t>
            </w:r>
          </w:p>
        </w:tc>
      </w:tr>
      <w:tr>
        <w:tblPrEx>
          <w:shd w:val="clear" w:color="auto" w:fill="auto"/>
          <w:tblCellMar>
            <w:top w:w="0" w:type="dxa"/>
            <w:left w:w="0" w:type="dxa"/>
            <w:bottom w:w="0" w:type="dxa"/>
            <w:right w:w="0" w:type="dxa"/>
          </w:tblCellMar>
        </w:tblPrEx>
        <w:trPr>
          <w:trHeight w:val="37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G09000002</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大学体育-2</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体育学院</w:t>
            </w:r>
          </w:p>
        </w:tc>
      </w:tr>
      <w:tr>
        <w:tblPrEx>
          <w:shd w:val="clear" w:color="auto" w:fill="auto"/>
          <w:tblCellMar>
            <w:top w:w="0" w:type="dxa"/>
            <w:left w:w="0" w:type="dxa"/>
            <w:bottom w:w="0" w:type="dxa"/>
            <w:right w:w="0" w:type="dxa"/>
          </w:tblCellMar>
        </w:tblPrEx>
        <w:trPr>
          <w:trHeight w:val="37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G09000003</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大学体育-3</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体育学院</w:t>
            </w:r>
          </w:p>
        </w:tc>
      </w:tr>
      <w:tr>
        <w:tblPrEx>
          <w:shd w:val="clear" w:color="auto" w:fill="auto"/>
          <w:tblCellMar>
            <w:top w:w="0" w:type="dxa"/>
            <w:left w:w="0" w:type="dxa"/>
            <w:bottom w:w="0" w:type="dxa"/>
            <w:right w:w="0" w:type="dxa"/>
          </w:tblCellMar>
        </w:tblPrEx>
        <w:trPr>
          <w:trHeight w:val="37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G09000004</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大学体育-4</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体育学院</w:t>
            </w:r>
          </w:p>
        </w:tc>
      </w:tr>
      <w:tr>
        <w:tblPrEx>
          <w:shd w:val="clear" w:color="auto" w:fill="auto"/>
          <w:tblCellMar>
            <w:top w:w="0" w:type="dxa"/>
            <w:left w:w="0" w:type="dxa"/>
            <w:bottom w:w="0" w:type="dxa"/>
            <w:right w:w="0" w:type="dxa"/>
          </w:tblCellMar>
        </w:tblPrEx>
        <w:trPr>
          <w:trHeight w:val="37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G30000001</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军事理论</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马克思院</w:t>
            </w:r>
          </w:p>
        </w:tc>
      </w:tr>
      <w:tr>
        <w:tblPrEx>
          <w:shd w:val="clear" w:color="auto" w:fill="auto"/>
          <w:tblCellMar>
            <w:top w:w="0" w:type="dxa"/>
            <w:left w:w="0" w:type="dxa"/>
            <w:bottom w:w="0" w:type="dxa"/>
            <w:right w:w="0" w:type="dxa"/>
          </w:tblCellMar>
        </w:tblPrEx>
        <w:trPr>
          <w:trHeight w:val="37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G01000001</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形势与政策（1-8）</w:t>
            </w:r>
          </w:p>
        </w:tc>
        <w:tc>
          <w:tcPr>
            <w:tcW w:w="62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32</w:t>
            </w:r>
          </w:p>
        </w:tc>
        <w:tc>
          <w:tcPr>
            <w:tcW w:w="6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马克思院</w:t>
            </w:r>
          </w:p>
        </w:tc>
      </w:tr>
      <w:tr>
        <w:tblPrEx>
          <w:shd w:val="clear" w:color="auto" w:fill="auto"/>
          <w:tblCellMar>
            <w:top w:w="0" w:type="dxa"/>
            <w:left w:w="0" w:type="dxa"/>
            <w:bottom w:w="0" w:type="dxa"/>
            <w:right w:w="0" w:type="dxa"/>
          </w:tblCellMar>
        </w:tblPrEx>
        <w:trPr>
          <w:trHeight w:val="37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G25000001</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大学生职业发展与就业指导-1</w:t>
            </w:r>
          </w:p>
        </w:tc>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24</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招生就业</w:t>
            </w:r>
          </w:p>
        </w:tc>
      </w:tr>
      <w:tr>
        <w:tblPrEx>
          <w:shd w:val="clear" w:color="auto" w:fill="auto"/>
          <w:tblCellMar>
            <w:top w:w="0" w:type="dxa"/>
            <w:left w:w="0" w:type="dxa"/>
            <w:bottom w:w="0" w:type="dxa"/>
            <w:right w:w="0" w:type="dxa"/>
          </w:tblCellMar>
        </w:tblPrEx>
        <w:trPr>
          <w:trHeight w:val="37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G25000002</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大学生职业发展与就业指导-2</w:t>
            </w: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招生就业</w:t>
            </w:r>
          </w:p>
        </w:tc>
      </w:tr>
      <w:tr>
        <w:tblPrEx>
          <w:shd w:val="clear" w:color="auto" w:fill="auto"/>
          <w:tblCellMar>
            <w:top w:w="0" w:type="dxa"/>
            <w:left w:w="0" w:type="dxa"/>
            <w:bottom w:w="0" w:type="dxa"/>
            <w:right w:w="0" w:type="dxa"/>
          </w:tblCellMar>
        </w:tblPrEx>
        <w:trPr>
          <w:trHeight w:val="37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G24000001</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计算机基础</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计算机院</w:t>
            </w:r>
          </w:p>
        </w:tc>
      </w:tr>
      <w:tr>
        <w:tblPrEx>
          <w:shd w:val="clear" w:color="auto" w:fill="auto"/>
          <w:tblCellMar>
            <w:top w:w="0" w:type="dxa"/>
            <w:left w:w="0" w:type="dxa"/>
            <w:bottom w:w="0" w:type="dxa"/>
            <w:right w:w="0" w:type="dxa"/>
          </w:tblCellMar>
        </w:tblPrEx>
        <w:trPr>
          <w:trHeight w:val="37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G24000009</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高级OFFICE/C语言程序设计</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计算机院</w:t>
            </w:r>
          </w:p>
        </w:tc>
      </w:tr>
      <w:tr>
        <w:tblPrEx>
          <w:tblCellMar>
            <w:top w:w="0" w:type="dxa"/>
            <w:left w:w="0" w:type="dxa"/>
            <w:bottom w:w="0" w:type="dxa"/>
            <w:right w:w="0" w:type="dxa"/>
          </w:tblCellMar>
        </w:tblPrEx>
        <w:trPr>
          <w:trHeight w:val="37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G40000001</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劳动教育</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32</w:t>
            </w:r>
          </w:p>
        </w:tc>
        <w:tc>
          <w:tcPr>
            <w:tcW w:w="67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32</w:t>
            </w:r>
          </w:p>
        </w:tc>
        <w:tc>
          <w:tcPr>
            <w:tcW w:w="67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tblCellMar>
            <w:top w:w="0" w:type="dxa"/>
            <w:left w:w="0" w:type="dxa"/>
            <w:bottom w:w="0" w:type="dxa"/>
            <w:right w:w="0" w:type="dxa"/>
          </w:tblCellMar>
        </w:tblPrEx>
        <w:trPr>
          <w:trHeight w:val="37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G40000002</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大学生心理健康</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32</w:t>
            </w:r>
          </w:p>
        </w:tc>
        <w:tc>
          <w:tcPr>
            <w:tcW w:w="67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健康中心</w:t>
            </w:r>
          </w:p>
        </w:tc>
      </w:tr>
      <w:tr>
        <w:tblPrEx>
          <w:tblCellMar>
            <w:top w:w="0" w:type="dxa"/>
            <w:left w:w="0" w:type="dxa"/>
            <w:bottom w:w="0" w:type="dxa"/>
            <w:right w:w="0" w:type="dxa"/>
          </w:tblCellMar>
        </w:tblPrEx>
        <w:trPr>
          <w:trHeight w:val="37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G03000009</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大学英语-1</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外语学院</w:t>
            </w:r>
          </w:p>
        </w:tc>
      </w:tr>
      <w:tr>
        <w:tblPrEx>
          <w:tblCellMar>
            <w:top w:w="0" w:type="dxa"/>
            <w:left w:w="0" w:type="dxa"/>
            <w:bottom w:w="0" w:type="dxa"/>
            <w:right w:w="0" w:type="dxa"/>
          </w:tblCellMar>
        </w:tblPrEx>
        <w:trPr>
          <w:trHeight w:val="37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G03000002</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大学英语-2</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外语学院</w:t>
            </w:r>
          </w:p>
        </w:tc>
      </w:tr>
      <w:tr>
        <w:tblPrEx>
          <w:tblCellMar>
            <w:top w:w="0" w:type="dxa"/>
            <w:left w:w="0" w:type="dxa"/>
            <w:bottom w:w="0" w:type="dxa"/>
            <w:right w:w="0" w:type="dxa"/>
          </w:tblCellMar>
        </w:tblPrEx>
        <w:trPr>
          <w:trHeight w:val="37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G03000003</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大学英语-3</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外语学院</w:t>
            </w:r>
          </w:p>
        </w:tc>
      </w:tr>
    </w:tbl>
    <w:p>
      <w:pPr>
        <w:jc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br w:type="page"/>
      </w:r>
    </w:p>
    <w:tbl>
      <w:tblPr>
        <w:tblStyle w:val="11"/>
        <w:tblW w:w="14016" w:type="dxa"/>
        <w:tblInd w:w="0" w:type="dxa"/>
        <w:shd w:val="clear" w:color="auto" w:fill="auto"/>
        <w:tblLayout w:type="fixed"/>
        <w:tblCellMar>
          <w:top w:w="0" w:type="dxa"/>
          <w:left w:w="0" w:type="dxa"/>
          <w:bottom w:w="0" w:type="dxa"/>
          <w:right w:w="0" w:type="dxa"/>
        </w:tblCellMar>
      </w:tblPr>
      <w:tblGrid>
        <w:gridCol w:w="350"/>
        <w:gridCol w:w="351"/>
        <w:gridCol w:w="1160"/>
        <w:gridCol w:w="2964"/>
        <w:gridCol w:w="627"/>
        <w:gridCol w:w="675"/>
        <w:gridCol w:w="675"/>
        <w:gridCol w:w="675"/>
        <w:gridCol w:w="675"/>
        <w:gridCol w:w="675"/>
        <w:gridCol w:w="675"/>
        <w:gridCol w:w="435"/>
        <w:gridCol w:w="435"/>
        <w:gridCol w:w="435"/>
        <w:gridCol w:w="435"/>
        <w:gridCol w:w="435"/>
        <w:gridCol w:w="435"/>
        <w:gridCol w:w="435"/>
        <w:gridCol w:w="435"/>
        <w:gridCol w:w="1034"/>
      </w:tblGrid>
      <w:tr>
        <w:tblPrEx>
          <w:shd w:val="clear" w:color="auto" w:fill="auto"/>
          <w:tblCellMar>
            <w:top w:w="0" w:type="dxa"/>
            <w:left w:w="0" w:type="dxa"/>
            <w:bottom w:w="0" w:type="dxa"/>
            <w:right w:w="0" w:type="dxa"/>
          </w:tblCellMar>
        </w:tblPrEx>
        <w:trPr>
          <w:trHeight w:val="390" w:hRule="atLeast"/>
        </w:trPr>
        <w:tc>
          <w:tcPr>
            <w:tcW w:w="70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kern w:val="0"/>
                <w:sz w:val="22"/>
                <w:szCs w:val="22"/>
                <w:u w:val="none"/>
                <w:lang w:val="en-US" w:eastAsia="zh-CN" w:bidi="ar"/>
              </w:rPr>
            </w:pPr>
            <w:r>
              <w:rPr>
                <w:rFonts w:hint="eastAsia" w:ascii="宋体" w:hAnsi="宋体" w:eastAsia="宋体" w:cs="宋体"/>
                <w:b/>
                <w:i w:val="0"/>
                <w:color w:val="auto"/>
                <w:kern w:val="0"/>
                <w:sz w:val="22"/>
                <w:szCs w:val="22"/>
                <w:u w:val="none"/>
                <w:lang w:val="en-US" w:eastAsia="zh-CN" w:bidi="ar"/>
              </w:rPr>
              <w:t>课程</w:t>
            </w:r>
          </w:p>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类别</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课程编号</w:t>
            </w:r>
          </w:p>
        </w:tc>
        <w:tc>
          <w:tcPr>
            <w:tcW w:w="29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课程名称</w:t>
            </w:r>
          </w:p>
        </w:tc>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考核方式</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总学分</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总学时</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理论学分</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讲课学时</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实践学分</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实践学时</w:t>
            </w:r>
          </w:p>
        </w:tc>
        <w:tc>
          <w:tcPr>
            <w:tcW w:w="348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各学期周学时分配</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开课单位</w:t>
            </w:r>
          </w:p>
        </w:tc>
      </w:tr>
      <w:tr>
        <w:tblPrEx>
          <w:shd w:val="clear" w:color="auto" w:fill="auto"/>
          <w:tblCellMar>
            <w:top w:w="0" w:type="dxa"/>
            <w:left w:w="0" w:type="dxa"/>
            <w:bottom w:w="0" w:type="dxa"/>
            <w:right w:w="0" w:type="dxa"/>
          </w:tblCellMar>
        </w:tblPrEx>
        <w:trPr>
          <w:trHeight w:val="390" w:hRule="atLeast"/>
        </w:trPr>
        <w:tc>
          <w:tcPr>
            <w:tcW w:w="7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29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3</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5</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6</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7</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8</w:t>
            </w: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r>
      <w:tr>
        <w:tblPrEx>
          <w:shd w:val="clear" w:color="auto" w:fill="auto"/>
          <w:tblCellMar>
            <w:top w:w="0" w:type="dxa"/>
            <w:left w:w="0" w:type="dxa"/>
            <w:bottom w:w="0" w:type="dxa"/>
            <w:right w:w="0" w:type="dxa"/>
          </w:tblCellMar>
        </w:tblPrEx>
        <w:trPr>
          <w:trHeight w:val="370" w:hRule="atLeast"/>
        </w:trPr>
        <w:tc>
          <w:tcPr>
            <w:tcW w:w="35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选修课</w:t>
            </w:r>
          </w:p>
        </w:tc>
        <w:tc>
          <w:tcPr>
            <w:tcW w:w="11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通识类限选</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特色类、职场类及高级类英语</w:t>
            </w:r>
          </w:p>
        </w:tc>
        <w:tc>
          <w:tcPr>
            <w:tcW w:w="62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外语学院</w:t>
            </w:r>
          </w:p>
        </w:tc>
      </w:tr>
      <w:tr>
        <w:tblPrEx>
          <w:shd w:val="clear" w:color="auto" w:fill="auto"/>
          <w:tblCellMar>
            <w:top w:w="0" w:type="dxa"/>
            <w:left w:w="0" w:type="dxa"/>
            <w:bottom w:w="0" w:type="dxa"/>
            <w:right w:w="0" w:type="dxa"/>
          </w:tblCellMar>
        </w:tblPrEx>
        <w:trPr>
          <w:trHeight w:val="37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9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通识类选修课程</w:t>
            </w:r>
          </w:p>
        </w:tc>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855" w:type="dxa"/>
            <w:gridSpan w:val="13"/>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美育教育类课程</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50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9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6855" w:type="dxa"/>
            <w:gridSpan w:val="13"/>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经典传统文化传承、生态文明教育与生态环境保护、海洋知识、心理健康等人文社会科学类、自然科学类、艺术类课程，学生至少应修满4学分</w:t>
            </w: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7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b/>
                <w:i w:val="0"/>
                <w:color w:val="auto"/>
                <w:sz w:val="22"/>
                <w:szCs w:val="22"/>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小计</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56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1000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49.5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886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6.5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114</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27</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14</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0</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0</w:t>
            </w: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12" w:hRule="atLeast"/>
        </w:trPr>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专业必修课</w:t>
            </w:r>
          </w:p>
        </w:tc>
        <w:tc>
          <w:tcPr>
            <w:tcW w:w="3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学科基础课</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BK0070001</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中国古代史-1</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12"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BK0070002</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中国古代史-2</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12"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BK0490007</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博物馆学基础</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12"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BK0490008</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文物学概论</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12"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BK0490009</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文字学</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12"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BK0490084</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考古学概论</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12"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BK0070007</w:t>
            </w:r>
          </w:p>
        </w:tc>
        <w:tc>
          <w:tcPr>
            <w:tcW w:w="296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中国历史要籍介绍及选读</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12"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BK0070010</w:t>
            </w:r>
          </w:p>
        </w:tc>
        <w:tc>
          <w:tcPr>
            <w:tcW w:w="296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外国历史要籍介绍及选读</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12"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BK0490031</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文化人类学</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12"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BK0490026</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考古发现与探索</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12"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BK0490027</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文化遗产学概论</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12"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b/>
                <w:i w:val="0"/>
                <w:color w:val="auto"/>
                <w:sz w:val="22"/>
                <w:szCs w:val="22"/>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小计</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29</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502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24.5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426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4.5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76</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7</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6</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6</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b/>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12" w:hRule="atLeast"/>
        </w:trPr>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专业类必修课</w:t>
            </w:r>
          </w:p>
        </w:tc>
        <w:tc>
          <w:tcPr>
            <w:tcW w:w="3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专业核心课程</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BK0490093</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文物保护与修复</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12"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BK0490035</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专业英语</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12"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BK0490015</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文物管理与法规</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12"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BK0070003</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世界古代史-1</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12"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BK0070004</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世界古代史-2</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12"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BK0490080</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博物馆经营管理</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tblCellMar>
            <w:top w:w="0" w:type="dxa"/>
            <w:left w:w="0" w:type="dxa"/>
            <w:bottom w:w="0" w:type="dxa"/>
            <w:right w:w="0" w:type="dxa"/>
          </w:tblCellMar>
        </w:tblPrEx>
        <w:trPr>
          <w:trHeight w:val="312"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BK04900102</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艺术考古</w:t>
            </w:r>
          </w:p>
        </w:tc>
        <w:tc>
          <w:tcPr>
            <w:tcW w:w="62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7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7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tblCellMar>
            <w:top w:w="0" w:type="dxa"/>
            <w:left w:w="0" w:type="dxa"/>
            <w:bottom w:w="0" w:type="dxa"/>
            <w:right w:w="0" w:type="dxa"/>
          </w:tblCellMar>
        </w:tblPrEx>
        <w:trPr>
          <w:trHeight w:val="312"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b/>
                <w:i w:val="0"/>
                <w:color w:val="auto"/>
                <w:sz w:val="22"/>
                <w:szCs w:val="22"/>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小计</w:t>
            </w:r>
          </w:p>
        </w:tc>
        <w:tc>
          <w:tcPr>
            <w:tcW w:w="2964"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17</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294</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14.5</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254</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2.5</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40</w:t>
            </w:r>
          </w:p>
        </w:tc>
        <w:tc>
          <w:tcPr>
            <w:tcW w:w="4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4</w:t>
            </w:r>
          </w:p>
        </w:tc>
        <w:tc>
          <w:tcPr>
            <w:tcW w:w="4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4</w:t>
            </w:r>
          </w:p>
        </w:tc>
        <w:tc>
          <w:tcPr>
            <w:tcW w:w="4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0</w:t>
            </w:r>
          </w:p>
        </w:tc>
        <w:tc>
          <w:tcPr>
            <w:tcW w:w="4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w:t>
            </w:r>
          </w:p>
        </w:tc>
        <w:tc>
          <w:tcPr>
            <w:tcW w:w="4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8</w:t>
            </w:r>
          </w:p>
        </w:tc>
        <w:tc>
          <w:tcPr>
            <w:tcW w:w="4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10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r>
    </w:tbl>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br w:type="page"/>
      </w:r>
    </w:p>
    <w:tbl>
      <w:tblPr>
        <w:tblStyle w:val="11"/>
        <w:tblW w:w="14016" w:type="dxa"/>
        <w:tblInd w:w="0" w:type="dxa"/>
        <w:shd w:val="clear" w:color="auto" w:fill="auto"/>
        <w:tblLayout w:type="fixed"/>
        <w:tblCellMar>
          <w:top w:w="0" w:type="dxa"/>
          <w:left w:w="0" w:type="dxa"/>
          <w:bottom w:w="0" w:type="dxa"/>
          <w:right w:w="0" w:type="dxa"/>
        </w:tblCellMar>
      </w:tblPr>
      <w:tblGrid>
        <w:gridCol w:w="350"/>
        <w:gridCol w:w="351"/>
        <w:gridCol w:w="1160"/>
        <w:gridCol w:w="2964"/>
        <w:gridCol w:w="627"/>
        <w:gridCol w:w="675"/>
        <w:gridCol w:w="675"/>
        <w:gridCol w:w="675"/>
        <w:gridCol w:w="675"/>
        <w:gridCol w:w="675"/>
        <w:gridCol w:w="675"/>
        <w:gridCol w:w="435"/>
        <w:gridCol w:w="435"/>
        <w:gridCol w:w="435"/>
        <w:gridCol w:w="435"/>
        <w:gridCol w:w="435"/>
        <w:gridCol w:w="435"/>
        <w:gridCol w:w="435"/>
        <w:gridCol w:w="435"/>
        <w:gridCol w:w="1034"/>
      </w:tblGrid>
      <w:tr>
        <w:tblPrEx>
          <w:shd w:val="clear" w:color="auto" w:fill="auto"/>
          <w:tblCellMar>
            <w:top w:w="0" w:type="dxa"/>
            <w:left w:w="0" w:type="dxa"/>
            <w:bottom w:w="0" w:type="dxa"/>
            <w:right w:w="0" w:type="dxa"/>
          </w:tblCellMar>
        </w:tblPrEx>
        <w:trPr>
          <w:trHeight w:val="390" w:hRule="atLeast"/>
        </w:trPr>
        <w:tc>
          <w:tcPr>
            <w:tcW w:w="70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kern w:val="0"/>
                <w:sz w:val="22"/>
                <w:szCs w:val="22"/>
                <w:u w:val="none"/>
                <w:lang w:val="en-US" w:eastAsia="zh-CN" w:bidi="ar"/>
              </w:rPr>
            </w:pPr>
            <w:r>
              <w:rPr>
                <w:rFonts w:hint="eastAsia" w:ascii="宋体" w:hAnsi="宋体" w:eastAsia="宋体" w:cs="宋体"/>
                <w:b/>
                <w:i w:val="0"/>
                <w:color w:val="auto"/>
                <w:kern w:val="0"/>
                <w:sz w:val="22"/>
                <w:szCs w:val="22"/>
                <w:u w:val="none"/>
                <w:lang w:val="en-US" w:eastAsia="zh-CN" w:bidi="ar"/>
              </w:rPr>
              <w:t>课程</w:t>
            </w:r>
          </w:p>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类别</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课程编号</w:t>
            </w:r>
          </w:p>
        </w:tc>
        <w:tc>
          <w:tcPr>
            <w:tcW w:w="29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课程名称</w:t>
            </w:r>
          </w:p>
        </w:tc>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考核方式</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总学分</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总学时</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理论学分</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讲课学时</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实践学分</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实践学时</w:t>
            </w:r>
          </w:p>
        </w:tc>
        <w:tc>
          <w:tcPr>
            <w:tcW w:w="348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各学期周学时分配</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开课单位</w:t>
            </w:r>
          </w:p>
        </w:tc>
      </w:tr>
      <w:tr>
        <w:tblPrEx>
          <w:shd w:val="clear" w:color="auto" w:fill="auto"/>
          <w:tblCellMar>
            <w:top w:w="0" w:type="dxa"/>
            <w:left w:w="0" w:type="dxa"/>
            <w:bottom w:w="0" w:type="dxa"/>
            <w:right w:w="0" w:type="dxa"/>
          </w:tblCellMar>
        </w:tblPrEx>
        <w:trPr>
          <w:trHeight w:val="390" w:hRule="atLeast"/>
        </w:trPr>
        <w:tc>
          <w:tcPr>
            <w:tcW w:w="7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29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3</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5</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6</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7</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8</w:t>
            </w: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r>
      <w:tr>
        <w:tblPrEx>
          <w:shd w:val="clear" w:color="auto" w:fill="auto"/>
          <w:tblCellMar>
            <w:top w:w="0" w:type="dxa"/>
            <w:left w:w="0" w:type="dxa"/>
            <w:bottom w:w="0" w:type="dxa"/>
            <w:right w:w="0" w:type="dxa"/>
          </w:tblCellMar>
        </w:tblPrEx>
        <w:trPr>
          <w:trHeight w:val="312" w:hRule="atLeast"/>
        </w:trPr>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实践类课程</w:t>
            </w:r>
          </w:p>
        </w:tc>
        <w:tc>
          <w:tcPr>
            <w:tcW w:w="3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集中性实践环节</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入学教育（含国防与安全教育）</w:t>
            </w:r>
          </w:p>
        </w:tc>
        <w:tc>
          <w:tcPr>
            <w:tcW w:w="62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3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学工部</w:t>
            </w:r>
          </w:p>
        </w:tc>
      </w:tr>
      <w:tr>
        <w:tblPrEx>
          <w:shd w:val="clear" w:color="auto" w:fill="auto"/>
          <w:tblCellMar>
            <w:top w:w="0" w:type="dxa"/>
            <w:left w:w="0" w:type="dxa"/>
            <w:bottom w:w="0" w:type="dxa"/>
            <w:right w:w="0" w:type="dxa"/>
          </w:tblCellMar>
        </w:tblPrEx>
        <w:trPr>
          <w:trHeight w:val="312"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Style w:val="28"/>
                <w:color w:val="auto"/>
                <w:lang w:val="en-US" w:eastAsia="zh-CN" w:bidi="ar"/>
              </w:rPr>
              <w:t>G14000001</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军事训练</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武装部</w:t>
            </w:r>
          </w:p>
        </w:tc>
      </w:tr>
      <w:tr>
        <w:tblPrEx>
          <w:shd w:val="clear" w:color="auto" w:fill="auto"/>
          <w:tblCellMar>
            <w:top w:w="0" w:type="dxa"/>
            <w:left w:w="0" w:type="dxa"/>
            <w:bottom w:w="0" w:type="dxa"/>
            <w:right w:w="0" w:type="dxa"/>
          </w:tblCellMar>
        </w:tblPrEx>
        <w:trPr>
          <w:trHeight w:val="312"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BSJ049001</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第二课堂</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0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学院团委</w:t>
            </w:r>
          </w:p>
        </w:tc>
      </w:tr>
      <w:tr>
        <w:tblPrEx>
          <w:shd w:val="clear" w:color="auto" w:fill="auto"/>
          <w:tblCellMar>
            <w:top w:w="0" w:type="dxa"/>
            <w:left w:w="0" w:type="dxa"/>
            <w:bottom w:w="0" w:type="dxa"/>
            <w:right w:w="0" w:type="dxa"/>
          </w:tblCellMar>
        </w:tblPrEx>
        <w:trPr>
          <w:trHeight w:val="312"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BSJ049002</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学年论文-1</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12"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BSJ049003</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学年论文-2</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12"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BSJ049003</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专业见习</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12"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BSJ049004</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博物馆口语训练</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12"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BSJ049005</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毕业实习</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12周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12"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BSJ049006</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毕业论文（设计）</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12"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BSJ049007</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毕业教育</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学工部</w:t>
            </w:r>
          </w:p>
        </w:tc>
      </w:tr>
      <w:tr>
        <w:tblPrEx>
          <w:shd w:val="clear" w:color="auto" w:fill="auto"/>
          <w:tblCellMar>
            <w:top w:w="0" w:type="dxa"/>
            <w:left w:w="0" w:type="dxa"/>
            <w:bottom w:w="0" w:type="dxa"/>
            <w:right w:w="0" w:type="dxa"/>
          </w:tblCellMar>
        </w:tblPrEx>
        <w:trPr>
          <w:trHeight w:val="312" w:hRule="atLeast"/>
        </w:trPr>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b/>
                <w:i w:val="0"/>
                <w:color w:val="auto"/>
                <w:sz w:val="22"/>
                <w:szCs w:val="22"/>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b/>
                <w:i w:val="0"/>
                <w:color w:val="auto"/>
                <w:sz w:val="22"/>
                <w:szCs w:val="22"/>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小计</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27.5周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r>
      <w:tr>
        <w:tblPrEx>
          <w:shd w:val="clear" w:color="auto" w:fill="auto"/>
          <w:tblCellMar>
            <w:top w:w="0" w:type="dxa"/>
            <w:left w:w="0" w:type="dxa"/>
            <w:bottom w:w="0" w:type="dxa"/>
            <w:right w:w="0" w:type="dxa"/>
          </w:tblCellMar>
        </w:tblPrEx>
        <w:trPr>
          <w:trHeight w:val="312" w:hRule="atLeast"/>
        </w:trPr>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专业类选修课</w:t>
            </w:r>
          </w:p>
        </w:tc>
        <w:tc>
          <w:tcPr>
            <w:tcW w:w="3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博物馆与文化遗产专长课</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BK0490087</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博物馆与观众</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12"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BK0490056</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中国博物馆概论</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12"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BK0490057</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欧美博物馆概论</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12"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BK0490058</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海南文化遗产</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12"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BK0490059</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中国文化产业概论</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12"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BK0490060</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外国文化产业概论</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12"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BK0490062</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博物馆与创意产业</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12"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BK0490076</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非物质文化遗产专题</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12"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小计</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136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104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32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12"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文化旅游专长课</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BK0490061</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文化旅游概论</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12"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BK0490063</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文物与旅游</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tblCellMar>
            <w:top w:w="0" w:type="dxa"/>
            <w:left w:w="0" w:type="dxa"/>
            <w:bottom w:w="0" w:type="dxa"/>
            <w:right w:w="0" w:type="dxa"/>
          </w:tblCellMar>
        </w:tblPrEx>
        <w:trPr>
          <w:trHeight w:val="312"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BK0490064</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古村落保护与开发</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tblCellMar>
            <w:top w:w="0" w:type="dxa"/>
            <w:left w:w="0" w:type="dxa"/>
            <w:bottom w:w="0" w:type="dxa"/>
            <w:right w:w="0" w:type="dxa"/>
          </w:tblCellMar>
        </w:tblPrEx>
        <w:trPr>
          <w:trHeight w:val="312"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BK0490065</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农业文化遗产保护与开发</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tblCellMar>
            <w:top w:w="0" w:type="dxa"/>
            <w:left w:w="0" w:type="dxa"/>
            <w:bottom w:w="0" w:type="dxa"/>
            <w:right w:w="0" w:type="dxa"/>
          </w:tblCellMar>
        </w:tblPrEx>
        <w:trPr>
          <w:trHeight w:val="312"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BK0490066</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工业文化遗产开发与利用</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bl>
    <w:p>
      <w:pPr>
        <w:jc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br w:type="page"/>
      </w:r>
    </w:p>
    <w:tbl>
      <w:tblPr>
        <w:tblStyle w:val="11"/>
        <w:tblW w:w="14016" w:type="dxa"/>
        <w:tblInd w:w="0" w:type="dxa"/>
        <w:shd w:val="clear" w:color="auto" w:fill="auto"/>
        <w:tblLayout w:type="fixed"/>
        <w:tblCellMar>
          <w:top w:w="0" w:type="dxa"/>
          <w:left w:w="0" w:type="dxa"/>
          <w:bottom w:w="0" w:type="dxa"/>
          <w:right w:w="0" w:type="dxa"/>
        </w:tblCellMar>
      </w:tblPr>
      <w:tblGrid>
        <w:gridCol w:w="350"/>
        <w:gridCol w:w="351"/>
        <w:gridCol w:w="1160"/>
        <w:gridCol w:w="2964"/>
        <w:gridCol w:w="627"/>
        <w:gridCol w:w="675"/>
        <w:gridCol w:w="675"/>
        <w:gridCol w:w="675"/>
        <w:gridCol w:w="675"/>
        <w:gridCol w:w="675"/>
        <w:gridCol w:w="675"/>
        <w:gridCol w:w="435"/>
        <w:gridCol w:w="435"/>
        <w:gridCol w:w="435"/>
        <w:gridCol w:w="435"/>
        <w:gridCol w:w="435"/>
        <w:gridCol w:w="435"/>
        <w:gridCol w:w="435"/>
        <w:gridCol w:w="435"/>
        <w:gridCol w:w="1034"/>
      </w:tblGrid>
      <w:tr>
        <w:tblPrEx>
          <w:shd w:val="clear" w:color="auto" w:fill="auto"/>
          <w:tblCellMar>
            <w:top w:w="0" w:type="dxa"/>
            <w:left w:w="0" w:type="dxa"/>
            <w:bottom w:w="0" w:type="dxa"/>
            <w:right w:w="0" w:type="dxa"/>
          </w:tblCellMar>
        </w:tblPrEx>
        <w:trPr>
          <w:trHeight w:val="390" w:hRule="atLeast"/>
        </w:trPr>
        <w:tc>
          <w:tcPr>
            <w:tcW w:w="70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kern w:val="0"/>
                <w:sz w:val="22"/>
                <w:szCs w:val="22"/>
                <w:u w:val="none"/>
                <w:lang w:val="en-US" w:eastAsia="zh-CN" w:bidi="ar"/>
              </w:rPr>
            </w:pPr>
            <w:r>
              <w:rPr>
                <w:rFonts w:hint="eastAsia" w:ascii="宋体" w:hAnsi="宋体" w:eastAsia="宋体" w:cs="宋体"/>
                <w:b/>
                <w:i w:val="0"/>
                <w:color w:val="auto"/>
                <w:kern w:val="0"/>
                <w:sz w:val="22"/>
                <w:szCs w:val="22"/>
                <w:u w:val="none"/>
                <w:lang w:val="en-US" w:eastAsia="zh-CN" w:bidi="ar"/>
              </w:rPr>
              <w:t>课程</w:t>
            </w:r>
          </w:p>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类别</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课程编号</w:t>
            </w:r>
          </w:p>
        </w:tc>
        <w:tc>
          <w:tcPr>
            <w:tcW w:w="29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课程名称</w:t>
            </w:r>
          </w:p>
        </w:tc>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考核方式</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总学分</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总学时</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理论学分</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讲课学时</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实践学分</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实践学时</w:t>
            </w:r>
          </w:p>
        </w:tc>
        <w:tc>
          <w:tcPr>
            <w:tcW w:w="348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各学期周学时分配</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开课单位</w:t>
            </w:r>
          </w:p>
        </w:tc>
      </w:tr>
      <w:tr>
        <w:tblPrEx>
          <w:shd w:val="clear" w:color="auto" w:fill="auto"/>
          <w:tblCellMar>
            <w:top w:w="0" w:type="dxa"/>
            <w:left w:w="0" w:type="dxa"/>
            <w:bottom w:w="0" w:type="dxa"/>
            <w:right w:w="0" w:type="dxa"/>
          </w:tblCellMar>
        </w:tblPrEx>
        <w:trPr>
          <w:trHeight w:val="390" w:hRule="atLeast"/>
        </w:trPr>
        <w:tc>
          <w:tcPr>
            <w:tcW w:w="7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29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3</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5</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6</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7</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8</w:t>
            </w: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r>
      <w:tr>
        <w:tblPrEx>
          <w:shd w:val="clear" w:color="auto" w:fill="auto"/>
          <w:tblCellMar>
            <w:top w:w="0" w:type="dxa"/>
            <w:left w:w="0" w:type="dxa"/>
            <w:bottom w:w="0" w:type="dxa"/>
            <w:right w:w="0" w:type="dxa"/>
          </w:tblCellMar>
        </w:tblPrEx>
        <w:trPr>
          <w:trHeight w:val="312" w:hRule="atLeast"/>
        </w:trPr>
        <w:tc>
          <w:tcPr>
            <w:tcW w:w="35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BK0490067</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民俗学概论</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12" w:hRule="atLeast"/>
        </w:trPr>
        <w:tc>
          <w:tcPr>
            <w:tcW w:w="35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BK0490095</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大遗址保护与利用</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12" w:hRule="atLeast"/>
        </w:trPr>
        <w:tc>
          <w:tcPr>
            <w:tcW w:w="35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BK0490096</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出水瓷器图文研读</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12" w:hRule="atLeast"/>
        </w:trPr>
        <w:tc>
          <w:tcPr>
            <w:tcW w:w="35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小计</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102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70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32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12" w:hRule="atLeast"/>
        </w:trPr>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专业类选修课</w:t>
            </w:r>
          </w:p>
        </w:tc>
        <w:tc>
          <w:tcPr>
            <w:tcW w:w="3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专业任意选修课程</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BK0490090</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博物馆陈列设计</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12"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BK0490017</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科技考古</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12"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BK0490029</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中国历史地理</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12"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BK04900103</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考古摄影</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12"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BK0490039</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博物馆藏品管理</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12"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BK0490070</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海洋文化概论</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12"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BK0490071</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博物馆与青少年</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12"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BK0490072</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数字博物馆</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12"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BK0490073</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海南古代史</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12"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BK0490034</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南海考古专题</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12"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BK0490018</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中国古代货币鉴赏</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12"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BK0490049</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文化创意产业理论与实务</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12"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BK0490097</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碑志研读</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12"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小计</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187</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9</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155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32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12"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合计</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153</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2221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107.5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1895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19.5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326</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21</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37</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20</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26</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r>
      <w:tr>
        <w:tblPrEx>
          <w:shd w:val="clear" w:color="auto" w:fill="auto"/>
          <w:tblCellMar>
            <w:top w:w="0" w:type="dxa"/>
            <w:left w:w="0" w:type="dxa"/>
            <w:bottom w:w="0" w:type="dxa"/>
            <w:right w:w="0" w:type="dxa"/>
          </w:tblCellMar>
        </w:tblPrEx>
        <w:trPr>
          <w:trHeight w:val="390" w:hRule="atLeast"/>
        </w:trPr>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1"/>
                <w:szCs w:val="21"/>
                <w:u w:val="none"/>
                <w:lang w:val="en-US" w:eastAsia="zh-CN" w:bidi="ar"/>
              </w:rPr>
              <w:t>创新创业课程</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GCX000001</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创新创业课程-1</w:t>
            </w:r>
          </w:p>
        </w:tc>
        <w:tc>
          <w:tcPr>
            <w:tcW w:w="13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7889" w:type="dxa"/>
            <w:gridSpan w:val="1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创新创业课必需６学分，研究方法、学科前沿课程由各专业开设，各2学分，共４学分，创业基础由各学院或学校提供开设２学分。</w:t>
            </w:r>
          </w:p>
        </w:tc>
      </w:tr>
      <w:tr>
        <w:tblPrEx>
          <w:shd w:val="clear" w:color="auto" w:fill="auto"/>
          <w:tblCellMar>
            <w:top w:w="0" w:type="dxa"/>
            <w:left w:w="0" w:type="dxa"/>
            <w:bottom w:w="0" w:type="dxa"/>
            <w:right w:w="0" w:type="dxa"/>
          </w:tblCellMar>
        </w:tblPrEx>
        <w:trPr>
          <w:trHeight w:val="39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GCX000002</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创新创业课程-2</w:t>
            </w:r>
          </w:p>
        </w:tc>
        <w:tc>
          <w:tcPr>
            <w:tcW w:w="13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7889"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465"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GCX000003</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创新创业课程-3</w:t>
            </w:r>
          </w:p>
        </w:tc>
        <w:tc>
          <w:tcPr>
            <w:tcW w:w="13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7889"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90" w:hRule="atLeast"/>
        </w:trPr>
        <w:tc>
          <w:tcPr>
            <w:tcW w:w="14016" w:type="dxa"/>
            <w:gridSpan w:val="20"/>
            <w:vMerge w:val="restar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ind w:firstLine="440" w:firstLineChars="2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备注：1.《形势与政策》按平均每学期16周，每周1学时计算，本科四年期间学习，共计2个学分，折合理论课时36学时；2.专长课，要求修满14  学分；3.专业任意选修课，要求修满11学分。</w:t>
            </w:r>
          </w:p>
        </w:tc>
      </w:tr>
      <w:tr>
        <w:tblPrEx>
          <w:shd w:val="clear" w:color="auto" w:fill="auto"/>
          <w:tblCellMar>
            <w:top w:w="0" w:type="dxa"/>
            <w:left w:w="0" w:type="dxa"/>
            <w:bottom w:w="0" w:type="dxa"/>
            <w:right w:w="0" w:type="dxa"/>
          </w:tblCellMar>
        </w:tblPrEx>
        <w:trPr>
          <w:trHeight w:val="390" w:hRule="atLeast"/>
        </w:trPr>
        <w:tc>
          <w:tcPr>
            <w:tcW w:w="14016" w:type="dxa"/>
            <w:gridSpan w:val="20"/>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bl>
    <w:p>
      <w:pPr>
        <w:keepNext w:val="0"/>
        <w:keepLines w:val="0"/>
        <w:widowControl/>
        <w:suppressLineNumbers w:val="0"/>
        <w:jc w:val="center"/>
        <w:textAlignment w:val="center"/>
        <w:rPr>
          <w:rFonts w:hint="eastAsia" w:ascii="宋体" w:hAnsi="宋体" w:eastAsia="宋体" w:cs="宋体"/>
          <w:b/>
          <w:i w:val="0"/>
          <w:color w:val="auto"/>
          <w:kern w:val="0"/>
          <w:sz w:val="22"/>
          <w:szCs w:val="22"/>
          <w:u w:val="none"/>
          <w:lang w:val="en-US" w:eastAsia="zh-CN" w:bidi="ar"/>
        </w:rPr>
      </w:pPr>
      <w:r>
        <w:rPr>
          <w:rFonts w:hint="eastAsia" w:ascii="宋体" w:hAnsi="宋体" w:eastAsia="宋体" w:cs="宋体"/>
          <w:b/>
          <w:i w:val="0"/>
          <w:color w:val="auto"/>
          <w:kern w:val="0"/>
          <w:sz w:val="22"/>
          <w:szCs w:val="22"/>
          <w:u w:val="none"/>
          <w:lang w:val="en-US" w:eastAsia="zh-CN" w:bidi="ar"/>
        </w:rPr>
        <w:br w:type="page"/>
      </w:r>
    </w:p>
    <w:tbl>
      <w:tblPr>
        <w:tblStyle w:val="11"/>
        <w:tblW w:w="13812" w:type="dxa"/>
        <w:tblInd w:w="0" w:type="dxa"/>
        <w:shd w:val="clear" w:color="auto" w:fill="auto"/>
        <w:tblLayout w:type="autofit"/>
        <w:tblCellMar>
          <w:top w:w="0" w:type="dxa"/>
          <w:left w:w="0" w:type="dxa"/>
          <w:bottom w:w="0" w:type="dxa"/>
          <w:right w:w="0" w:type="dxa"/>
        </w:tblCellMar>
      </w:tblPr>
      <w:tblGrid>
        <w:gridCol w:w="701"/>
        <w:gridCol w:w="1215"/>
        <w:gridCol w:w="485"/>
        <w:gridCol w:w="784"/>
        <w:gridCol w:w="1316"/>
        <w:gridCol w:w="120"/>
        <w:gridCol w:w="780"/>
        <w:gridCol w:w="255"/>
        <w:gridCol w:w="660"/>
        <w:gridCol w:w="282"/>
        <w:gridCol w:w="393"/>
        <w:gridCol w:w="675"/>
        <w:gridCol w:w="282"/>
        <w:gridCol w:w="393"/>
        <w:gridCol w:w="957"/>
        <w:gridCol w:w="393"/>
        <w:gridCol w:w="477"/>
        <w:gridCol w:w="393"/>
        <w:gridCol w:w="912"/>
        <w:gridCol w:w="168"/>
        <w:gridCol w:w="945"/>
        <w:gridCol w:w="192"/>
        <w:gridCol w:w="1034"/>
      </w:tblGrid>
      <w:tr>
        <w:tblPrEx>
          <w:shd w:val="clear" w:color="auto" w:fill="auto"/>
          <w:tblCellMar>
            <w:top w:w="0" w:type="dxa"/>
            <w:left w:w="0" w:type="dxa"/>
            <w:bottom w:w="0" w:type="dxa"/>
            <w:right w:w="0" w:type="dxa"/>
          </w:tblCellMar>
        </w:tblPrEx>
        <w:trPr>
          <w:trHeight w:val="440" w:hRule="atLeast"/>
        </w:trPr>
        <w:tc>
          <w:tcPr>
            <w:tcW w:w="13812" w:type="dxa"/>
            <w:gridSpan w:val="23"/>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auto"/>
                <w:sz w:val="22"/>
                <w:szCs w:val="22"/>
                <w:u w:val="none"/>
              </w:rPr>
            </w:pPr>
            <w:r>
              <w:rPr>
                <w:rFonts w:hint="eastAsia" w:ascii="黑体" w:hAnsi="黑体" w:eastAsia="黑体" w:cs="黑体"/>
                <w:b/>
                <w:i w:val="0"/>
                <w:color w:val="auto"/>
                <w:kern w:val="0"/>
                <w:sz w:val="28"/>
                <w:szCs w:val="28"/>
                <w:u w:val="none"/>
                <w:lang w:val="en-US" w:eastAsia="zh-CN" w:bidi="ar"/>
              </w:rPr>
              <w:t xml:space="preserve">课程学分与学时分配表 </w:t>
            </w:r>
          </w:p>
        </w:tc>
      </w:tr>
      <w:tr>
        <w:tblPrEx>
          <w:shd w:val="clear" w:color="auto" w:fill="auto"/>
          <w:tblCellMar>
            <w:top w:w="0" w:type="dxa"/>
            <w:left w:w="0" w:type="dxa"/>
            <w:bottom w:w="0" w:type="dxa"/>
            <w:right w:w="0" w:type="dxa"/>
          </w:tblCellMar>
        </w:tblPrEx>
        <w:trPr>
          <w:trHeight w:val="440" w:hRule="atLeast"/>
        </w:trPr>
        <w:tc>
          <w:tcPr>
            <w:tcW w:w="24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课程类别</w:t>
            </w:r>
          </w:p>
        </w:tc>
        <w:tc>
          <w:tcPr>
            <w:tcW w:w="222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总学分比例</w:t>
            </w:r>
          </w:p>
        </w:tc>
        <w:tc>
          <w:tcPr>
            <w:tcW w:w="3327"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理论教学</w:t>
            </w:r>
          </w:p>
        </w:tc>
        <w:tc>
          <w:tcPr>
            <w:tcW w:w="352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实践教学</w:t>
            </w:r>
          </w:p>
        </w:tc>
        <w:tc>
          <w:tcPr>
            <w:tcW w:w="130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总学分</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课程门数</w:t>
            </w:r>
          </w:p>
        </w:tc>
      </w:tr>
      <w:tr>
        <w:tblPrEx>
          <w:shd w:val="clear" w:color="auto" w:fill="auto"/>
          <w:tblCellMar>
            <w:top w:w="0" w:type="dxa"/>
            <w:left w:w="0" w:type="dxa"/>
            <w:bottom w:w="0" w:type="dxa"/>
            <w:right w:w="0" w:type="dxa"/>
          </w:tblCellMar>
        </w:tblPrEx>
        <w:trPr>
          <w:trHeight w:val="440" w:hRule="atLeast"/>
        </w:trPr>
        <w:tc>
          <w:tcPr>
            <w:tcW w:w="24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4"/>
                <w:szCs w:val="24"/>
                <w:u w:val="none"/>
              </w:rPr>
            </w:pPr>
          </w:p>
        </w:tc>
        <w:tc>
          <w:tcPr>
            <w:tcW w:w="222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4"/>
                <w:szCs w:val="24"/>
                <w:u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学时</w:t>
            </w:r>
          </w:p>
        </w:tc>
        <w:tc>
          <w:tcPr>
            <w:tcW w:w="94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学分</w:t>
            </w:r>
          </w:p>
        </w:tc>
        <w:tc>
          <w:tcPr>
            <w:tcW w:w="13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比例</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学时</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学分</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比例</w:t>
            </w:r>
          </w:p>
        </w:tc>
        <w:tc>
          <w:tcPr>
            <w:tcW w:w="13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4"/>
                <w:szCs w:val="24"/>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4"/>
                <w:szCs w:val="24"/>
                <w:u w:val="none"/>
              </w:rPr>
            </w:pPr>
          </w:p>
        </w:tc>
      </w:tr>
      <w:tr>
        <w:tblPrEx>
          <w:shd w:val="clear" w:color="auto" w:fill="auto"/>
          <w:tblCellMar>
            <w:top w:w="0" w:type="dxa"/>
            <w:left w:w="0" w:type="dxa"/>
            <w:bottom w:w="0" w:type="dxa"/>
            <w:right w:w="0" w:type="dxa"/>
          </w:tblCellMar>
        </w:tblPrEx>
        <w:trPr>
          <w:trHeight w:val="440" w:hRule="atLeast"/>
        </w:trPr>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通识类必修课</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30.2%</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750</w:t>
            </w:r>
          </w:p>
        </w:tc>
        <w:tc>
          <w:tcPr>
            <w:tcW w:w="9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41.5</w:t>
            </w:r>
          </w:p>
        </w:tc>
        <w:tc>
          <w:tcPr>
            <w:tcW w:w="13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26.10%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114</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6.5</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4.09%</w:t>
            </w:r>
          </w:p>
        </w:tc>
        <w:tc>
          <w:tcPr>
            <w:tcW w:w="130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48</w:t>
            </w: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w:t>
            </w:r>
          </w:p>
        </w:tc>
      </w:tr>
      <w:tr>
        <w:tblPrEx>
          <w:shd w:val="clear" w:color="auto" w:fill="auto"/>
          <w:tblCellMar>
            <w:top w:w="0" w:type="dxa"/>
            <w:left w:w="0" w:type="dxa"/>
            <w:bottom w:w="0" w:type="dxa"/>
            <w:right w:w="0" w:type="dxa"/>
          </w:tblCellMar>
        </w:tblPrEx>
        <w:trPr>
          <w:trHeight w:val="440" w:hRule="atLeast"/>
        </w:trPr>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学科基础课</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18.2%</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426</w:t>
            </w:r>
          </w:p>
        </w:tc>
        <w:tc>
          <w:tcPr>
            <w:tcW w:w="9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24.5 </w:t>
            </w:r>
          </w:p>
        </w:tc>
        <w:tc>
          <w:tcPr>
            <w:tcW w:w="13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15.41%</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76</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4.5</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2.83%</w:t>
            </w:r>
          </w:p>
        </w:tc>
        <w:tc>
          <w:tcPr>
            <w:tcW w:w="130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29</w:t>
            </w: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11</w:t>
            </w:r>
          </w:p>
        </w:tc>
      </w:tr>
      <w:tr>
        <w:tblPrEx>
          <w:shd w:val="clear" w:color="auto" w:fill="auto"/>
          <w:tblCellMar>
            <w:top w:w="0" w:type="dxa"/>
            <w:left w:w="0" w:type="dxa"/>
            <w:bottom w:w="0" w:type="dxa"/>
            <w:right w:w="0" w:type="dxa"/>
          </w:tblCellMar>
        </w:tblPrEx>
        <w:trPr>
          <w:trHeight w:val="380" w:hRule="atLeast"/>
        </w:trPr>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专业核心课</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10.7%</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254</w:t>
            </w:r>
          </w:p>
        </w:tc>
        <w:tc>
          <w:tcPr>
            <w:tcW w:w="9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14.5 </w:t>
            </w:r>
          </w:p>
        </w:tc>
        <w:tc>
          <w:tcPr>
            <w:tcW w:w="13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9.12%</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40</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2.5</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1.57%</w:t>
            </w:r>
          </w:p>
        </w:tc>
        <w:tc>
          <w:tcPr>
            <w:tcW w:w="130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17</w:t>
            </w: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7</w:t>
            </w:r>
          </w:p>
        </w:tc>
      </w:tr>
      <w:tr>
        <w:tblPrEx>
          <w:shd w:val="clear" w:color="auto" w:fill="auto"/>
          <w:tblCellMar>
            <w:top w:w="0" w:type="dxa"/>
            <w:left w:w="0" w:type="dxa"/>
            <w:bottom w:w="0" w:type="dxa"/>
            <w:right w:w="0" w:type="dxa"/>
          </w:tblCellMar>
        </w:tblPrEx>
        <w:trPr>
          <w:trHeight w:val="380" w:hRule="atLeast"/>
        </w:trPr>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实践教学环节</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16.4%</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9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3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0.00%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27.5周</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26</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16.35%</w:t>
            </w:r>
          </w:p>
        </w:tc>
        <w:tc>
          <w:tcPr>
            <w:tcW w:w="130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26</w:t>
            </w: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r>
      <w:tr>
        <w:tblPrEx>
          <w:shd w:val="clear" w:color="auto" w:fill="auto"/>
          <w:tblCellMar>
            <w:top w:w="0" w:type="dxa"/>
            <w:left w:w="0" w:type="dxa"/>
            <w:bottom w:w="0" w:type="dxa"/>
            <w:right w:w="0" w:type="dxa"/>
          </w:tblCellMar>
        </w:tblPrEx>
        <w:trPr>
          <w:trHeight w:val="380" w:hRule="atLeast"/>
        </w:trPr>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小计</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75.5%</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1430</w:t>
            </w:r>
          </w:p>
        </w:tc>
        <w:tc>
          <w:tcPr>
            <w:tcW w:w="9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 xml:space="preserve">80.5 </w:t>
            </w:r>
          </w:p>
        </w:tc>
        <w:tc>
          <w:tcPr>
            <w:tcW w:w="13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50.63%</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230</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39.5</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24.84%</w:t>
            </w:r>
          </w:p>
        </w:tc>
        <w:tc>
          <w:tcPr>
            <w:tcW w:w="130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120</w:t>
            </w: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48</w:t>
            </w:r>
          </w:p>
        </w:tc>
      </w:tr>
      <w:tr>
        <w:tblPrEx>
          <w:shd w:val="clear" w:color="auto" w:fill="auto"/>
          <w:tblCellMar>
            <w:top w:w="0" w:type="dxa"/>
            <w:left w:w="0" w:type="dxa"/>
            <w:bottom w:w="0" w:type="dxa"/>
            <w:right w:w="0" w:type="dxa"/>
          </w:tblCellMar>
        </w:tblPrEx>
        <w:trPr>
          <w:trHeight w:val="380" w:hRule="atLeast"/>
        </w:trPr>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通识类选修课</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5.0%</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136</w:t>
            </w:r>
          </w:p>
        </w:tc>
        <w:tc>
          <w:tcPr>
            <w:tcW w:w="9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8 </w:t>
            </w:r>
          </w:p>
        </w:tc>
        <w:tc>
          <w:tcPr>
            <w:tcW w:w="13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5.03%</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0</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0</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0.00%</w:t>
            </w:r>
          </w:p>
        </w:tc>
        <w:tc>
          <w:tcPr>
            <w:tcW w:w="130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8</w:t>
            </w: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r>
      <w:tr>
        <w:tblPrEx>
          <w:shd w:val="clear" w:color="auto" w:fill="auto"/>
          <w:tblCellMar>
            <w:top w:w="0" w:type="dxa"/>
            <w:left w:w="0" w:type="dxa"/>
            <w:bottom w:w="0" w:type="dxa"/>
            <w:right w:w="0" w:type="dxa"/>
          </w:tblCellMar>
        </w:tblPrEx>
        <w:trPr>
          <w:trHeight w:val="380" w:hRule="atLeast"/>
        </w:trPr>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专长课</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8.8%</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174</w:t>
            </w:r>
          </w:p>
        </w:tc>
        <w:tc>
          <w:tcPr>
            <w:tcW w:w="9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10 </w:t>
            </w:r>
          </w:p>
        </w:tc>
        <w:tc>
          <w:tcPr>
            <w:tcW w:w="13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6.29%</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64</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2.52%</w:t>
            </w:r>
          </w:p>
        </w:tc>
        <w:tc>
          <w:tcPr>
            <w:tcW w:w="130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14</w:t>
            </w: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7</w:t>
            </w:r>
          </w:p>
        </w:tc>
      </w:tr>
      <w:tr>
        <w:tblPrEx>
          <w:shd w:val="clear" w:color="auto" w:fill="auto"/>
          <w:tblCellMar>
            <w:top w:w="0" w:type="dxa"/>
            <w:left w:w="0" w:type="dxa"/>
            <w:bottom w:w="0" w:type="dxa"/>
            <w:right w:w="0" w:type="dxa"/>
          </w:tblCellMar>
        </w:tblPrEx>
        <w:trPr>
          <w:trHeight w:val="380" w:hRule="atLeast"/>
        </w:trPr>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专业任选课</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6.9%</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155</w:t>
            </w:r>
          </w:p>
        </w:tc>
        <w:tc>
          <w:tcPr>
            <w:tcW w:w="9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9 </w:t>
            </w:r>
          </w:p>
        </w:tc>
        <w:tc>
          <w:tcPr>
            <w:tcW w:w="13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5.66%</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32</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1.26%</w:t>
            </w:r>
          </w:p>
        </w:tc>
        <w:tc>
          <w:tcPr>
            <w:tcW w:w="130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11</w:t>
            </w: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w:t>
            </w:r>
          </w:p>
        </w:tc>
      </w:tr>
      <w:tr>
        <w:tblPrEx>
          <w:shd w:val="clear" w:color="auto" w:fill="auto"/>
          <w:tblCellMar>
            <w:top w:w="0" w:type="dxa"/>
            <w:left w:w="0" w:type="dxa"/>
            <w:bottom w:w="0" w:type="dxa"/>
            <w:right w:w="0" w:type="dxa"/>
          </w:tblCellMar>
        </w:tblPrEx>
        <w:trPr>
          <w:trHeight w:val="380" w:hRule="atLeast"/>
        </w:trPr>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创新创业类课</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3.8%</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96</w:t>
            </w:r>
          </w:p>
        </w:tc>
        <w:tc>
          <w:tcPr>
            <w:tcW w:w="9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6 </w:t>
            </w:r>
          </w:p>
        </w:tc>
        <w:tc>
          <w:tcPr>
            <w:tcW w:w="13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3.77%</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0</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0</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0.00%</w:t>
            </w:r>
          </w:p>
        </w:tc>
        <w:tc>
          <w:tcPr>
            <w:tcW w:w="130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w:t>
            </w: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r>
      <w:tr>
        <w:tblPrEx>
          <w:shd w:val="clear" w:color="auto" w:fill="auto"/>
          <w:tblCellMar>
            <w:top w:w="0" w:type="dxa"/>
            <w:left w:w="0" w:type="dxa"/>
            <w:bottom w:w="0" w:type="dxa"/>
            <w:right w:w="0" w:type="dxa"/>
          </w:tblCellMar>
        </w:tblPrEx>
        <w:trPr>
          <w:trHeight w:val="380" w:hRule="atLeast"/>
        </w:trPr>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b/>
                <w:bCs w:val="0"/>
                <w:i w:val="0"/>
                <w:color w:val="auto"/>
                <w:sz w:val="22"/>
                <w:szCs w:val="22"/>
                <w:u w:val="none"/>
              </w:rPr>
            </w:pPr>
            <w:r>
              <w:rPr>
                <w:rFonts w:hint="eastAsia" w:ascii="仿宋_GB2312" w:hAnsi="宋体" w:eastAsia="仿宋_GB2312" w:cs="仿宋_GB2312"/>
                <w:b/>
                <w:bCs w:val="0"/>
                <w:i w:val="0"/>
                <w:color w:val="auto"/>
                <w:kern w:val="0"/>
                <w:sz w:val="22"/>
                <w:szCs w:val="22"/>
                <w:u w:val="none"/>
                <w:lang w:val="en-US" w:eastAsia="zh-CN" w:bidi="ar"/>
              </w:rPr>
              <w:t>合计</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auto"/>
                <w:sz w:val="22"/>
                <w:szCs w:val="22"/>
                <w:u w:val="none"/>
              </w:rPr>
            </w:pPr>
            <w:r>
              <w:rPr>
                <w:rFonts w:hint="eastAsia" w:ascii="宋体" w:hAnsi="宋体" w:eastAsia="宋体" w:cs="宋体"/>
                <w:b/>
                <w:bCs w:val="0"/>
                <w:i w:val="0"/>
                <w:color w:val="auto"/>
                <w:kern w:val="0"/>
                <w:sz w:val="22"/>
                <w:szCs w:val="22"/>
                <w:u w:val="none"/>
                <w:lang w:val="en-US" w:eastAsia="zh-CN" w:bidi="ar"/>
              </w:rPr>
              <w:t>100.0%</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auto"/>
                <w:sz w:val="24"/>
                <w:szCs w:val="24"/>
                <w:u w:val="none"/>
              </w:rPr>
            </w:pPr>
            <w:r>
              <w:rPr>
                <w:rFonts w:hint="eastAsia" w:ascii="宋体" w:hAnsi="宋体" w:eastAsia="宋体" w:cs="宋体"/>
                <w:b/>
                <w:bCs w:val="0"/>
                <w:i w:val="0"/>
                <w:color w:val="auto"/>
                <w:kern w:val="0"/>
                <w:sz w:val="24"/>
                <w:szCs w:val="24"/>
                <w:u w:val="none"/>
                <w:lang w:val="en-US" w:eastAsia="zh-CN" w:bidi="ar"/>
              </w:rPr>
              <w:t>1991</w:t>
            </w:r>
          </w:p>
        </w:tc>
        <w:tc>
          <w:tcPr>
            <w:tcW w:w="9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auto"/>
                <w:sz w:val="24"/>
                <w:szCs w:val="24"/>
                <w:u w:val="none"/>
              </w:rPr>
            </w:pPr>
            <w:r>
              <w:rPr>
                <w:rFonts w:hint="eastAsia" w:ascii="宋体" w:hAnsi="宋体" w:eastAsia="宋体" w:cs="宋体"/>
                <w:b/>
                <w:bCs w:val="0"/>
                <w:i w:val="0"/>
                <w:color w:val="auto"/>
                <w:kern w:val="0"/>
                <w:sz w:val="24"/>
                <w:szCs w:val="24"/>
                <w:u w:val="none"/>
                <w:lang w:val="en-US" w:eastAsia="zh-CN" w:bidi="ar"/>
              </w:rPr>
              <w:t xml:space="preserve">113.5 </w:t>
            </w:r>
          </w:p>
        </w:tc>
        <w:tc>
          <w:tcPr>
            <w:tcW w:w="13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auto"/>
                <w:sz w:val="24"/>
                <w:szCs w:val="24"/>
                <w:u w:val="none"/>
              </w:rPr>
            </w:pPr>
            <w:r>
              <w:rPr>
                <w:rFonts w:hint="eastAsia" w:ascii="宋体" w:hAnsi="宋体" w:eastAsia="宋体" w:cs="宋体"/>
                <w:b/>
                <w:bCs w:val="0"/>
                <w:i w:val="0"/>
                <w:color w:val="auto"/>
                <w:kern w:val="0"/>
                <w:sz w:val="24"/>
                <w:szCs w:val="24"/>
                <w:u w:val="none"/>
                <w:lang w:val="en-US" w:eastAsia="zh-CN" w:bidi="ar"/>
              </w:rPr>
              <w:t>71.38%</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auto"/>
                <w:sz w:val="24"/>
                <w:szCs w:val="24"/>
                <w:u w:val="none"/>
              </w:rPr>
            </w:pPr>
            <w:r>
              <w:rPr>
                <w:rFonts w:hint="eastAsia" w:ascii="宋体" w:hAnsi="宋体" w:eastAsia="宋体" w:cs="宋体"/>
                <w:b/>
                <w:bCs w:val="0"/>
                <w:i w:val="0"/>
                <w:color w:val="auto"/>
                <w:kern w:val="0"/>
                <w:sz w:val="24"/>
                <w:szCs w:val="24"/>
                <w:u w:val="none"/>
                <w:lang w:val="en-US" w:eastAsia="zh-CN" w:bidi="ar"/>
              </w:rPr>
              <w:t>326</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auto"/>
                <w:sz w:val="24"/>
                <w:szCs w:val="24"/>
                <w:u w:val="none"/>
              </w:rPr>
            </w:pPr>
            <w:r>
              <w:rPr>
                <w:rFonts w:hint="eastAsia" w:ascii="宋体" w:hAnsi="宋体" w:eastAsia="宋体" w:cs="宋体"/>
                <w:b/>
                <w:bCs w:val="0"/>
                <w:i w:val="0"/>
                <w:color w:val="auto"/>
                <w:kern w:val="0"/>
                <w:sz w:val="24"/>
                <w:szCs w:val="24"/>
                <w:u w:val="none"/>
                <w:lang w:val="en-US" w:eastAsia="zh-CN" w:bidi="ar"/>
              </w:rPr>
              <w:t>45.5</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auto"/>
                <w:sz w:val="24"/>
                <w:szCs w:val="24"/>
                <w:u w:val="none"/>
              </w:rPr>
            </w:pPr>
            <w:r>
              <w:rPr>
                <w:rFonts w:hint="eastAsia" w:ascii="宋体" w:hAnsi="宋体" w:eastAsia="宋体" w:cs="宋体"/>
                <w:b/>
                <w:bCs w:val="0"/>
                <w:i w:val="0"/>
                <w:color w:val="auto"/>
                <w:kern w:val="0"/>
                <w:sz w:val="24"/>
                <w:szCs w:val="24"/>
                <w:u w:val="none"/>
                <w:lang w:val="en-US" w:eastAsia="zh-CN" w:bidi="ar"/>
              </w:rPr>
              <w:t>28.62%</w:t>
            </w:r>
          </w:p>
        </w:tc>
        <w:tc>
          <w:tcPr>
            <w:tcW w:w="130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auto"/>
                <w:sz w:val="24"/>
                <w:szCs w:val="24"/>
                <w:u w:val="none"/>
              </w:rPr>
            </w:pPr>
            <w:r>
              <w:rPr>
                <w:rFonts w:hint="eastAsia" w:ascii="宋体" w:hAnsi="宋体" w:eastAsia="宋体" w:cs="宋体"/>
                <w:b/>
                <w:bCs w:val="0"/>
                <w:i w:val="0"/>
                <w:color w:val="auto"/>
                <w:kern w:val="0"/>
                <w:sz w:val="24"/>
                <w:szCs w:val="24"/>
                <w:u w:val="none"/>
                <w:lang w:val="en-US" w:eastAsia="zh-CN" w:bidi="ar"/>
              </w:rPr>
              <w:t>159</w:t>
            </w: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auto"/>
                <w:sz w:val="22"/>
                <w:szCs w:val="22"/>
                <w:u w:val="none"/>
              </w:rPr>
            </w:pPr>
            <w:r>
              <w:rPr>
                <w:rFonts w:hint="eastAsia" w:ascii="宋体" w:hAnsi="宋体" w:eastAsia="宋体" w:cs="宋体"/>
                <w:b/>
                <w:bCs w:val="0"/>
                <w:i w:val="0"/>
                <w:color w:val="auto"/>
                <w:kern w:val="0"/>
                <w:sz w:val="22"/>
                <w:szCs w:val="22"/>
                <w:u w:val="none"/>
                <w:lang w:val="en-US" w:eastAsia="zh-CN" w:bidi="ar"/>
              </w:rPr>
              <w:t>68</w:t>
            </w:r>
          </w:p>
        </w:tc>
      </w:tr>
      <w:tr>
        <w:tblPrEx>
          <w:tblCellMar>
            <w:top w:w="0" w:type="dxa"/>
            <w:left w:w="0" w:type="dxa"/>
            <w:bottom w:w="0" w:type="dxa"/>
            <w:right w:w="0" w:type="dxa"/>
          </w:tblCellMar>
        </w:tblPrEx>
        <w:trPr>
          <w:trHeight w:val="220" w:hRule="atLeast"/>
        </w:trPr>
        <w:tc>
          <w:tcPr>
            <w:tcW w:w="13812" w:type="dxa"/>
            <w:gridSpan w:val="23"/>
            <w:tcBorders>
              <w:top w:val="single" w:color="000000" w:sz="4" w:space="0"/>
              <w:left w:val="nil"/>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CellMar>
            <w:top w:w="0" w:type="dxa"/>
            <w:left w:w="0" w:type="dxa"/>
            <w:bottom w:w="0" w:type="dxa"/>
            <w:right w:w="0" w:type="dxa"/>
          </w:tblCellMar>
        </w:tblPrEx>
        <w:trPr>
          <w:trHeight w:val="380" w:hRule="atLeast"/>
        </w:trPr>
        <w:tc>
          <w:tcPr>
            <w:tcW w:w="5401"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学时数(学时)</w:t>
            </w:r>
          </w:p>
        </w:tc>
        <w:tc>
          <w:tcPr>
            <w:tcW w:w="9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集中性实践环节周数</w:t>
            </w:r>
          </w:p>
        </w:tc>
        <w:tc>
          <w:tcPr>
            <w:tcW w:w="7496"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学分数(学分)</w:t>
            </w:r>
          </w:p>
        </w:tc>
      </w:tr>
      <w:tr>
        <w:tblPrEx>
          <w:tblCellMar>
            <w:top w:w="0" w:type="dxa"/>
            <w:left w:w="0" w:type="dxa"/>
            <w:bottom w:w="0" w:type="dxa"/>
            <w:right w:w="0" w:type="dxa"/>
          </w:tblCellMar>
        </w:tblPrEx>
        <w:trPr>
          <w:trHeight w:val="380" w:hRule="atLeast"/>
        </w:trPr>
        <w:tc>
          <w:tcPr>
            <w:tcW w:w="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总数</w:t>
            </w:r>
          </w:p>
        </w:tc>
        <w:tc>
          <w:tcPr>
            <w:tcW w:w="248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其中</w:t>
            </w:r>
          </w:p>
        </w:tc>
        <w:tc>
          <w:tcPr>
            <w:tcW w:w="22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其中</w:t>
            </w:r>
          </w:p>
        </w:tc>
        <w:tc>
          <w:tcPr>
            <w:tcW w:w="9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6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总数</w:t>
            </w:r>
          </w:p>
        </w:tc>
        <w:tc>
          <w:tcPr>
            <w:tcW w:w="13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其中</w:t>
            </w:r>
          </w:p>
        </w:tc>
        <w:tc>
          <w:tcPr>
            <w:tcW w:w="424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其中</w:t>
            </w:r>
          </w:p>
        </w:tc>
        <w:tc>
          <w:tcPr>
            <w:tcW w:w="12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其中</w:t>
            </w:r>
          </w:p>
        </w:tc>
      </w:tr>
      <w:tr>
        <w:tblPrEx>
          <w:tblCellMar>
            <w:top w:w="0" w:type="dxa"/>
            <w:left w:w="0" w:type="dxa"/>
            <w:bottom w:w="0" w:type="dxa"/>
            <w:right w:w="0" w:type="dxa"/>
          </w:tblCellMar>
        </w:tblPrEx>
        <w:trPr>
          <w:trHeight w:val="380" w:hRule="atLeast"/>
        </w:trPr>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必修课</w:t>
            </w:r>
          </w:p>
        </w:tc>
        <w:tc>
          <w:tcPr>
            <w:tcW w:w="126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选修课</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理论教学</w:t>
            </w:r>
          </w:p>
        </w:tc>
        <w:tc>
          <w:tcPr>
            <w:tcW w:w="900" w:type="dxa"/>
            <w:gridSpan w:val="2"/>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实验教学</w:t>
            </w:r>
          </w:p>
        </w:tc>
        <w:tc>
          <w:tcPr>
            <w:tcW w:w="9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27.5周</w:t>
            </w:r>
          </w:p>
        </w:tc>
        <w:tc>
          <w:tcPr>
            <w:tcW w:w="6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必修课</w:t>
            </w:r>
          </w:p>
        </w:tc>
        <w:tc>
          <w:tcPr>
            <w:tcW w:w="6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选修课</w:t>
            </w:r>
          </w:p>
        </w:tc>
        <w:tc>
          <w:tcPr>
            <w:tcW w:w="13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集中性实践教学环节</w:t>
            </w:r>
          </w:p>
        </w:tc>
        <w:tc>
          <w:tcPr>
            <w:tcW w:w="870" w:type="dxa"/>
            <w:gridSpan w:val="2"/>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理论教学</w:t>
            </w: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实验教学</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课外科技活动</w:t>
            </w:r>
          </w:p>
        </w:tc>
        <w:tc>
          <w:tcPr>
            <w:tcW w:w="122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创新创业类</w:t>
            </w:r>
          </w:p>
        </w:tc>
      </w:tr>
      <w:tr>
        <w:tblPrEx>
          <w:tblCellMar>
            <w:top w:w="0" w:type="dxa"/>
            <w:left w:w="0" w:type="dxa"/>
            <w:bottom w:w="0" w:type="dxa"/>
            <w:right w:w="0" w:type="dxa"/>
          </w:tblCellMar>
        </w:tblPrEx>
        <w:trPr>
          <w:trHeight w:val="380" w:hRule="atLeast"/>
        </w:trPr>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2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900" w:type="dxa"/>
            <w:gridSpan w:val="2"/>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9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6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6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3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870" w:type="dxa"/>
            <w:gridSpan w:val="2"/>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22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38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2317</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1660</w:t>
            </w:r>
          </w:p>
        </w:tc>
        <w:tc>
          <w:tcPr>
            <w:tcW w:w="12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657</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1991</w:t>
            </w:r>
          </w:p>
        </w:tc>
        <w:tc>
          <w:tcPr>
            <w:tcW w:w="900"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326</w:t>
            </w:r>
          </w:p>
        </w:tc>
        <w:tc>
          <w:tcPr>
            <w:tcW w:w="9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159</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120</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39</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24</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113.5</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19.5</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12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w:t>
            </w:r>
          </w:p>
        </w:tc>
      </w:tr>
      <w:tr>
        <w:tblPrEx>
          <w:tblCellMar>
            <w:top w:w="0" w:type="dxa"/>
            <w:left w:w="0" w:type="dxa"/>
            <w:bottom w:w="0" w:type="dxa"/>
            <w:right w:w="0" w:type="dxa"/>
          </w:tblCellMar>
        </w:tblPrEx>
        <w:trPr>
          <w:trHeight w:val="80" w:hRule="atLeast"/>
        </w:trPr>
        <w:tc>
          <w:tcPr>
            <w:tcW w:w="13812" w:type="dxa"/>
            <w:gridSpan w:val="23"/>
            <w:tcBorders>
              <w:top w:val="single" w:color="000000" w:sz="4" w:space="0"/>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CellMar>
            <w:top w:w="0" w:type="dxa"/>
            <w:left w:w="0" w:type="dxa"/>
            <w:bottom w:w="0" w:type="dxa"/>
            <w:right w:w="0" w:type="dxa"/>
          </w:tblCellMar>
        </w:tblPrEx>
        <w:trPr>
          <w:trHeight w:val="645" w:hRule="atLeast"/>
        </w:trPr>
        <w:tc>
          <w:tcPr>
            <w:tcW w:w="3185" w:type="dxa"/>
            <w:gridSpan w:val="4"/>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执笔人：范晓明                           </w:t>
            </w:r>
          </w:p>
        </w:tc>
        <w:tc>
          <w:tcPr>
            <w:tcW w:w="6506" w:type="dxa"/>
            <w:gridSpan w:val="1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校对人： 陈丽</w:t>
            </w:r>
          </w:p>
        </w:tc>
        <w:tc>
          <w:tcPr>
            <w:tcW w:w="4121" w:type="dxa"/>
            <w:gridSpan w:val="7"/>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审订人：王志峰</w:t>
            </w:r>
          </w:p>
        </w:tc>
      </w:tr>
    </w:tbl>
    <w:p>
      <w:pPr>
        <w:rPr>
          <w:b/>
          <w:bCs/>
          <w:color w:val="auto"/>
        </w:rPr>
        <w:sectPr>
          <w:footnotePr>
            <w:numFmt w:val="decimalEnclosedCircleChinese"/>
          </w:footnotePr>
          <w:pgSz w:w="16838" w:h="11906" w:orient="landscape"/>
          <w:pgMar w:top="907" w:right="1474" w:bottom="907" w:left="1474" w:header="851" w:footer="992" w:gutter="0"/>
          <w:pgBorders w:offsetFrom="page">
            <w:top w:val="none" w:sz="0" w:space="0"/>
            <w:left w:val="none" w:sz="0" w:space="0"/>
            <w:bottom w:val="none" w:sz="0" w:space="0"/>
            <w:right w:val="none" w:sz="0" w:space="0"/>
          </w:pgBorders>
          <w:pgNumType w:fmt="decimal"/>
          <w:cols w:space="0" w:num="1"/>
          <w:rtlGutter w:val="0"/>
          <w:docGrid w:type="lines" w:linePitch="315" w:charSpace="0"/>
        </w:sectPr>
      </w:pPr>
      <w:r>
        <w:rPr>
          <w:b/>
          <w:bCs/>
          <w:color w:val="auto"/>
        </w:rPr>
        <w:br w:type="page"/>
      </w:r>
    </w:p>
    <w:p>
      <w:pPr>
        <w:spacing w:line="380" w:lineRule="exact"/>
        <w:jc w:val="center"/>
        <w:rPr>
          <w:rFonts w:hint="eastAsia" w:ascii="黑体" w:hAnsi="黑体" w:eastAsia="黑体" w:cs="黑体"/>
          <w:b/>
          <w:bCs/>
          <w:color w:val="auto"/>
          <w:sz w:val="36"/>
          <w:szCs w:val="36"/>
        </w:rPr>
      </w:pPr>
      <w:r>
        <w:rPr>
          <w:rFonts w:hint="eastAsia" w:ascii="黑体" w:hAnsi="黑体" w:eastAsia="黑体" w:cs="黑体"/>
          <w:b/>
          <w:bCs/>
          <w:color w:val="auto"/>
          <w:sz w:val="36"/>
          <w:szCs w:val="36"/>
        </w:rPr>
        <w:t>历史学本科专业人才培养方案</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hAnsi="宋体"/>
          <w:color w:val="auto"/>
          <w:szCs w:val="21"/>
        </w:rPr>
      </w:pPr>
      <w:r>
        <w:rPr>
          <w:rFonts w:hint="eastAsia" w:hAnsi="宋体"/>
          <w:color w:val="auto"/>
          <w:szCs w:val="21"/>
        </w:rPr>
        <w:t xml:space="preserve"> </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Ansi="宋体"/>
          <w:color w:val="auto"/>
          <w:szCs w:val="21"/>
        </w:rPr>
      </w:pPr>
      <w:r>
        <w:rPr>
          <w:rFonts w:hint="eastAsia" w:hAnsi="宋体"/>
          <w:color w:val="auto"/>
          <w:szCs w:val="21"/>
        </w:rPr>
        <w:t>专业类</w:t>
      </w:r>
      <w:r>
        <w:rPr>
          <w:rFonts w:hAnsi="宋体"/>
          <w:color w:val="auto"/>
          <w:szCs w:val="21"/>
        </w:rPr>
        <w:t>代码：</w:t>
      </w:r>
      <w:r>
        <w:rPr>
          <w:rFonts w:hint="eastAsia" w:hAnsi="宋体"/>
          <w:color w:val="auto"/>
          <w:szCs w:val="21"/>
        </w:rPr>
        <w:t>历史学类（0601）</w:t>
      </w:r>
      <w:r>
        <w:rPr>
          <w:rFonts w:hAnsi="宋体"/>
          <w:color w:val="auto"/>
          <w:szCs w:val="21"/>
        </w:rPr>
        <w:t xml:space="preserve">  </w:t>
      </w:r>
      <w:r>
        <w:rPr>
          <w:rFonts w:hint="eastAsia" w:hAnsi="宋体"/>
          <w:color w:val="auto"/>
          <w:szCs w:val="21"/>
        </w:rPr>
        <w:t>业与</w:t>
      </w:r>
      <w:r>
        <w:rPr>
          <w:rFonts w:hAnsi="宋体"/>
          <w:color w:val="auto"/>
          <w:szCs w:val="21"/>
        </w:rPr>
        <w:t>代码：</w:t>
      </w:r>
      <w:r>
        <w:rPr>
          <w:rFonts w:hint="eastAsia" w:hAnsi="宋体"/>
          <w:color w:val="auto"/>
          <w:szCs w:val="21"/>
        </w:rPr>
        <w:t>历史学（060101）</w:t>
      </w:r>
    </w:p>
    <w:p>
      <w:pPr>
        <w:keepNext w:val="0"/>
        <w:keepLines w:val="0"/>
        <w:pageBreakBefore w:val="0"/>
        <w:widowControl w:val="0"/>
        <w:kinsoku/>
        <w:wordWrap/>
        <w:overflowPunct/>
        <w:topLinePunct w:val="0"/>
        <w:autoSpaceDE/>
        <w:autoSpaceDN/>
        <w:bidi w:val="0"/>
        <w:adjustRightInd/>
        <w:snapToGrid/>
        <w:spacing w:line="380" w:lineRule="exact"/>
        <w:ind w:firstLine="539"/>
        <w:textAlignment w:val="auto"/>
        <w:rPr>
          <w:rFonts w:hAnsi="宋体"/>
          <w:b/>
          <w:bCs/>
          <w:color w:val="auto"/>
          <w:sz w:val="28"/>
          <w:szCs w:val="28"/>
        </w:rPr>
      </w:pPr>
    </w:p>
    <w:p>
      <w:pPr>
        <w:keepNext w:val="0"/>
        <w:keepLines w:val="0"/>
        <w:pageBreakBefore w:val="0"/>
        <w:widowControl w:val="0"/>
        <w:kinsoku/>
        <w:wordWrap/>
        <w:overflowPunct/>
        <w:topLinePunct w:val="0"/>
        <w:autoSpaceDE/>
        <w:autoSpaceDN/>
        <w:bidi w:val="0"/>
        <w:adjustRightInd/>
        <w:snapToGrid/>
        <w:spacing w:line="380" w:lineRule="exact"/>
        <w:ind w:firstLine="539"/>
        <w:textAlignment w:val="auto"/>
        <w:rPr>
          <w:rFonts w:hint="eastAsia" w:ascii="黑体" w:hAnsi="黑体" w:eastAsia="黑体" w:cs="黑体"/>
          <w:b/>
          <w:bCs/>
          <w:color w:val="auto"/>
          <w:sz w:val="28"/>
          <w:szCs w:val="28"/>
        </w:rPr>
      </w:pPr>
      <w:r>
        <w:rPr>
          <w:rFonts w:hint="eastAsia" w:ascii="黑体" w:hAnsi="黑体" w:eastAsia="黑体" w:cs="黑体"/>
          <w:b/>
          <w:bCs/>
          <w:color w:val="auto"/>
          <w:sz w:val="28"/>
          <w:szCs w:val="28"/>
        </w:rPr>
        <w:t>一、培养目标</w:t>
      </w:r>
    </w:p>
    <w:p>
      <w:pPr>
        <w:keepNext w:val="0"/>
        <w:keepLines w:val="0"/>
        <w:pageBreakBefore w:val="0"/>
        <w:widowControl w:val="0"/>
        <w:kinsoku/>
        <w:wordWrap/>
        <w:overflowPunct/>
        <w:topLinePunct w:val="0"/>
        <w:autoSpaceDE/>
        <w:autoSpaceDN/>
        <w:bidi w:val="0"/>
        <w:adjustRightInd/>
        <w:snapToGrid/>
        <w:spacing w:line="380" w:lineRule="exact"/>
        <w:ind w:firstLine="470" w:firstLineChars="196"/>
        <w:textAlignment w:val="auto"/>
        <w:rPr>
          <w:rFonts w:hint="eastAsia" w:hAnsi="宋体"/>
          <w:color w:val="auto"/>
          <w:sz w:val="24"/>
        </w:rPr>
      </w:pPr>
      <w:r>
        <w:rPr>
          <w:rFonts w:hint="eastAsia" w:hAnsi="宋体"/>
          <w:color w:val="auto"/>
          <w:sz w:val="24"/>
        </w:rPr>
        <w:t>本专业坚持以马克思主义为指导，所培养的学生具有高度的政治责任感，扎实的历史学基本理论、广博的历史知识、敏锐的问题意识与思辨能力，掌握历史信息收集考证与分析的基本方法，能在中学历史教学与研究、考古、文物、博物馆等领域以及相关企事业单位，从事历史学专业教学以及相关行业工作的实用型、复合型、技术技能型专业人才。</w:t>
      </w:r>
    </w:p>
    <w:p>
      <w:pPr>
        <w:keepNext w:val="0"/>
        <w:keepLines w:val="0"/>
        <w:pageBreakBefore w:val="0"/>
        <w:widowControl w:val="0"/>
        <w:kinsoku/>
        <w:wordWrap/>
        <w:overflowPunct/>
        <w:topLinePunct w:val="0"/>
        <w:autoSpaceDE/>
        <w:autoSpaceDN/>
        <w:bidi w:val="0"/>
        <w:adjustRightInd/>
        <w:snapToGrid/>
        <w:spacing w:line="380" w:lineRule="exact"/>
        <w:ind w:firstLine="539"/>
        <w:textAlignment w:val="auto"/>
        <w:rPr>
          <w:rFonts w:hint="eastAsia" w:ascii="黑体" w:hAnsi="黑体" w:eastAsia="黑体" w:cs="黑体"/>
          <w:b/>
          <w:bCs/>
          <w:color w:val="auto"/>
          <w:sz w:val="28"/>
          <w:szCs w:val="28"/>
        </w:rPr>
      </w:pPr>
      <w:r>
        <w:rPr>
          <w:rFonts w:hint="eastAsia" w:ascii="黑体" w:hAnsi="黑体" w:eastAsia="黑体" w:cs="黑体"/>
          <w:b/>
          <w:bCs/>
          <w:color w:val="auto"/>
          <w:sz w:val="28"/>
          <w:szCs w:val="28"/>
        </w:rPr>
        <w:t>二、毕业要求</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hint="eastAsia" w:ascii="宋体" w:hAnsi="宋体"/>
          <w:b/>
          <w:bCs/>
          <w:color w:val="auto"/>
          <w:sz w:val="24"/>
        </w:rPr>
      </w:pPr>
      <w:r>
        <w:rPr>
          <w:rFonts w:hint="eastAsia" w:ascii="宋体" w:hAnsi="宋体"/>
          <w:b/>
          <w:bCs/>
          <w:color w:val="auto"/>
          <w:sz w:val="24"/>
        </w:rPr>
        <w:t>1.素质要求</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color w:val="auto"/>
          <w:sz w:val="24"/>
        </w:rPr>
      </w:pPr>
      <w:r>
        <w:rPr>
          <w:rFonts w:hint="eastAsia" w:ascii="宋体" w:hAnsi="宋体"/>
          <w:color w:val="auto"/>
          <w:sz w:val="24"/>
        </w:rPr>
        <w:t>拥有优良道德品质；具备良好的团队协作精神、时代意识和国际视野；具有深厚的人文素养和严谨的科学精神；养成健康的生活方式；具有良好的心理素质和积极的人生态度。</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hint="eastAsia" w:ascii="宋体" w:hAnsi="宋体"/>
          <w:b/>
          <w:bCs/>
          <w:color w:val="auto"/>
          <w:sz w:val="24"/>
        </w:rPr>
      </w:pPr>
      <w:r>
        <w:rPr>
          <w:rFonts w:hint="eastAsia" w:ascii="宋体" w:hAnsi="宋体"/>
          <w:b/>
          <w:bCs/>
          <w:color w:val="auto"/>
          <w:sz w:val="24"/>
        </w:rPr>
        <w:t>2.</w:t>
      </w:r>
      <w:r>
        <w:rPr>
          <w:rFonts w:hint="eastAsia" w:ascii="宋体" w:hAnsi="宋体"/>
          <w:b/>
          <w:bCs/>
          <w:color w:val="auto"/>
          <w:sz w:val="24"/>
        </w:rPr>
        <w:tab/>
      </w:r>
      <w:r>
        <w:rPr>
          <w:rFonts w:hint="eastAsia" w:ascii="宋体" w:hAnsi="宋体"/>
          <w:b/>
          <w:bCs/>
          <w:color w:val="auto"/>
          <w:sz w:val="24"/>
        </w:rPr>
        <w:t>知识要求</w:t>
      </w:r>
    </w:p>
    <w:p>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宋体" w:hAnsi="宋体"/>
          <w:color w:val="auto"/>
          <w:sz w:val="24"/>
        </w:rPr>
      </w:pPr>
      <w:r>
        <w:rPr>
          <w:rFonts w:hint="eastAsia" w:ascii="宋体" w:hAnsi="宋体"/>
          <w:color w:val="auto"/>
          <w:spacing w:val="-6"/>
          <w:sz w:val="24"/>
        </w:rPr>
        <w:t>掌握人文学科、社会科学的基本知识，对相关自然科学的基本知识亦有所了解；熟悉并掌握历史学的核心知识、基本理论和研究方法；了解国内外史学界的重要动态；能运用人文社会科学的理论与方法观察和认识历史问题，具备一定的哲学思辨能力和</w:t>
      </w:r>
      <w:r>
        <w:rPr>
          <w:rFonts w:hint="eastAsia" w:ascii="宋体" w:hAnsi="宋体"/>
          <w:color w:val="auto"/>
          <w:sz w:val="24"/>
        </w:rPr>
        <w:t>文学素养。</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hint="eastAsia" w:ascii="宋体" w:hAnsi="宋体"/>
          <w:b/>
          <w:bCs/>
          <w:color w:val="auto"/>
          <w:sz w:val="24"/>
        </w:rPr>
      </w:pPr>
      <w:r>
        <w:rPr>
          <w:rFonts w:hint="eastAsia" w:ascii="宋体" w:hAnsi="宋体"/>
          <w:b/>
          <w:bCs/>
          <w:color w:val="auto"/>
          <w:sz w:val="24"/>
        </w:rPr>
        <w:t>3.</w:t>
      </w:r>
      <w:r>
        <w:rPr>
          <w:rFonts w:hint="eastAsia" w:ascii="宋体" w:hAnsi="宋体"/>
          <w:b/>
          <w:bCs/>
          <w:color w:val="auto"/>
          <w:sz w:val="24"/>
        </w:rPr>
        <w:tab/>
      </w:r>
      <w:r>
        <w:rPr>
          <w:rFonts w:hint="eastAsia" w:ascii="宋体" w:hAnsi="宋体"/>
          <w:b/>
          <w:bCs/>
          <w:color w:val="auto"/>
          <w:sz w:val="24"/>
        </w:rPr>
        <w:t>能力要求</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Ansi="宋体"/>
          <w:color w:val="auto"/>
          <w:sz w:val="24"/>
          <w:szCs w:val="28"/>
        </w:rPr>
      </w:pPr>
      <w:r>
        <w:rPr>
          <w:rFonts w:hint="eastAsia" w:ascii="宋体" w:hAnsi="宋体"/>
          <w:color w:val="auto"/>
          <w:sz w:val="24"/>
        </w:rPr>
        <w:t>掌握资料分类、检索、甄别的基本技能，具备提出和分析问题的能力；拥有较强的古代汉语解读能力，能够查阅和利用相关外文资料；熟练掌握电脑及互联网等现代技术手段，具备以书面、口语和多媒体方式向社会传播、普及历史文化与知识的能力；掌握较高的教师教育技能。</w:t>
      </w:r>
    </w:p>
    <w:p>
      <w:pPr>
        <w:spacing w:line="500" w:lineRule="exact"/>
        <w:ind w:firstLine="482" w:firstLineChars="200"/>
        <w:jc w:val="center"/>
        <w:rPr>
          <w:rFonts w:ascii="宋体" w:hAnsi="宋体"/>
          <w:b/>
          <w:color w:val="auto"/>
          <w:sz w:val="24"/>
        </w:rPr>
      </w:pPr>
      <w:r>
        <w:rPr>
          <w:rFonts w:hint="eastAsia" w:ascii="宋体" w:hAnsi="宋体"/>
          <w:b/>
          <w:color w:val="auto"/>
          <w:sz w:val="24"/>
        </w:rPr>
        <w:t>人才培养在知识、素质与能力方面的要求及其实现途径（见下表）</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
        <w:gridCol w:w="1100"/>
        <w:gridCol w:w="1701"/>
        <w:gridCol w:w="57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3227"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b/>
                <w:color w:val="auto"/>
                <w:szCs w:val="21"/>
              </w:rPr>
            </w:pPr>
            <w:r>
              <w:rPr>
                <w:rFonts w:hint="eastAsia" w:ascii="宋体" w:hAnsi="宋体"/>
                <w:b/>
                <w:color w:val="auto"/>
                <w:szCs w:val="21"/>
              </w:rPr>
              <w:t>毕业要求</w:t>
            </w:r>
          </w:p>
        </w:tc>
        <w:tc>
          <w:tcPr>
            <w:tcW w:w="571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b/>
                <w:color w:val="auto"/>
                <w:szCs w:val="21"/>
              </w:rPr>
            </w:pPr>
            <w:r>
              <w:rPr>
                <w:rFonts w:hint="eastAsia" w:ascii="宋体" w:hAnsi="宋体"/>
                <w:b/>
                <w:color w:val="auto"/>
                <w:szCs w:val="21"/>
              </w:rPr>
              <w:t>实现途径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olor w:val="auto"/>
                <w:szCs w:val="21"/>
              </w:rPr>
            </w:pPr>
            <w:r>
              <w:rPr>
                <w:rFonts w:hint="eastAsia" w:ascii="宋体" w:hAnsi="宋体"/>
                <w:color w:val="auto"/>
                <w:szCs w:val="21"/>
              </w:rPr>
              <w:t>素质</w:t>
            </w:r>
          </w:p>
        </w:tc>
        <w:tc>
          <w:tcPr>
            <w:tcW w:w="1100"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olor w:val="auto"/>
                <w:szCs w:val="21"/>
              </w:rPr>
            </w:pPr>
            <w:r>
              <w:rPr>
                <w:rFonts w:hint="eastAsia" w:ascii="宋体" w:hAnsi="宋体"/>
                <w:color w:val="auto"/>
                <w:szCs w:val="21"/>
              </w:rPr>
              <w:t>基本素质</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olor w:val="auto"/>
                <w:szCs w:val="21"/>
              </w:rPr>
            </w:pPr>
            <w:r>
              <w:rPr>
                <w:rFonts w:hint="eastAsia" w:ascii="宋体" w:hAnsi="宋体"/>
                <w:color w:val="auto"/>
                <w:szCs w:val="21"/>
              </w:rPr>
              <w:t>政治素养</w:t>
            </w:r>
          </w:p>
        </w:tc>
        <w:tc>
          <w:tcPr>
            <w:tcW w:w="571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olor w:val="auto"/>
                <w:szCs w:val="21"/>
              </w:rPr>
            </w:pPr>
            <w:r>
              <w:rPr>
                <w:rFonts w:hint="eastAsia" w:ascii="宋体" w:hAnsi="宋体" w:cs="宋体"/>
                <w:color w:val="auto"/>
                <w:sz w:val="20"/>
                <w:szCs w:val="20"/>
              </w:rPr>
              <w:t>毛泽东思想和中国特色社会主义理论体系概论、马克思主义基本原理、形势与政策、四史等。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olor w:val="auto"/>
                <w:szCs w:val="21"/>
              </w:rPr>
            </w:pPr>
          </w:p>
        </w:tc>
        <w:tc>
          <w:tcPr>
            <w:tcW w:w="110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olor w:val="auto"/>
                <w:szCs w:val="21"/>
              </w:rPr>
            </w:pP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olor w:val="auto"/>
                <w:szCs w:val="21"/>
              </w:rPr>
            </w:pPr>
            <w:r>
              <w:rPr>
                <w:rFonts w:hint="eastAsia" w:ascii="宋体" w:hAnsi="宋体"/>
                <w:color w:val="auto"/>
                <w:szCs w:val="21"/>
              </w:rPr>
              <w:t>文学素养</w:t>
            </w:r>
          </w:p>
        </w:tc>
        <w:tc>
          <w:tcPr>
            <w:tcW w:w="571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olor w:val="auto"/>
                <w:szCs w:val="21"/>
              </w:rPr>
            </w:pPr>
            <w:r>
              <w:rPr>
                <w:rFonts w:hint="eastAsia" w:ascii="宋体" w:hAnsi="宋体" w:cs="宋体"/>
                <w:color w:val="auto"/>
                <w:sz w:val="20"/>
                <w:szCs w:val="20"/>
              </w:rPr>
              <w:t>大学语文、校级公选课、课外阅读等。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olor w:val="auto"/>
                <w:szCs w:val="21"/>
              </w:rPr>
            </w:pPr>
          </w:p>
        </w:tc>
        <w:tc>
          <w:tcPr>
            <w:tcW w:w="110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olor w:val="auto"/>
                <w:szCs w:val="21"/>
              </w:rPr>
            </w:pP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olor w:val="auto"/>
                <w:szCs w:val="21"/>
              </w:rPr>
            </w:pPr>
            <w:r>
              <w:rPr>
                <w:rFonts w:hint="eastAsia" w:ascii="宋体" w:hAnsi="宋体"/>
                <w:color w:val="auto"/>
                <w:szCs w:val="21"/>
              </w:rPr>
              <w:t>艺术素养</w:t>
            </w:r>
          </w:p>
        </w:tc>
        <w:tc>
          <w:tcPr>
            <w:tcW w:w="571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olor w:val="auto"/>
                <w:szCs w:val="21"/>
              </w:rPr>
            </w:pPr>
            <w:r>
              <w:rPr>
                <w:rFonts w:hint="eastAsia" w:ascii="宋体" w:hAnsi="宋体" w:cs="宋体"/>
                <w:color w:val="auto"/>
                <w:sz w:val="20"/>
                <w:szCs w:val="20"/>
              </w:rPr>
              <w:t>书法、校通识选修课、社团活动、社会实践等。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olor w:val="auto"/>
                <w:szCs w:val="21"/>
              </w:rPr>
            </w:pPr>
          </w:p>
        </w:tc>
        <w:tc>
          <w:tcPr>
            <w:tcW w:w="110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olor w:val="auto"/>
                <w:szCs w:val="21"/>
              </w:rPr>
            </w:pP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olor w:val="auto"/>
                <w:szCs w:val="21"/>
              </w:rPr>
            </w:pPr>
            <w:r>
              <w:rPr>
                <w:rFonts w:hint="eastAsia" w:ascii="宋体" w:hAnsi="宋体"/>
                <w:color w:val="auto"/>
                <w:szCs w:val="21"/>
              </w:rPr>
              <w:t>科学素养</w:t>
            </w:r>
          </w:p>
        </w:tc>
        <w:tc>
          <w:tcPr>
            <w:tcW w:w="571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olor w:val="auto"/>
                <w:szCs w:val="21"/>
              </w:rPr>
            </w:pPr>
            <w:r>
              <w:rPr>
                <w:rFonts w:hint="eastAsia" w:ascii="宋体" w:hAnsi="宋体" w:cs="宋体"/>
                <w:color w:val="auto"/>
                <w:sz w:val="20"/>
                <w:szCs w:val="20"/>
              </w:rPr>
              <w:t>校通识选修课、系列学术讲座、第二课堂等。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olor w:val="auto"/>
                <w:szCs w:val="21"/>
              </w:rPr>
            </w:pPr>
          </w:p>
        </w:tc>
        <w:tc>
          <w:tcPr>
            <w:tcW w:w="110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olor w:val="auto"/>
                <w:szCs w:val="21"/>
              </w:rPr>
            </w:pP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olor w:val="auto"/>
                <w:szCs w:val="21"/>
              </w:rPr>
            </w:pPr>
            <w:r>
              <w:rPr>
                <w:rFonts w:hint="eastAsia" w:ascii="宋体" w:hAnsi="宋体"/>
                <w:color w:val="auto"/>
                <w:szCs w:val="21"/>
              </w:rPr>
              <w:t>思想品德</w:t>
            </w:r>
          </w:p>
        </w:tc>
        <w:tc>
          <w:tcPr>
            <w:tcW w:w="571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olor w:val="auto"/>
                <w:szCs w:val="21"/>
              </w:rPr>
            </w:pPr>
            <w:r>
              <w:rPr>
                <w:rFonts w:hint="eastAsia" w:ascii="宋体" w:hAnsi="宋体" w:cs="宋体"/>
                <w:color w:val="auto"/>
                <w:sz w:val="20"/>
                <w:szCs w:val="20"/>
              </w:rPr>
              <w:t>思想道德与法治、劳动教育、校通识选修课、社会实践、习近平总书记教育重要论述讲义、劳动教育等。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olor w:val="auto"/>
                <w:szCs w:val="21"/>
              </w:rPr>
            </w:pPr>
          </w:p>
        </w:tc>
        <w:tc>
          <w:tcPr>
            <w:tcW w:w="110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olor w:val="auto"/>
                <w:szCs w:val="21"/>
              </w:rPr>
            </w:pP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olor w:val="auto"/>
                <w:szCs w:val="21"/>
              </w:rPr>
            </w:pPr>
            <w:r>
              <w:rPr>
                <w:rFonts w:hint="eastAsia" w:ascii="宋体" w:hAnsi="宋体"/>
                <w:color w:val="auto"/>
                <w:szCs w:val="21"/>
              </w:rPr>
              <w:t>法制意识观念</w:t>
            </w:r>
          </w:p>
        </w:tc>
        <w:tc>
          <w:tcPr>
            <w:tcW w:w="571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olor w:val="auto"/>
                <w:szCs w:val="21"/>
              </w:rPr>
            </w:pPr>
            <w:r>
              <w:rPr>
                <w:rFonts w:hint="eastAsia" w:ascii="宋体" w:hAnsi="宋体" w:cs="宋体"/>
                <w:color w:val="auto"/>
                <w:sz w:val="20"/>
                <w:szCs w:val="20"/>
              </w:rPr>
              <w:t>思想道德法治、校通识选修课、社会实践等。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olor w:val="auto"/>
                <w:szCs w:val="21"/>
              </w:rPr>
            </w:pPr>
          </w:p>
        </w:tc>
        <w:tc>
          <w:tcPr>
            <w:tcW w:w="110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olor w:val="auto"/>
                <w:szCs w:val="21"/>
              </w:rPr>
            </w:pP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olor w:val="auto"/>
                <w:szCs w:val="21"/>
              </w:rPr>
            </w:pPr>
            <w:r>
              <w:rPr>
                <w:rFonts w:hint="eastAsia" w:ascii="宋体" w:hAnsi="宋体"/>
                <w:color w:val="auto"/>
                <w:szCs w:val="21"/>
              </w:rPr>
              <w:t>诚信意识</w:t>
            </w:r>
          </w:p>
        </w:tc>
        <w:tc>
          <w:tcPr>
            <w:tcW w:w="571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olor w:val="auto"/>
                <w:szCs w:val="21"/>
              </w:rPr>
            </w:pPr>
            <w:r>
              <w:rPr>
                <w:rFonts w:hint="eastAsia" w:ascii="宋体" w:hAnsi="宋体" w:cs="宋体"/>
                <w:color w:val="auto"/>
                <w:sz w:val="20"/>
                <w:szCs w:val="20"/>
              </w:rPr>
              <w:t>校通识选修课、社团活动、社会实践等。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olor w:val="auto"/>
                <w:szCs w:val="21"/>
              </w:rPr>
            </w:pPr>
          </w:p>
        </w:tc>
        <w:tc>
          <w:tcPr>
            <w:tcW w:w="110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olor w:val="auto"/>
                <w:szCs w:val="21"/>
              </w:rPr>
            </w:pP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olor w:val="auto"/>
                <w:szCs w:val="21"/>
              </w:rPr>
            </w:pPr>
            <w:r>
              <w:rPr>
                <w:rFonts w:hint="eastAsia" w:ascii="宋体" w:hAnsi="宋体"/>
                <w:color w:val="auto"/>
                <w:szCs w:val="21"/>
              </w:rPr>
              <w:t>身心素质</w:t>
            </w:r>
          </w:p>
        </w:tc>
        <w:tc>
          <w:tcPr>
            <w:tcW w:w="571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olor w:val="auto"/>
                <w:szCs w:val="21"/>
              </w:rPr>
            </w:pPr>
            <w:r>
              <w:rPr>
                <w:rFonts w:hint="eastAsia" w:ascii="宋体" w:hAnsi="宋体" w:cs="宋体"/>
                <w:color w:val="auto"/>
                <w:sz w:val="20"/>
                <w:szCs w:val="20"/>
              </w:rPr>
              <w:t>大学生心理健康、大学体育、军训、学校心理健康教育等。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olor w:val="auto"/>
                <w:szCs w:val="21"/>
              </w:rPr>
            </w:pPr>
            <w:r>
              <w:rPr>
                <w:rFonts w:hint="eastAsia" w:ascii="宋体" w:hAnsi="宋体"/>
                <w:color w:val="auto"/>
                <w:szCs w:val="21"/>
              </w:rPr>
              <w:t>素质</w:t>
            </w:r>
          </w:p>
        </w:tc>
        <w:tc>
          <w:tcPr>
            <w:tcW w:w="1100"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olor w:val="auto"/>
                <w:szCs w:val="21"/>
              </w:rPr>
            </w:pPr>
            <w:r>
              <w:rPr>
                <w:rFonts w:hint="eastAsia" w:ascii="宋体" w:hAnsi="宋体"/>
                <w:color w:val="auto"/>
                <w:szCs w:val="21"/>
              </w:rPr>
              <w:t>核心素质</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olor w:val="auto"/>
                <w:szCs w:val="21"/>
              </w:rPr>
            </w:pPr>
            <w:r>
              <w:rPr>
                <w:rFonts w:hint="eastAsia" w:ascii="宋体" w:hAnsi="宋体"/>
                <w:color w:val="auto"/>
                <w:szCs w:val="21"/>
              </w:rPr>
              <w:t>职业道德规范</w:t>
            </w:r>
          </w:p>
        </w:tc>
        <w:tc>
          <w:tcPr>
            <w:tcW w:w="571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olor w:val="auto"/>
                <w:szCs w:val="21"/>
              </w:rPr>
            </w:pPr>
            <w:r>
              <w:rPr>
                <w:rFonts w:hint="eastAsia" w:ascii="宋体" w:hAnsi="宋体"/>
                <w:color w:val="auto"/>
                <w:szCs w:val="21"/>
              </w:rPr>
              <w:t>中小学教师职业道德规范、新课程理念与创新</w:t>
            </w:r>
            <w:r>
              <w:rPr>
                <w:rFonts w:hint="eastAsia" w:ascii="宋体" w:hAnsi="宋体" w:cs="宋体"/>
                <w:color w:val="auto"/>
                <w:sz w:val="20"/>
                <w:szCs w:val="20"/>
              </w:rPr>
              <w:t>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olor w:val="auto"/>
                <w:szCs w:val="21"/>
              </w:rPr>
            </w:pPr>
          </w:p>
        </w:tc>
        <w:tc>
          <w:tcPr>
            <w:tcW w:w="110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olor w:val="auto"/>
                <w:szCs w:val="21"/>
              </w:rPr>
            </w:pP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olor w:val="auto"/>
                <w:szCs w:val="21"/>
              </w:rPr>
            </w:pPr>
            <w:r>
              <w:rPr>
                <w:rFonts w:hint="eastAsia" w:ascii="宋体" w:hAnsi="宋体"/>
                <w:color w:val="auto"/>
                <w:szCs w:val="21"/>
              </w:rPr>
              <w:t>教师职业素质</w:t>
            </w:r>
          </w:p>
        </w:tc>
        <w:tc>
          <w:tcPr>
            <w:tcW w:w="571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olor w:val="auto"/>
                <w:szCs w:val="21"/>
              </w:rPr>
            </w:pPr>
            <w:r>
              <w:rPr>
                <w:rFonts w:hint="eastAsia" w:ascii="宋体" w:hAnsi="宋体"/>
                <w:color w:val="auto"/>
                <w:szCs w:val="21"/>
              </w:rPr>
              <w:t>教育学、心理学、发展与教育心理学、教育政策与法规、教育热点问题专题、教育社会学专题</w:t>
            </w:r>
            <w:r>
              <w:rPr>
                <w:rFonts w:hint="eastAsia" w:ascii="宋体" w:hAnsi="宋体" w:cs="宋体"/>
                <w:color w:val="auto"/>
                <w:sz w:val="20"/>
                <w:szCs w:val="20"/>
              </w:rPr>
              <w:t>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olor w:val="auto"/>
                <w:szCs w:val="21"/>
              </w:rPr>
            </w:pPr>
          </w:p>
        </w:tc>
        <w:tc>
          <w:tcPr>
            <w:tcW w:w="110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olor w:val="auto"/>
                <w:szCs w:val="21"/>
              </w:rPr>
            </w:pP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olor w:val="auto"/>
                <w:szCs w:val="21"/>
              </w:rPr>
            </w:pPr>
            <w:r>
              <w:rPr>
                <w:rFonts w:hint="eastAsia" w:ascii="宋体" w:hAnsi="宋体"/>
                <w:color w:val="auto"/>
                <w:szCs w:val="21"/>
              </w:rPr>
              <w:t>历史教学素质</w:t>
            </w:r>
          </w:p>
        </w:tc>
        <w:tc>
          <w:tcPr>
            <w:tcW w:w="571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olor w:val="auto"/>
                <w:szCs w:val="21"/>
              </w:rPr>
            </w:pPr>
            <w:r>
              <w:rPr>
                <w:rFonts w:hint="eastAsia" w:ascii="宋体" w:hAnsi="宋体"/>
                <w:color w:val="auto"/>
                <w:szCs w:val="21"/>
              </w:rPr>
              <w:t>普通话、书法、新课程理念与创新、中学历史教学技能训练、专业见习实习</w:t>
            </w:r>
            <w:r>
              <w:rPr>
                <w:rFonts w:hint="eastAsia" w:ascii="宋体" w:hAnsi="宋体" w:cs="宋体"/>
                <w:color w:val="auto"/>
                <w:sz w:val="20"/>
                <w:szCs w:val="20"/>
              </w:rPr>
              <w:t>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olor w:val="auto"/>
                <w:szCs w:val="21"/>
              </w:rPr>
            </w:pPr>
          </w:p>
        </w:tc>
        <w:tc>
          <w:tcPr>
            <w:tcW w:w="11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olor w:val="auto"/>
                <w:szCs w:val="21"/>
              </w:rPr>
            </w:pPr>
            <w:r>
              <w:rPr>
                <w:rFonts w:hint="eastAsia" w:ascii="宋体" w:hAnsi="宋体"/>
                <w:color w:val="auto"/>
                <w:szCs w:val="21"/>
              </w:rPr>
              <w:t>相关素质</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olor w:val="auto"/>
                <w:szCs w:val="21"/>
              </w:rPr>
            </w:pPr>
            <w:r>
              <w:rPr>
                <w:rFonts w:hint="eastAsia" w:ascii="宋体" w:hAnsi="宋体"/>
                <w:color w:val="auto"/>
                <w:szCs w:val="21"/>
              </w:rPr>
              <w:t>开拓创新发展</w:t>
            </w:r>
          </w:p>
        </w:tc>
        <w:tc>
          <w:tcPr>
            <w:tcW w:w="571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olor w:val="auto"/>
                <w:szCs w:val="21"/>
              </w:rPr>
            </w:pPr>
            <w:r>
              <w:rPr>
                <w:rFonts w:hint="eastAsia" w:ascii="宋体" w:hAnsi="宋体"/>
                <w:color w:val="auto"/>
                <w:szCs w:val="21"/>
              </w:rPr>
              <w:t>通识类选修课、创新与创业、社会实践</w:t>
            </w:r>
            <w:r>
              <w:rPr>
                <w:rFonts w:hint="eastAsia" w:ascii="宋体" w:hAnsi="宋体" w:cs="宋体"/>
                <w:color w:val="auto"/>
                <w:sz w:val="20"/>
                <w:szCs w:val="20"/>
              </w:rPr>
              <w:t>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olor w:val="auto"/>
                <w:szCs w:val="21"/>
              </w:rPr>
            </w:pPr>
            <w:r>
              <w:rPr>
                <w:rFonts w:hint="eastAsia" w:ascii="宋体" w:hAnsi="宋体"/>
                <w:color w:val="auto"/>
                <w:szCs w:val="21"/>
              </w:rPr>
              <w:t>知识</w:t>
            </w:r>
          </w:p>
        </w:tc>
        <w:tc>
          <w:tcPr>
            <w:tcW w:w="1100"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olor w:val="auto"/>
                <w:szCs w:val="21"/>
              </w:rPr>
            </w:pPr>
            <w:r>
              <w:rPr>
                <w:rFonts w:hint="eastAsia" w:ascii="宋体" w:hAnsi="宋体"/>
                <w:color w:val="auto"/>
                <w:szCs w:val="21"/>
              </w:rPr>
              <w:t>基本知识</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olor w:val="auto"/>
                <w:szCs w:val="21"/>
              </w:rPr>
            </w:pPr>
            <w:r>
              <w:rPr>
                <w:rFonts w:hint="eastAsia" w:ascii="宋体" w:hAnsi="宋体"/>
                <w:color w:val="auto"/>
                <w:szCs w:val="21"/>
              </w:rPr>
              <w:t>专业基础</w:t>
            </w:r>
          </w:p>
        </w:tc>
        <w:tc>
          <w:tcPr>
            <w:tcW w:w="571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olor w:val="auto"/>
                <w:szCs w:val="21"/>
              </w:rPr>
            </w:pPr>
            <w:r>
              <w:rPr>
                <w:rFonts w:hint="eastAsia" w:ascii="宋体" w:hAnsi="宋体"/>
                <w:color w:val="auto"/>
                <w:szCs w:val="21"/>
              </w:rPr>
              <w:t>中国古代史、世界古代史、中国史学史、西方史学史、中外历史要籍介绍及选读、中国历史地理</w:t>
            </w:r>
            <w:r>
              <w:rPr>
                <w:rFonts w:hint="eastAsia" w:ascii="宋体" w:hAnsi="宋体" w:cs="宋体"/>
                <w:color w:val="auto"/>
                <w:sz w:val="20"/>
                <w:szCs w:val="20"/>
              </w:rPr>
              <w:t>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olor w:val="auto"/>
                <w:szCs w:val="21"/>
              </w:rPr>
            </w:pPr>
          </w:p>
        </w:tc>
        <w:tc>
          <w:tcPr>
            <w:tcW w:w="110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olor w:val="auto"/>
                <w:szCs w:val="21"/>
              </w:rPr>
            </w:pP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olor w:val="auto"/>
                <w:szCs w:val="21"/>
              </w:rPr>
            </w:pPr>
            <w:r>
              <w:rPr>
                <w:rFonts w:hint="eastAsia" w:ascii="宋体" w:hAnsi="宋体"/>
                <w:color w:val="auto"/>
                <w:szCs w:val="21"/>
              </w:rPr>
              <w:t>思想道德基础</w:t>
            </w:r>
          </w:p>
        </w:tc>
        <w:tc>
          <w:tcPr>
            <w:tcW w:w="571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olor w:val="auto"/>
                <w:szCs w:val="21"/>
              </w:rPr>
            </w:pPr>
            <w:r>
              <w:rPr>
                <w:rFonts w:hint="eastAsia" w:ascii="宋体" w:hAnsi="宋体"/>
                <w:color w:val="auto"/>
                <w:szCs w:val="21"/>
              </w:rPr>
              <w:t>思想道德与法治、</w:t>
            </w:r>
            <w:r>
              <w:rPr>
                <w:rFonts w:hint="eastAsia" w:ascii="宋体" w:hAnsi="宋体" w:cs="宋体"/>
                <w:color w:val="auto"/>
                <w:sz w:val="20"/>
                <w:szCs w:val="20"/>
              </w:rPr>
              <w:t>毛泽东思想和中国特色社会主义理论体系概论、马克思主义基本原理、形势与政策等。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olor w:val="auto"/>
                <w:szCs w:val="21"/>
              </w:rPr>
            </w:pPr>
          </w:p>
        </w:tc>
        <w:tc>
          <w:tcPr>
            <w:tcW w:w="110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olor w:val="auto"/>
                <w:szCs w:val="21"/>
              </w:rPr>
            </w:pP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olor w:val="auto"/>
                <w:szCs w:val="21"/>
              </w:rPr>
            </w:pPr>
            <w:r>
              <w:rPr>
                <w:rFonts w:hint="eastAsia" w:ascii="宋体" w:hAnsi="宋体"/>
                <w:color w:val="auto"/>
                <w:szCs w:val="21"/>
              </w:rPr>
              <w:t>人文社会科学知识</w:t>
            </w:r>
          </w:p>
        </w:tc>
        <w:tc>
          <w:tcPr>
            <w:tcW w:w="571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olor w:val="auto"/>
                <w:szCs w:val="21"/>
              </w:rPr>
            </w:pPr>
            <w:r>
              <w:rPr>
                <w:rFonts w:hint="eastAsia" w:ascii="宋体" w:hAnsi="宋体" w:cs="宋体"/>
                <w:color w:val="auto"/>
                <w:sz w:val="20"/>
                <w:szCs w:val="20"/>
              </w:rPr>
              <w:t>哲学类、通识类选修课、学术讲座等。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olor w:val="auto"/>
                <w:szCs w:val="21"/>
              </w:rPr>
            </w:pPr>
          </w:p>
        </w:tc>
        <w:tc>
          <w:tcPr>
            <w:tcW w:w="110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olor w:val="auto"/>
                <w:szCs w:val="21"/>
              </w:rPr>
            </w:pP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olor w:val="auto"/>
                <w:szCs w:val="21"/>
              </w:rPr>
            </w:pPr>
            <w:r>
              <w:rPr>
                <w:rFonts w:hint="eastAsia" w:ascii="宋体" w:hAnsi="宋体"/>
                <w:color w:val="auto"/>
                <w:szCs w:val="21"/>
              </w:rPr>
              <w:t>自然科学知识</w:t>
            </w:r>
          </w:p>
        </w:tc>
        <w:tc>
          <w:tcPr>
            <w:tcW w:w="571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 w:val="20"/>
                <w:szCs w:val="20"/>
              </w:rPr>
            </w:pPr>
            <w:r>
              <w:rPr>
                <w:rFonts w:hint="eastAsia" w:ascii="宋体" w:hAnsi="宋体" w:cs="宋体"/>
                <w:color w:val="auto"/>
                <w:sz w:val="20"/>
                <w:szCs w:val="20"/>
              </w:rPr>
              <w:t>通识类选修课、学术讲座等。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olor w:val="auto"/>
                <w:szCs w:val="21"/>
              </w:rPr>
            </w:pPr>
          </w:p>
        </w:tc>
        <w:tc>
          <w:tcPr>
            <w:tcW w:w="110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olor w:val="auto"/>
                <w:szCs w:val="21"/>
              </w:rPr>
            </w:pP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olor w:val="auto"/>
                <w:szCs w:val="21"/>
              </w:rPr>
            </w:pPr>
            <w:r>
              <w:rPr>
                <w:rFonts w:hint="eastAsia" w:ascii="宋体" w:hAnsi="宋体"/>
                <w:color w:val="auto"/>
                <w:szCs w:val="21"/>
              </w:rPr>
              <w:t>工具性知识</w:t>
            </w:r>
          </w:p>
        </w:tc>
        <w:tc>
          <w:tcPr>
            <w:tcW w:w="571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olor w:val="auto"/>
                <w:szCs w:val="21"/>
              </w:rPr>
            </w:pPr>
            <w:r>
              <w:rPr>
                <w:rFonts w:hint="eastAsia" w:ascii="宋体" w:hAnsi="宋体"/>
                <w:color w:val="auto"/>
                <w:szCs w:val="21"/>
              </w:rPr>
              <w:t>大学英语、专业英语、文献检索、专业研究方法、实践环节、学术讲座、计算机基础、高级OFFICE</w:t>
            </w:r>
            <w:r>
              <w:rPr>
                <w:rFonts w:hint="eastAsia" w:ascii="宋体" w:hAnsi="宋体" w:cs="宋体"/>
                <w:color w:val="auto"/>
                <w:sz w:val="20"/>
                <w:szCs w:val="20"/>
              </w:rPr>
              <w:t>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olor w:val="auto"/>
                <w:szCs w:val="21"/>
              </w:rPr>
            </w:pPr>
          </w:p>
        </w:tc>
        <w:tc>
          <w:tcPr>
            <w:tcW w:w="110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olor w:val="auto"/>
                <w:szCs w:val="21"/>
              </w:rPr>
            </w:pP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olor w:val="auto"/>
                <w:szCs w:val="21"/>
              </w:rPr>
            </w:pPr>
            <w:r>
              <w:rPr>
                <w:rFonts w:hint="eastAsia" w:ascii="宋体" w:hAnsi="宋体"/>
                <w:color w:val="auto"/>
                <w:szCs w:val="21"/>
              </w:rPr>
              <w:t>人际交往</w:t>
            </w:r>
          </w:p>
        </w:tc>
        <w:tc>
          <w:tcPr>
            <w:tcW w:w="571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olor w:val="auto"/>
                <w:szCs w:val="21"/>
              </w:rPr>
            </w:pPr>
            <w:r>
              <w:rPr>
                <w:rFonts w:hint="eastAsia" w:ascii="宋体" w:hAnsi="宋体"/>
                <w:color w:val="auto"/>
                <w:szCs w:val="21"/>
              </w:rPr>
              <w:t>通识类选修课、第二课堂、人际沟通与交往、演讲与口才</w:t>
            </w:r>
            <w:r>
              <w:rPr>
                <w:rFonts w:hint="eastAsia" w:ascii="宋体" w:hAnsi="宋体" w:cs="宋体"/>
                <w:color w:val="auto"/>
                <w:sz w:val="20"/>
                <w:szCs w:val="20"/>
              </w:rPr>
              <w:t>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olor w:val="auto"/>
                <w:szCs w:val="21"/>
              </w:rPr>
            </w:pPr>
          </w:p>
        </w:tc>
        <w:tc>
          <w:tcPr>
            <w:tcW w:w="1100"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olor w:val="auto"/>
                <w:szCs w:val="21"/>
              </w:rPr>
            </w:pPr>
            <w:r>
              <w:rPr>
                <w:rFonts w:hint="eastAsia" w:ascii="宋体" w:hAnsi="宋体"/>
                <w:color w:val="auto"/>
                <w:szCs w:val="21"/>
              </w:rPr>
              <w:t>核心知识</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olor w:val="auto"/>
                <w:szCs w:val="21"/>
              </w:rPr>
            </w:pPr>
            <w:r>
              <w:rPr>
                <w:rFonts w:hint="eastAsia" w:ascii="宋体" w:hAnsi="宋体"/>
                <w:color w:val="auto"/>
                <w:szCs w:val="21"/>
              </w:rPr>
              <w:t>历史学基础知识与基本理论</w:t>
            </w:r>
          </w:p>
        </w:tc>
        <w:tc>
          <w:tcPr>
            <w:tcW w:w="571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olor w:val="auto"/>
                <w:szCs w:val="21"/>
              </w:rPr>
            </w:pPr>
            <w:r>
              <w:rPr>
                <w:rFonts w:hint="eastAsia" w:ascii="宋体" w:hAnsi="宋体"/>
                <w:color w:val="auto"/>
                <w:szCs w:val="21"/>
              </w:rPr>
              <w:t>中国近代史、世界近代史、中国现代史、世界现代史、中华人民共和国史、世界当代史</w:t>
            </w:r>
            <w:r>
              <w:rPr>
                <w:rFonts w:hint="eastAsia" w:ascii="宋体" w:hAnsi="宋体" w:cs="宋体"/>
                <w:color w:val="auto"/>
                <w:sz w:val="20"/>
                <w:szCs w:val="20"/>
              </w:rPr>
              <w:t>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olor w:val="auto"/>
                <w:szCs w:val="21"/>
              </w:rPr>
            </w:pPr>
          </w:p>
        </w:tc>
        <w:tc>
          <w:tcPr>
            <w:tcW w:w="110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olor w:val="auto"/>
                <w:szCs w:val="21"/>
              </w:rPr>
            </w:pP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olor w:val="auto"/>
                <w:szCs w:val="21"/>
              </w:rPr>
            </w:pPr>
            <w:r>
              <w:rPr>
                <w:rFonts w:hint="eastAsia" w:ascii="宋体" w:hAnsi="宋体"/>
                <w:color w:val="auto"/>
                <w:szCs w:val="21"/>
              </w:rPr>
              <w:t>专业领域性知识</w:t>
            </w:r>
          </w:p>
        </w:tc>
        <w:tc>
          <w:tcPr>
            <w:tcW w:w="571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olor w:val="auto"/>
                <w:szCs w:val="21"/>
              </w:rPr>
            </w:pPr>
            <w:r>
              <w:rPr>
                <w:rFonts w:hint="eastAsia" w:ascii="宋体" w:hAnsi="宋体"/>
                <w:color w:val="auto"/>
                <w:szCs w:val="21"/>
              </w:rPr>
              <w:t>中国政党史、中国文化史、中国社会史、西方政治制度史、东南亚史、西方文化史、近现代国际关系史等。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olor w:val="auto"/>
                <w:szCs w:val="21"/>
              </w:rPr>
            </w:pPr>
          </w:p>
        </w:tc>
        <w:tc>
          <w:tcPr>
            <w:tcW w:w="110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olor w:val="auto"/>
                <w:szCs w:val="21"/>
              </w:rPr>
            </w:pP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olor w:val="auto"/>
                <w:szCs w:val="21"/>
              </w:rPr>
            </w:pPr>
            <w:r>
              <w:rPr>
                <w:rFonts w:hint="eastAsia" w:ascii="宋体" w:hAnsi="宋体"/>
                <w:color w:val="auto"/>
                <w:szCs w:val="21"/>
              </w:rPr>
              <w:t>历史学基本研究方法</w:t>
            </w:r>
          </w:p>
        </w:tc>
        <w:tc>
          <w:tcPr>
            <w:tcW w:w="571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olor w:val="auto"/>
                <w:szCs w:val="21"/>
              </w:rPr>
            </w:pPr>
            <w:r>
              <w:rPr>
                <w:rFonts w:hint="eastAsia" w:ascii="宋体" w:hAnsi="宋体"/>
                <w:color w:val="auto"/>
                <w:szCs w:val="21"/>
              </w:rPr>
              <w:t>史学概论、史学论文写作、历史学研究方法、田野考察理论与实践、专题讲座、学术报告</w:t>
            </w:r>
            <w:r>
              <w:rPr>
                <w:rFonts w:hint="eastAsia" w:ascii="宋体" w:hAnsi="宋体" w:cs="宋体"/>
                <w:color w:val="auto"/>
                <w:sz w:val="20"/>
                <w:szCs w:val="20"/>
              </w:rPr>
              <w:t>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olor w:val="auto"/>
                <w:szCs w:val="21"/>
              </w:rPr>
            </w:pPr>
          </w:p>
        </w:tc>
        <w:tc>
          <w:tcPr>
            <w:tcW w:w="110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olor w:val="auto"/>
                <w:szCs w:val="21"/>
              </w:rPr>
            </w:pP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olor w:val="auto"/>
                <w:szCs w:val="21"/>
              </w:rPr>
            </w:pPr>
            <w:r>
              <w:rPr>
                <w:rFonts w:hint="eastAsia" w:ascii="宋体" w:hAnsi="宋体"/>
                <w:color w:val="auto"/>
                <w:szCs w:val="21"/>
              </w:rPr>
              <w:t>文献检索</w:t>
            </w:r>
          </w:p>
        </w:tc>
        <w:tc>
          <w:tcPr>
            <w:tcW w:w="571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olor w:val="auto"/>
                <w:szCs w:val="21"/>
              </w:rPr>
            </w:pPr>
            <w:r>
              <w:rPr>
                <w:rFonts w:hint="eastAsia" w:ascii="宋体" w:hAnsi="宋体"/>
                <w:color w:val="auto"/>
                <w:szCs w:val="21"/>
              </w:rPr>
              <w:t>专业课程、史学论文写作、学术报告、史学论文写作、学年论文、毕业论文</w:t>
            </w:r>
            <w:r>
              <w:rPr>
                <w:rFonts w:hint="eastAsia" w:ascii="宋体" w:hAnsi="宋体" w:cs="宋体"/>
                <w:color w:val="auto"/>
                <w:sz w:val="20"/>
                <w:szCs w:val="20"/>
              </w:rPr>
              <w:t>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olor w:val="auto"/>
                <w:szCs w:val="21"/>
              </w:rPr>
            </w:pPr>
          </w:p>
        </w:tc>
        <w:tc>
          <w:tcPr>
            <w:tcW w:w="110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olor w:val="auto"/>
                <w:szCs w:val="21"/>
              </w:rPr>
            </w:pP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olor w:val="auto"/>
                <w:szCs w:val="21"/>
              </w:rPr>
            </w:pPr>
            <w:r>
              <w:rPr>
                <w:rFonts w:hint="eastAsia" w:ascii="宋体" w:hAnsi="宋体"/>
                <w:color w:val="auto"/>
                <w:szCs w:val="21"/>
              </w:rPr>
              <w:t>师范生基础</w:t>
            </w:r>
          </w:p>
        </w:tc>
        <w:tc>
          <w:tcPr>
            <w:tcW w:w="571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olor w:val="auto"/>
                <w:szCs w:val="21"/>
              </w:rPr>
            </w:pPr>
            <w:r>
              <w:rPr>
                <w:rFonts w:hint="eastAsia" w:ascii="宋体" w:hAnsi="宋体"/>
                <w:color w:val="auto"/>
                <w:szCs w:val="21"/>
              </w:rPr>
              <w:t>现代教育技术及应用、教育学、心理学、普通话、书法、专业见习、专业实习、习近平总书记教育重要论述讲义</w:t>
            </w:r>
            <w:r>
              <w:rPr>
                <w:rFonts w:hint="eastAsia" w:ascii="宋体" w:hAnsi="宋体" w:cs="宋体"/>
                <w:color w:val="auto"/>
                <w:sz w:val="20"/>
                <w:szCs w:val="20"/>
              </w:rPr>
              <w:t>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olor w:val="auto"/>
                <w:szCs w:val="21"/>
              </w:rPr>
            </w:pPr>
          </w:p>
        </w:tc>
        <w:tc>
          <w:tcPr>
            <w:tcW w:w="110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olor w:val="auto"/>
                <w:szCs w:val="21"/>
              </w:rPr>
            </w:pP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olor w:val="auto"/>
                <w:szCs w:val="21"/>
              </w:rPr>
            </w:pPr>
            <w:r>
              <w:rPr>
                <w:rFonts w:hint="eastAsia" w:ascii="宋体" w:hAnsi="宋体"/>
                <w:color w:val="auto"/>
                <w:szCs w:val="21"/>
              </w:rPr>
              <w:t>历史地理学基础</w:t>
            </w:r>
          </w:p>
        </w:tc>
        <w:tc>
          <w:tcPr>
            <w:tcW w:w="571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olor w:val="auto"/>
                <w:szCs w:val="21"/>
              </w:rPr>
            </w:pPr>
            <w:r>
              <w:rPr>
                <w:rFonts w:hint="eastAsia" w:ascii="宋体" w:hAnsi="宋体"/>
                <w:color w:val="auto"/>
                <w:szCs w:val="21"/>
              </w:rPr>
              <w:t>中国历史地理、中国海疆史、学术讲座</w:t>
            </w:r>
            <w:r>
              <w:rPr>
                <w:rFonts w:hint="eastAsia" w:ascii="宋体" w:hAnsi="宋体" w:cs="宋体"/>
                <w:color w:val="auto"/>
                <w:sz w:val="20"/>
                <w:szCs w:val="20"/>
              </w:rPr>
              <w:t>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olor w:val="auto"/>
                <w:szCs w:val="21"/>
              </w:rPr>
            </w:pPr>
          </w:p>
        </w:tc>
        <w:tc>
          <w:tcPr>
            <w:tcW w:w="110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olor w:val="auto"/>
                <w:szCs w:val="21"/>
              </w:rPr>
            </w:pP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olor w:val="auto"/>
                <w:szCs w:val="21"/>
              </w:rPr>
            </w:pPr>
            <w:r>
              <w:rPr>
                <w:rFonts w:hint="eastAsia" w:ascii="宋体" w:hAnsi="宋体"/>
                <w:color w:val="auto"/>
                <w:szCs w:val="21"/>
              </w:rPr>
              <w:t>文化遗产知识</w:t>
            </w:r>
          </w:p>
        </w:tc>
        <w:tc>
          <w:tcPr>
            <w:tcW w:w="571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olor w:val="auto"/>
                <w:szCs w:val="21"/>
              </w:rPr>
            </w:pPr>
            <w:r>
              <w:rPr>
                <w:rFonts w:hint="eastAsia" w:ascii="宋体" w:hAnsi="宋体"/>
                <w:color w:val="auto"/>
                <w:szCs w:val="21"/>
              </w:rPr>
              <w:t>海上丝绸之路与中外文化交流、田野考察理论与实践、非物质文化遗产专题、海洋文化史</w:t>
            </w:r>
            <w:r>
              <w:rPr>
                <w:rFonts w:hint="eastAsia" w:ascii="宋体" w:hAnsi="宋体" w:cs="宋体"/>
                <w:color w:val="auto"/>
                <w:sz w:val="20"/>
                <w:szCs w:val="20"/>
              </w:rPr>
              <w:t>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olor w:val="auto"/>
                <w:szCs w:val="21"/>
              </w:rPr>
            </w:pPr>
          </w:p>
        </w:tc>
        <w:tc>
          <w:tcPr>
            <w:tcW w:w="110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olor w:val="auto"/>
                <w:szCs w:val="21"/>
              </w:rPr>
            </w:pP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olor w:val="auto"/>
                <w:szCs w:val="21"/>
              </w:rPr>
            </w:pPr>
            <w:r>
              <w:rPr>
                <w:rFonts w:hint="eastAsia" w:ascii="宋体" w:hAnsi="宋体"/>
                <w:color w:val="auto"/>
                <w:szCs w:val="21"/>
              </w:rPr>
              <w:t>地域相关知识</w:t>
            </w:r>
          </w:p>
        </w:tc>
        <w:tc>
          <w:tcPr>
            <w:tcW w:w="571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b/>
                <w:bCs/>
                <w:color w:val="auto"/>
                <w:szCs w:val="21"/>
              </w:rPr>
            </w:pPr>
            <w:r>
              <w:rPr>
                <w:rFonts w:hint="eastAsia" w:ascii="宋体" w:hAnsi="宋体"/>
                <w:color w:val="auto"/>
                <w:szCs w:val="21"/>
              </w:rPr>
              <w:t>海南史、海南文化专题、南海历史与现状、社会调查、通识类选修课</w:t>
            </w:r>
            <w:r>
              <w:rPr>
                <w:rFonts w:hint="eastAsia" w:ascii="宋体" w:hAnsi="宋体" w:cs="宋体"/>
                <w:color w:val="auto"/>
                <w:sz w:val="20"/>
                <w:szCs w:val="20"/>
              </w:rPr>
              <w:t>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olor w:val="auto"/>
                <w:szCs w:val="21"/>
              </w:rPr>
            </w:pPr>
          </w:p>
        </w:tc>
        <w:tc>
          <w:tcPr>
            <w:tcW w:w="1100"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olor w:val="auto"/>
                <w:szCs w:val="21"/>
              </w:rPr>
            </w:pPr>
            <w:r>
              <w:rPr>
                <w:rFonts w:hint="eastAsia" w:ascii="宋体" w:hAnsi="宋体"/>
                <w:color w:val="auto"/>
                <w:szCs w:val="21"/>
              </w:rPr>
              <w:t>相关知识</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olor w:val="auto"/>
                <w:szCs w:val="21"/>
              </w:rPr>
            </w:pPr>
            <w:r>
              <w:rPr>
                <w:rFonts w:hint="eastAsia" w:ascii="宋体" w:hAnsi="宋体"/>
                <w:color w:val="auto"/>
                <w:szCs w:val="21"/>
              </w:rPr>
              <w:t>社会发展和相关领域知识</w:t>
            </w:r>
          </w:p>
        </w:tc>
        <w:tc>
          <w:tcPr>
            <w:tcW w:w="571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olor w:val="auto"/>
                <w:szCs w:val="21"/>
              </w:rPr>
            </w:pPr>
            <w:r>
              <w:rPr>
                <w:rFonts w:hint="eastAsia" w:ascii="宋体" w:hAnsi="宋体"/>
                <w:color w:val="auto"/>
                <w:szCs w:val="21"/>
              </w:rPr>
              <w:t>社会学概论、学术报告、中国社会史、西方社会史、田野考察理论与实践</w:t>
            </w:r>
            <w:r>
              <w:rPr>
                <w:rFonts w:hint="eastAsia" w:ascii="宋体" w:hAnsi="宋体" w:cs="宋体"/>
                <w:color w:val="auto"/>
                <w:sz w:val="20"/>
                <w:szCs w:val="20"/>
              </w:rPr>
              <w:t>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olor w:val="auto"/>
                <w:szCs w:val="21"/>
              </w:rPr>
            </w:pPr>
          </w:p>
        </w:tc>
        <w:tc>
          <w:tcPr>
            <w:tcW w:w="110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olor w:val="auto"/>
                <w:szCs w:val="21"/>
              </w:rPr>
            </w:pP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olor w:val="auto"/>
                <w:szCs w:val="21"/>
              </w:rPr>
            </w:pPr>
            <w:r>
              <w:rPr>
                <w:rFonts w:hint="eastAsia" w:ascii="宋体" w:hAnsi="宋体"/>
                <w:color w:val="auto"/>
                <w:szCs w:val="21"/>
              </w:rPr>
              <w:t>自然科学基础知识</w:t>
            </w:r>
          </w:p>
        </w:tc>
        <w:tc>
          <w:tcPr>
            <w:tcW w:w="571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olor w:val="auto"/>
                <w:szCs w:val="21"/>
              </w:rPr>
            </w:pPr>
            <w:r>
              <w:rPr>
                <w:rFonts w:hint="eastAsia" w:ascii="宋体" w:hAnsi="宋体"/>
                <w:color w:val="auto"/>
                <w:szCs w:val="21"/>
              </w:rPr>
              <w:t>第二课堂，通识选修课、科技史</w:t>
            </w:r>
            <w:r>
              <w:rPr>
                <w:rFonts w:hint="eastAsia" w:ascii="宋体" w:hAnsi="宋体" w:cs="宋体"/>
                <w:color w:val="auto"/>
                <w:sz w:val="20"/>
                <w:szCs w:val="20"/>
              </w:rPr>
              <w:t>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olor w:val="auto"/>
                <w:szCs w:val="21"/>
              </w:rPr>
            </w:pPr>
            <w:r>
              <w:rPr>
                <w:rFonts w:hint="eastAsia" w:ascii="宋体" w:hAnsi="宋体"/>
                <w:color w:val="auto"/>
                <w:szCs w:val="21"/>
              </w:rPr>
              <w:t>能力</w:t>
            </w:r>
          </w:p>
        </w:tc>
        <w:tc>
          <w:tcPr>
            <w:tcW w:w="1100"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olor w:val="auto"/>
                <w:szCs w:val="21"/>
              </w:rPr>
            </w:pPr>
            <w:r>
              <w:rPr>
                <w:rFonts w:hint="eastAsia" w:ascii="宋体" w:hAnsi="宋体"/>
                <w:color w:val="auto"/>
                <w:szCs w:val="21"/>
              </w:rPr>
              <w:t>基本能力</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olor w:val="auto"/>
                <w:szCs w:val="21"/>
              </w:rPr>
            </w:pPr>
            <w:r>
              <w:rPr>
                <w:rFonts w:hint="eastAsia" w:ascii="宋体" w:hAnsi="宋体"/>
                <w:color w:val="auto"/>
                <w:szCs w:val="21"/>
              </w:rPr>
              <w:t>文字运用能力</w:t>
            </w:r>
          </w:p>
        </w:tc>
        <w:tc>
          <w:tcPr>
            <w:tcW w:w="571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olor w:val="auto"/>
                <w:szCs w:val="21"/>
              </w:rPr>
            </w:pPr>
            <w:r>
              <w:rPr>
                <w:rFonts w:hint="eastAsia" w:ascii="宋体" w:hAnsi="宋体"/>
                <w:color w:val="auto"/>
                <w:szCs w:val="21"/>
              </w:rPr>
              <w:t>通识类选修课、普通话、第二课堂、史学论文写作、应用写作、大学语文、演讲与口才</w:t>
            </w:r>
            <w:r>
              <w:rPr>
                <w:rFonts w:hint="eastAsia" w:ascii="宋体" w:hAnsi="宋体" w:cs="宋体"/>
                <w:color w:val="auto"/>
                <w:sz w:val="20"/>
                <w:szCs w:val="20"/>
              </w:rPr>
              <w:t>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olor w:val="auto"/>
                <w:szCs w:val="21"/>
              </w:rPr>
            </w:pPr>
          </w:p>
        </w:tc>
        <w:tc>
          <w:tcPr>
            <w:tcW w:w="110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olor w:val="auto"/>
                <w:szCs w:val="21"/>
              </w:rPr>
            </w:pP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olor w:val="auto"/>
                <w:szCs w:val="21"/>
              </w:rPr>
            </w:pPr>
            <w:r>
              <w:rPr>
                <w:rFonts w:hint="eastAsia" w:ascii="宋体" w:hAnsi="宋体"/>
                <w:color w:val="auto"/>
                <w:szCs w:val="21"/>
              </w:rPr>
              <w:t>信息收集与计算机应用能力</w:t>
            </w:r>
          </w:p>
        </w:tc>
        <w:tc>
          <w:tcPr>
            <w:tcW w:w="571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olor w:val="auto"/>
                <w:szCs w:val="21"/>
              </w:rPr>
            </w:pPr>
            <w:r>
              <w:rPr>
                <w:rFonts w:hint="eastAsia" w:ascii="宋体" w:hAnsi="宋体"/>
                <w:color w:val="auto"/>
                <w:szCs w:val="21"/>
              </w:rPr>
              <w:t>通识类选修课、计算机基础、高级O</w:t>
            </w:r>
            <w:r>
              <w:rPr>
                <w:rFonts w:ascii="宋体" w:hAnsi="宋体"/>
                <w:color w:val="auto"/>
                <w:szCs w:val="21"/>
              </w:rPr>
              <w:t>FFICE</w:t>
            </w:r>
            <w:r>
              <w:rPr>
                <w:rFonts w:hint="eastAsia" w:ascii="宋体" w:hAnsi="宋体"/>
                <w:color w:val="auto"/>
                <w:szCs w:val="21"/>
              </w:rPr>
              <w:t>、现代教育技术及应用</w:t>
            </w:r>
            <w:r>
              <w:rPr>
                <w:rFonts w:hint="eastAsia" w:ascii="宋体" w:hAnsi="宋体" w:cs="宋体"/>
                <w:color w:val="auto"/>
                <w:sz w:val="20"/>
                <w:szCs w:val="20"/>
              </w:rPr>
              <w:t>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olor w:val="auto"/>
                <w:szCs w:val="21"/>
              </w:rPr>
            </w:pPr>
          </w:p>
        </w:tc>
        <w:tc>
          <w:tcPr>
            <w:tcW w:w="110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olor w:val="auto"/>
                <w:szCs w:val="21"/>
              </w:rPr>
            </w:pP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olor w:val="auto"/>
                <w:szCs w:val="21"/>
              </w:rPr>
            </w:pPr>
            <w:r>
              <w:rPr>
                <w:rFonts w:hint="eastAsia" w:ascii="宋体" w:hAnsi="宋体"/>
                <w:color w:val="auto"/>
                <w:szCs w:val="21"/>
              </w:rPr>
              <w:t>创新创业能力</w:t>
            </w:r>
          </w:p>
        </w:tc>
        <w:tc>
          <w:tcPr>
            <w:tcW w:w="571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olor w:val="auto"/>
                <w:szCs w:val="21"/>
              </w:rPr>
            </w:pPr>
            <w:r>
              <w:rPr>
                <w:rFonts w:hint="eastAsia" w:ascii="宋体" w:hAnsi="宋体"/>
                <w:color w:val="auto"/>
                <w:szCs w:val="21"/>
              </w:rPr>
              <w:t>大学生职业发展与就业指导、实践实习、社会调查</w:t>
            </w:r>
            <w:r>
              <w:rPr>
                <w:rFonts w:hint="eastAsia" w:ascii="宋体" w:hAnsi="宋体" w:cs="宋体"/>
                <w:color w:val="auto"/>
                <w:sz w:val="20"/>
                <w:szCs w:val="20"/>
              </w:rPr>
              <w:t>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olor w:val="auto"/>
                <w:szCs w:val="21"/>
              </w:rPr>
            </w:pPr>
          </w:p>
        </w:tc>
        <w:tc>
          <w:tcPr>
            <w:tcW w:w="1100"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olor w:val="auto"/>
                <w:szCs w:val="21"/>
              </w:rPr>
            </w:pPr>
            <w:r>
              <w:rPr>
                <w:rFonts w:hint="eastAsia" w:ascii="宋体" w:hAnsi="宋体"/>
                <w:color w:val="auto"/>
                <w:szCs w:val="21"/>
              </w:rPr>
              <w:t>核心能力</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olor w:val="auto"/>
                <w:szCs w:val="21"/>
              </w:rPr>
            </w:pPr>
            <w:r>
              <w:rPr>
                <w:rFonts w:hint="eastAsia" w:ascii="宋体" w:hAnsi="宋体"/>
                <w:color w:val="auto"/>
                <w:szCs w:val="21"/>
              </w:rPr>
              <w:t>学术研究能力</w:t>
            </w:r>
          </w:p>
        </w:tc>
        <w:tc>
          <w:tcPr>
            <w:tcW w:w="571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olor w:val="auto"/>
                <w:szCs w:val="21"/>
              </w:rPr>
            </w:pPr>
            <w:r>
              <w:rPr>
                <w:rFonts w:hint="eastAsia" w:ascii="宋体" w:hAnsi="宋体"/>
                <w:color w:val="auto"/>
                <w:szCs w:val="21"/>
              </w:rPr>
              <w:t>专业训练（专业基础课和专业核心课）、课程论文、毕业论文、学术讲座、中外历史要籍介绍及选读、史学论文写作、历史学研究方法</w:t>
            </w:r>
            <w:r>
              <w:rPr>
                <w:rFonts w:hint="eastAsia" w:ascii="宋体" w:hAnsi="宋体" w:cs="宋体"/>
                <w:color w:val="auto"/>
                <w:sz w:val="20"/>
                <w:szCs w:val="20"/>
              </w:rPr>
              <w:t>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olor w:val="auto"/>
                <w:szCs w:val="21"/>
              </w:rPr>
            </w:pPr>
          </w:p>
        </w:tc>
        <w:tc>
          <w:tcPr>
            <w:tcW w:w="110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olor w:val="auto"/>
                <w:szCs w:val="21"/>
              </w:rPr>
            </w:pP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olor w:val="auto"/>
                <w:szCs w:val="21"/>
              </w:rPr>
            </w:pPr>
            <w:r>
              <w:rPr>
                <w:rFonts w:hint="eastAsia" w:ascii="宋体" w:hAnsi="宋体"/>
                <w:color w:val="auto"/>
                <w:szCs w:val="21"/>
              </w:rPr>
              <w:t>历史思维能力</w:t>
            </w:r>
          </w:p>
        </w:tc>
        <w:tc>
          <w:tcPr>
            <w:tcW w:w="571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olor w:val="auto"/>
                <w:szCs w:val="21"/>
              </w:rPr>
            </w:pPr>
            <w:r>
              <w:rPr>
                <w:rFonts w:hint="eastAsia" w:ascii="宋体" w:hAnsi="宋体"/>
                <w:color w:val="auto"/>
                <w:szCs w:val="21"/>
              </w:rPr>
              <w:t>专业基础课核心课的专业训练、专长课的拓展训练、学术讲座</w:t>
            </w:r>
            <w:r>
              <w:rPr>
                <w:rFonts w:hint="eastAsia" w:ascii="宋体" w:hAnsi="宋体" w:cs="宋体"/>
                <w:color w:val="auto"/>
                <w:sz w:val="20"/>
                <w:szCs w:val="20"/>
              </w:rPr>
              <w:t>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olor w:val="auto"/>
                <w:szCs w:val="21"/>
              </w:rPr>
            </w:pPr>
          </w:p>
        </w:tc>
        <w:tc>
          <w:tcPr>
            <w:tcW w:w="110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olor w:val="auto"/>
                <w:szCs w:val="21"/>
              </w:rPr>
            </w:pP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olor w:val="auto"/>
                <w:szCs w:val="21"/>
              </w:rPr>
            </w:pPr>
            <w:r>
              <w:rPr>
                <w:rFonts w:hint="eastAsia" w:ascii="宋体" w:hAnsi="宋体"/>
                <w:color w:val="auto"/>
                <w:szCs w:val="21"/>
              </w:rPr>
              <w:t>历史教学能力</w:t>
            </w:r>
          </w:p>
        </w:tc>
        <w:tc>
          <w:tcPr>
            <w:tcW w:w="571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olor w:val="auto"/>
                <w:szCs w:val="21"/>
              </w:rPr>
            </w:pPr>
            <w:r>
              <w:rPr>
                <w:rFonts w:hint="eastAsia" w:ascii="宋体" w:hAnsi="宋体"/>
                <w:color w:val="auto"/>
                <w:szCs w:val="21"/>
              </w:rPr>
              <w:t>历史课程与教学论、中学历史教材分析、中学历史教学技能训练、专业见习实习</w:t>
            </w:r>
            <w:r>
              <w:rPr>
                <w:rFonts w:hint="eastAsia" w:ascii="宋体" w:hAnsi="宋体" w:cs="宋体"/>
                <w:color w:val="auto"/>
                <w:sz w:val="20"/>
                <w:szCs w:val="20"/>
              </w:rPr>
              <w:t>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olor w:val="auto"/>
                <w:szCs w:val="21"/>
              </w:rPr>
            </w:pPr>
          </w:p>
        </w:tc>
        <w:tc>
          <w:tcPr>
            <w:tcW w:w="11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olor w:val="auto"/>
                <w:szCs w:val="21"/>
              </w:rPr>
            </w:pP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olor w:val="auto"/>
                <w:szCs w:val="21"/>
              </w:rPr>
            </w:pPr>
            <w:r>
              <w:rPr>
                <w:rFonts w:hint="eastAsia" w:ascii="宋体" w:hAnsi="宋体"/>
                <w:color w:val="auto"/>
                <w:szCs w:val="21"/>
              </w:rPr>
              <w:t>文博管理能力</w:t>
            </w:r>
          </w:p>
        </w:tc>
        <w:tc>
          <w:tcPr>
            <w:tcW w:w="571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olor w:val="auto"/>
                <w:szCs w:val="21"/>
              </w:rPr>
            </w:pPr>
            <w:r>
              <w:rPr>
                <w:rFonts w:hint="eastAsia" w:ascii="宋体" w:hAnsi="宋体"/>
                <w:color w:val="auto"/>
                <w:szCs w:val="21"/>
              </w:rPr>
              <w:t>学术讲座、第二课堂、田野考察理论与实践、社会服务</w:t>
            </w:r>
            <w:r>
              <w:rPr>
                <w:rFonts w:hint="eastAsia" w:ascii="宋体" w:hAnsi="宋体" w:cs="宋体"/>
                <w:color w:val="auto"/>
                <w:sz w:val="20"/>
                <w:szCs w:val="20"/>
              </w:rPr>
              <w:t>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olor w:val="auto"/>
                <w:szCs w:val="21"/>
              </w:rPr>
            </w:pPr>
          </w:p>
        </w:tc>
        <w:tc>
          <w:tcPr>
            <w:tcW w:w="11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olor w:val="auto"/>
                <w:szCs w:val="21"/>
              </w:rPr>
            </w:pP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olor w:val="auto"/>
                <w:szCs w:val="21"/>
              </w:rPr>
            </w:pPr>
            <w:r>
              <w:rPr>
                <w:rFonts w:hint="eastAsia" w:ascii="宋体" w:hAnsi="宋体"/>
                <w:color w:val="auto"/>
                <w:szCs w:val="21"/>
              </w:rPr>
              <w:t>学校管理能力</w:t>
            </w:r>
          </w:p>
        </w:tc>
        <w:tc>
          <w:tcPr>
            <w:tcW w:w="571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olor w:val="auto"/>
                <w:szCs w:val="21"/>
              </w:rPr>
            </w:pPr>
            <w:r>
              <w:rPr>
                <w:rFonts w:hint="eastAsia" w:ascii="宋体" w:hAnsi="宋体"/>
                <w:color w:val="auto"/>
                <w:szCs w:val="21"/>
              </w:rPr>
              <w:t>见习实习、教育社会学专题、学校心理健康教育、教育研究方法、教育热带问题研究、教育政策与法规、学术讲座</w:t>
            </w:r>
            <w:r>
              <w:rPr>
                <w:rFonts w:hint="eastAsia" w:ascii="宋体" w:hAnsi="宋体" w:cs="宋体"/>
                <w:color w:val="auto"/>
                <w:sz w:val="20"/>
                <w:szCs w:val="20"/>
              </w:rPr>
              <w:t>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olor w:val="auto"/>
                <w:szCs w:val="21"/>
              </w:rPr>
            </w:pPr>
          </w:p>
        </w:tc>
        <w:tc>
          <w:tcPr>
            <w:tcW w:w="11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olor w:val="auto"/>
                <w:szCs w:val="21"/>
              </w:rPr>
            </w:pPr>
            <w:r>
              <w:rPr>
                <w:rFonts w:hint="eastAsia" w:ascii="宋体" w:hAnsi="宋体"/>
                <w:color w:val="auto"/>
                <w:szCs w:val="21"/>
              </w:rPr>
              <w:t>相关能力</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olor w:val="auto"/>
                <w:szCs w:val="21"/>
              </w:rPr>
            </w:pPr>
            <w:r>
              <w:rPr>
                <w:rFonts w:hint="eastAsia" w:ascii="宋体" w:hAnsi="宋体"/>
                <w:color w:val="auto"/>
                <w:szCs w:val="21"/>
              </w:rPr>
              <w:t>社会调查能力</w:t>
            </w:r>
          </w:p>
        </w:tc>
        <w:tc>
          <w:tcPr>
            <w:tcW w:w="571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color w:val="auto"/>
                <w:szCs w:val="21"/>
              </w:rPr>
            </w:pPr>
            <w:r>
              <w:rPr>
                <w:rFonts w:hint="eastAsia" w:ascii="宋体" w:hAnsi="宋体"/>
                <w:color w:val="auto"/>
                <w:szCs w:val="21"/>
              </w:rPr>
              <w:t>专业课实践环节、社会调查、创新创业、实习见习</w:t>
            </w:r>
            <w:r>
              <w:rPr>
                <w:rFonts w:hint="eastAsia" w:ascii="宋体" w:hAnsi="宋体" w:cs="宋体"/>
                <w:color w:val="auto"/>
                <w:sz w:val="20"/>
                <w:szCs w:val="20"/>
              </w:rPr>
              <w:t>等。</w:t>
            </w:r>
          </w:p>
        </w:tc>
      </w:tr>
    </w:tbl>
    <w:p>
      <w:pPr>
        <w:keepNext w:val="0"/>
        <w:keepLines w:val="0"/>
        <w:pageBreakBefore w:val="0"/>
        <w:widowControl w:val="0"/>
        <w:kinsoku/>
        <w:wordWrap/>
        <w:overflowPunct/>
        <w:topLinePunct w:val="0"/>
        <w:autoSpaceDE/>
        <w:autoSpaceDN/>
        <w:bidi w:val="0"/>
        <w:spacing w:line="380" w:lineRule="exact"/>
        <w:ind w:firstLine="539"/>
        <w:textAlignment w:val="auto"/>
        <w:rPr>
          <w:rFonts w:hint="eastAsia" w:ascii="黑体" w:hAnsi="黑体" w:eastAsia="黑体" w:cs="黑体"/>
          <w:b/>
          <w:bCs/>
          <w:color w:val="auto"/>
          <w:sz w:val="28"/>
          <w:szCs w:val="28"/>
        </w:rPr>
      </w:pPr>
      <w:r>
        <w:rPr>
          <w:rFonts w:hint="eastAsia" w:ascii="黑体" w:hAnsi="黑体" w:eastAsia="黑体" w:cs="黑体"/>
          <w:b/>
          <w:bCs/>
          <w:color w:val="auto"/>
          <w:sz w:val="28"/>
          <w:szCs w:val="28"/>
        </w:rPr>
        <w:t>三、修业年限</w:t>
      </w:r>
    </w:p>
    <w:p>
      <w:pPr>
        <w:pStyle w:val="4"/>
        <w:keepNext w:val="0"/>
        <w:keepLines w:val="0"/>
        <w:pageBreakBefore w:val="0"/>
        <w:widowControl w:val="0"/>
        <w:kinsoku/>
        <w:wordWrap/>
        <w:overflowPunct/>
        <w:topLinePunct w:val="0"/>
        <w:autoSpaceDE/>
        <w:autoSpaceDN/>
        <w:bidi w:val="0"/>
        <w:spacing w:line="380" w:lineRule="exact"/>
        <w:textAlignment w:val="auto"/>
        <w:rPr>
          <w:rFonts w:cs="Times New Roman" w:asciiTheme="minorEastAsia" w:hAnsiTheme="minorEastAsia" w:eastAsiaTheme="minorEastAsia"/>
          <w:color w:val="auto"/>
          <w:sz w:val="24"/>
          <w:szCs w:val="28"/>
        </w:rPr>
      </w:pPr>
      <w:r>
        <w:rPr>
          <w:rFonts w:cs="Times New Roman" w:asciiTheme="minorEastAsia" w:hAnsiTheme="minorEastAsia" w:eastAsiaTheme="minorEastAsia"/>
          <w:color w:val="auto"/>
          <w:sz w:val="24"/>
          <w:szCs w:val="28"/>
        </w:rPr>
        <w:t>修业年限：学制四年；学习年限三至六年</w:t>
      </w:r>
    </w:p>
    <w:p>
      <w:pPr>
        <w:keepNext w:val="0"/>
        <w:keepLines w:val="0"/>
        <w:pageBreakBefore w:val="0"/>
        <w:widowControl w:val="0"/>
        <w:kinsoku/>
        <w:wordWrap/>
        <w:overflowPunct/>
        <w:topLinePunct w:val="0"/>
        <w:autoSpaceDE/>
        <w:autoSpaceDN/>
        <w:bidi w:val="0"/>
        <w:spacing w:line="380" w:lineRule="exact"/>
        <w:ind w:firstLine="480" w:firstLineChars="200"/>
        <w:textAlignment w:val="auto"/>
        <w:rPr>
          <w:rFonts w:asciiTheme="minorEastAsia" w:hAnsiTheme="minorEastAsia" w:eastAsiaTheme="minorEastAsia"/>
          <w:color w:val="auto"/>
          <w:sz w:val="24"/>
          <w:szCs w:val="28"/>
        </w:rPr>
      </w:pPr>
      <w:r>
        <w:rPr>
          <w:rFonts w:asciiTheme="minorEastAsia" w:hAnsiTheme="minorEastAsia" w:eastAsiaTheme="minorEastAsia"/>
          <w:color w:val="auto"/>
          <w:sz w:val="24"/>
          <w:szCs w:val="28"/>
        </w:rPr>
        <w:t>授予学位：</w:t>
      </w:r>
      <w:r>
        <w:rPr>
          <w:rFonts w:hint="eastAsia" w:asciiTheme="minorEastAsia" w:hAnsiTheme="minorEastAsia" w:eastAsiaTheme="minorEastAsia"/>
          <w:color w:val="auto"/>
          <w:sz w:val="24"/>
          <w:szCs w:val="28"/>
        </w:rPr>
        <w:t>历史学</w:t>
      </w:r>
      <w:r>
        <w:rPr>
          <w:rFonts w:asciiTheme="minorEastAsia" w:hAnsiTheme="minorEastAsia" w:eastAsiaTheme="minorEastAsia"/>
          <w:color w:val="auto"/>
          <w:sz w:val="24"/>
          <w:szCs w:val="28"/>
        </w:rPr>
        <w:t>学士</w:t>
      </w:r>
    </w:p>
    <w:p>
      <w:pPr>
        <w:keepNext w:val="0"/>
        <w:keepLines w:val="0"/>
        <w:pageBreakBefore w:val="0"/>
        <w:widowControl w:val="0"/>
        <w:kinsoku/>
        <w:wordWrap/>
        <w:overflowPunct/>
        <w:topLinePunct w:val="0"/>
        <w:autoSpaceDE/>
        <w:autoSpaceDN/>
        <w:bidi w:val="0"/>
        <w:spacing w:line="380" w:lineRule="exact"/>
        <w:ind w:firstLine="539"/>
        <w:textAlignment w:val="auto"/>
        <w:rPr>
          <w:rFonts w:hint="eastAsia" w:ascii="黑体" w:hAnsi="黑体" w:eastAsia="黑体" w:cs="黑体"/>
          <w:b/>
          <w:bCs/>
          <w:color w:val="auto"/>
          <w:sz w:val="28"/>
          <w:szCs w:val="28"/>
        </w:rPr>
      </w:pPr>
      <w:r>
        <w:rPr>
          <w:rFonts w:hint="eastAsia" w:ascii="黑体" w:hAnsi="黑体" w:eastAsia="黑体" w:cs="黑体"/>
          <w:b/>
          <w:bCs/>
          <w:color w:val="auto"/>
          <w:sz w:val="28"/>
          <w:szCs w:val="28"/>
        </w:rPr>
        <w:t>四、学分要求</w:t>
      </w:r>
    </w:p>
    <w:p>
      <w:pPr>
        <w:keepNext w:val="0"/>
        <w:keepLines w:val="0"/>
        <w:pageBreakBefore w:val="0"/>
        <w:widowControl w:val="0"/>
        <w:kinsoku/>
        <w:wordWrap/>
        <w:overflowPunct/>
        <w:topLinePunct w:val="0"/>
        <w:autoSpaceDE/>
        <w:autoSpaceDN/>
        <w:bidi w:val="0"/>
        <w:spacing w:line="380" w:lineRule="exact"/>
        <w:ind w:firstLine="480" w:firstLineChars="200"/>
        <w:textAlignment w:val="auto"/>
        <w:rPr>
          <w:rFonts w:hAnsi="宋体"/>
          <w:color w:val="auto"/>
          <w:sz w:val="24"/>
          <w:szCs w:val="28"/>
        </w:rPr>
      </w:pPr>
      <w:r>
        <w:rPr>
          <w:rFonts w:hAnsi="宋体"/>
          <w:color w:val="auto"/>
          <w:sz w:val="24"/>
          <w:szCs w:val="28"/>
        </w:rPr>
        <w:t>本专业学生修读的总学分数应不少于</w:t>
      </w:r>
      <w:r>
        <w:rPr>
          <w:rFonts w:hint="eastAsia"/>
          <w:color w:val="auto"/>
          <w:sz w:val="24"/>
          <w:szCs w:val="28"/>
          <w:lang w:val="en-US" w:eastAsia="zh-CN"/>
        </w:rPr>
        <w:t>169</w:t>
      </w:r>
      <w:r>
        <w:rPr>
          <w:rFonts w:hAnsi="宋体"/>
          <w:color w:val="auto"/>
          <w:sz w:val="24"/>
          <w:szCs w:val="28"/>
        </w:rPr>
        <w:t>学分，</w:t>
      </w:r>
      <w:r>
        <w:rPr>
          <w:color w:val="auto"/>
          <w:sz w:val="24"/>
          <w:szCs w:val="28"/>
        </w:rPr>
        <w:t xml:space="preserve"> </w:t>
      </w:r>
      <w:r>
        <w:rPr>
          <w:rFonts w:hAnsi="宋体"/>
          <w:color w:val="auto"/>
          <w:sz w:val="24"/>
          <w:szCs w:val="28"/>
        </w:rPr>
        <w:t>其中理论学分</w:t>
      </w:r>
      <w:r>
        <w:rPr>
          <w:rFonts w:hint="eastAsia" w:hAnsi="宋体"/>
          <w:color w:val="auto"/>
          <w:sz w:val="24"/>
          <w:szCs w:val="28"/>
          <w:lang w:val="en-US" w:eastAsia="zh-CN"/>
        </w:rPr>
        <w:t>125.5</w:t>
      </w:r>
      <w:r>
        <w:rPr>
          <w:color w:val="auto"/>
          <w:sz w:val="24"/>
          <w:szCs w:val="28"/>
        </w:rPr>
        <w:t xml:space="preserve"> </w:t>
      </w:r>
      <w:r>
        <w:rPr>
          <w:rFonts w:hAnsi="宋体"/>
          <w:color w:val="auto"/>
          <w:sz w:val="24"/>
          <w:szCs w:val="28"/>
        </w:rPr>
        <w:t>，实践训练</w:t>
      </w:r>
      <w:r>
        <w:rPr>
          <w:rFonts w:hint="eastAsia" w:hAnsi="宋体"/>
          <w:color w:val="auto"/>
          <w:sz w:val="24"/>
          <w:szCs w:val="28"/>
          <w:lang w:val="en-US" w:eastAsia="zh-CN"/>
        </w:rPr>
        <w:t>43.5</w:t>
      </w:r>
      <w:r>
        <w:rPr>
          <w:rFonts w:hAnsi="宋体"/>
          <w:color w:val="auto"/>
          <w:sz w:val="24"/>
          <w:szCs w:val="28"/>
        </w:rPr>
        <w:t>学分。</w:t>
      </w:r>
    </w:p>
    <w:p>
      <w:pPr>
        <w:keepNext w:val="0"/>
        <w:keepLines w:val="0"/>
        <w:pageBreakBefore w:val="0"/>
        <w:widowControl w:val="0"/>
        <w:kinsoku/>
        <w:wordWrap/>
        <w:overflowPunct/>
        <w:topLinePunct w:val="0"/>
        <w:autoSpaceDE/>
        <w:autoSpaceDN/>
        <w:bidi w:val="0"/>
        <w:adjustRightInd w:val="0"/>
        <w:snapToGrid w:val="0"/>
        <w:spacing w:line="380" w:lineRule="exact"/>
        <w:ind w:firstLine="562" w:firstLineChars="200"/>
        <w:textAlignment w:val="auto"/>
        <w:rPr>
          <w:rFonts w:hint="eastAsia" w:ascii="黑体" w:hAnsi="黑体" w:eastAsia="黑体" w:cs="黑体"/>
          <w:b/>
          <w:bCs/>
          <w:color w:val="auto"/>
          <w:sz w:val="28"/>
          <w:szCs w:val="28"/>
        </w:rPr>
      </w:pPr>
      <w:r>
        <w:rPr>
          <w:rFonts w:hint="eastAsia" w:ascii="黑体" w:hAnsi="黑体" w:eastAsia="黑体" w:cs="黑体"/>
          <w:b/>
          <w:bCs/>
          <w:color w:val="auto"/>
          <w:sz w:val="28"/>
          <w:szCs w:val="28"/>
        </w:rPr>
        <w:t>五、推荐获取职业（技能或水平等级）证书</w:t>
      </w:r>
    </w:p>
    <w:p>
      <w:pPr>
        <w:keepNext w:val="0"/>
        <w:keepLines w:val="0"/>
        <w:pageBreakBefore w:val="0"/>
        <w:widowControl w:val="0"/>
        <w:kinsoku/>
        <w:wordWrap/>
        <w:overflowPunct/>
        <w:topLinePunct w:val="0"/>
        <w:autoSpaceDE/>
        <w:autoSpaceDN/>
        <w:bidi w:val="0"/>
        <w:spacing w:line="380" w:lineRule="exact"/>
        <w:ind w:firstLine="480" w:firstLineChars="200"/>
        <w:textAlignment w:val="auto"/>
        <w:rPr>
          <w:rFonts w:asciiTheme="minorEastAsia" w:hAnsiTheme="minorEastAsia" w:eastAsiaTheme="minorEastAsia"/>
          <w:color w:val="auto"/>
          <w:sz w:val="24"/>
          <w:szCs w:val="28"/>
        </w:rPr>
      </w:pPr>
      <w:r>
        <w:rPr>
          <w:rFonts w:hint="eastAsia" w:asciiTheme="minorEastAsia" w:hAnsiTheme="minorEastAsia" w:eastAsiaTheme="minorEastAsia"/>
          <w:color w:val="auto"/>
          <w:sz w:val="24"/>
          <w:szCs w:val="28"/>
        </w:rPr>
        <w:t>教师资格证；计算机、英语、普通话、导游证等等级证书。</w:t>
      </w:r>
    </w:p>
    <w:p>
      <w:pPr>
        <w:keepNext w:val="0"/>
        <w:keepLines w:val="0"/>
        <w:pageBreakBefore w:val="0"/>
        <w:widowControl w:val="0"/>
        <w:kinsoku/>
        <w:wordWrap/>
        <w:overflowPunct/>
        <w:topLinePunct w:val="0"/>
        <w:autoSpaceDE/>
        <w:autoSpaceDN/>
        <w:bidi w:val="0"/>
        <w:spacing w:line="380" w:lineRule="exact"/>
        <w:ind w:firstLine="539"/>
        <w:textAlignment w:val="auto"/>
        <w:rPr>
          <w:rFonts w:hint="eastAsia" w:ascii="黑体" w:hAnsi="黑体" w:eastAsia="黑体" w:cs="黑体"/>
          <w:b/>
          <w:bCs/>
          <w:color w:val="auto"/>
          <w:sz w:val="28"/>
          <w:szCs w:val="28"/>
        </w:rPr>
      </w:pPr>
      <w:r>
        <w:rPr>
          <w:rFonts w:hint="eastAsia" w:ascii="黑体" w:hAnsi="黑体" w:eastAsia="黑体" w:cs="黑体"/>
          <w:b/>
          <w:bCs/>
          <w:color w:val="auto"/>
          <w:sz w:val="28"/>
          <w:szCs w:val="28"/>
        </w:rPr>
        <w:t>六、主要实践性教学环节（含主要专业实验）</w:t>
      </w:r>
    </w:p>
    <w:p>
      <w:pPr>
        <w:pStyle w:val="4"/>
        <w:keepNext w:val="0"/>
        <w:keepLines w:val="0"/>
        <w:pageBreakBefore w:val="0"/>
        <w:widowControl w:val="0"/>
        <w:kinsoku/>
        <w:wordWrap/>
        <w:overflowPunct/>
        <w:topLinePunct w:val="0"/>
        <w:autoSpaceDE/>
        <w:autoSpaceDN/>
        <w:bidi w:val="0"/>
        <w:spacing w:line="380" w:lineRule="exact"/>
        <w:ind w:firstLine="480" w:firstLineChars="200"/>
        <w:textAlignment w:val="auto"/>
        <w:rPr>
          <w:rFonts w:hint="eastAsia" w:cs="Times New Roman" w:asciiTheme="minorEastAsia" w:hAnsiTheme="minorEastAsia" w:eastAsiaTheme="minorEastAsia"/>
          <w:color w:val="auto"/>
          <w:sz w:val="24"/>
          <w:szCs w:val="28"/>
        </w:rPr>
      </w:pPr>
      <w:r>
        <w:rPr>
          <w:rFonts w:hint="eastAsia" w:cs="Times New Roman" w:asciiTheme="minorEastAsia" w:hAnsiTheme="minorEastAsia" w:eastAsiaTheme="minorEastAsia"/>
          <w:color w:val="auto"/>
          <w:sz w:val="24"/>
          <w:szCs w:val="28"/>
        </w:rPr>
        <w:t>主要实验（实训）包括计算机基础、高级OFFICE、中学历史教学技能训练等课程的相关实验（实训）。</w:t>
      </w:r>
    </w:p>
    <w:p>
      <w:pPr>
        <w:pStyle w:val="4"/>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cs="Times New Roman" w:asciiTheme="minorEastAsia" w:hAnsiTheme="minorEastAsia" w:eastAsiaTheme="minorEastAsia"/>
          <w:color w:val="auto"/>
          <w:sz w:val="24"/>
          <w:szCs w:val="28"/>
        </w:rPr>
      </w:pPr>
      <w:r>
        <w:rPr>
          <w:rFonts w:hint="eastAsia" w:cs="Times New Roman" w:asciiTheme="minorEastAsia" w:hAnsiTheme="minorEastAsia" w:eastAsiaTheme="minorEastAsia"/>
          <w:color w:val="auto"/>
          <w:sz w:val="24"/>
          <w:szCs w:val="28"/>
        </w:rPr>
        <w:t>集中性实践环节主要包括入学教育与军事训练(含军事理论)、暑期社会实践、社会调查、读书报告、学年论文、教师技能训练、田野调查、教育见习、教育实习和毕业论文等。</w:t>
      </w:r>
    </w:p>
    <w:tbl>
      <w:tblPr>
        <w:tblStyle w:val="11"/>
        <w:tblpPr w:leftFromText="180" w:rightFromText="180" w:vertAnchor="text" w:horzAnchor="page" w:tblpX="1529" w:tblpY="491"/>
        <w:tblW w:w="93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458"/>
        <w:gridCol w:w="424"/>
        <w:gridCol w:w="583"/>
        <w:gridCol w:w="567"/>
        <w:gridCol w:w="386"/>
        <w:gridCol w:w="567"/>
        <w:gridCol w:w="600"/>
        <w:gridCol w:w="467"/>
        <w:gridCol w:w="567"/>
        <w:gridCol w:w="567"/>
        <w:gridCol w:w="499"/>
        <w:gridCol w:w="567"/>
        <w:gridCol w:w="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rPr>
        <w:tc>
          <w:tcPr>
            <w:tcW w:w="2235" w:type="dxa"/>
            <w:vMerge w:val="restart"/>
            <w:tcBorders>
              <w:tl2br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r>
              <w:rPr>
                <w:rFonts w:hint="eastAsia"/>
                <w:color w:val="auto"/>
                <w:sz w:val="20"/>
                <w:szCs w:val="20"/>
                <w:lang w:val="en-US" w:eastAsia="zh-CN"/>
              </w:rPr>
              <w:t xml:space="preserve">             </w:t>
            </w:r>
            <w:r>
              <w:rPr>
                <w:rFonts w:hint="eastAsia" w:ascii="Times New Roman" w:hAnsi="Times New Roman"/>
                <w:color w:val="auto"/>
                <w:sz w:val="20"/>
                <w:szCs w:val="20"/>
              </w:rPr>
              <w:t>时</w:t>
            </w:r>
            <w:r>
              <w:rPr>
                <w:rFonts w:hint="eastAsia"/>
                <w:color w:val="auto"/>
                <w:sz w:val="20"/>
                <w:szCs w:val="20"/>
                <w:lang w:val="en-US" w:eastAsia="zh-CN"/>
              </w:rPr>
              <w:t xml:space="preserve"> </w:t>
            </w:r>
            <w:r>
              <w:rPr>
                <w:rFonts w:hint="eastAsia" w:ascii="Times New Roman" w:hAnsi="Times New Roman"/>
                <w:color w:val="auto"/>
                <w:sz w:val="20"/>
                <w:szCs w:val="20"/>
              </w:rPr>
              <w:t>间</w:t>
            </w:r>
          </w:p>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p>
          <w:p>
            <w:pPr>
              <w:pStyle w:val="3"/>
              <w:keepNext w:val="0"/>
              <w:keepLines w:val="0"/>
              <w:pageBreakBefore w:val="0"/>
              <w:widowControl w:val="0"/>
              <w:kinsoku/>
              <w:wordWrap/>
              <w:overflowPunct/>
              <w:topLinePunct w:val="0"/>
              <w:autoSpaceDE/>
              <w:autoSpaceDN/>
              <w:bidi w:val="0"/>
              <w:adjustRightInd/>
              <w:snapToGrid w:val="0"/>
              <w:spacing w:line="240" w:lineRule="exact"/>
              <w:ind w:firstLine="200" w:firstLineChars="100"/>
              <w:jc w:val="both"/>
              <w:textAlignment w:val="auto"/>
              <w:rPr>
                <w:rFonts w:ascii="Times New Roman" w:hAnsi="Times New Roman"/>
                <w:color w:val="auto"/>
                <w:sz w:val="20"/>
                <w:szCs w:val="20"/>
              </w:rPr>
            </w:pPr>
            <w:r>
              <w:rPr>
                <w:rFonts w:hint="eastAsia" w:ascii="Times New Roman" w:hAnsi="Times New Roman"/>
                <w:color w:val="auto"/>
                <w:sz w:val="20"/>
                <w:szCs w:val="20"/>
              </w:rPr>
              <w:t>项</w:t>
            </w:r>
            <w:r>
              <w:rPr>
                <w:rFonts w:hint="eastAsia"/>
                <w:color w:val="auto"/>
                <w:sz w:val="20"/>
                <w:szCs w:val="20"/>
                <w:lang w:val="en-US" w:eastAsia="zh-CN"/>
              </w:rPr>
              <w:t xml:space="preserve"> </w:t>
            </w:r>
            <w:r>
              <w:rPr>
                <w:rFonts w:hint="eastAsia" w:ascii="Times New Roman" w:hAnsi="Times New Roman"/>
                <w:color w:val="auto"/>
                <w:sz w:val="20"/>
                <w:szCs w:val="20"/>
              </w:rPr>
              <w:t>目</w:t>
            </w:r>
          </w:p>
        </w:tc>
        <w:tc>
          <w:tcPr>
            <w:tcW w:w="1465" w:type="dxa"/>
            <w:gridSpan w:val="3"/>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left="0" w:leftChars="0" w:firstLine="0" w:firstLineChars="0"/>
              <w:jc w:val="center"/>
              <w:textAlignment w:val="auto"/>
              <w:rPr>
                <w:rFonts w:ascii="Times New Roman" w:hAnsi="Times New Roman"/>
                <w:color w:val="auto"/>
                <w:sz w:val="20"/>
                <w:szCs w:val="20"/>
              </w:rPr>
            </w:pPr>
            <w:r>
              <w:rPr>
                <w:rFonts w:ascii="Times New Roman"/>
                <w:color w:val="auto"/>
                <w:sz w:val="20"/>
                <w:szCs w:val="20"/>
              </w:rPr>
              <w:t>一</w:t>
            </w:r>
          </w:p>
        </w:tc>
        <w:tc>
          <w:tcPr>
            <w:tcW w:w="1520" w:type="dxa"/>
            <w:gridSpan w:val="3"/>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left="0" w:leftChars="0" w:firstLine="0" w:firstLineChars="0"/>
              <w:jc w:val="center"/>
              <w:textAlignment w:val="auto"/>
              <w:rPr>
                <w:rFonts w:ascii="Times New Roman" w:hAnsi="Times New Roman"/>
                <w:color w:val="auto"/>
                <w:sz w:val="20"/>
                <w:szCs w:val="20"/>
              </w:rPr>
            </w:pPr>
            <w:r>
              <w:rPr>
                <w:rFonts w:ascii="Times New Roman"/>
                <w:color w:val="auto"/>
                <w:sz w:val="20"/>
                <w:szCs w:val="20"/>
              </w:rPr>
              <w:t>二</w:t>
            </w:r>
          </w:p>
        </w:tc>
        <w:tc>
          <w:tcPr>
            <w:tcW w:w="1634" w:type="dxa"/>
            <w:gridSpan w:val="3"/>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left="0" w:leftChars="0" w:firstLine="0" w:firstLineChars="0"/>
              <w:jc w:val="center"/>
              <w:textAlignment w:val="auto"/>
              <w:rPr>
                <w:rFonts w:ascii="Times New Roman" w:hAnsi="Times New Roman"/>
                <w:color w:val="auto"/>
                <w:sz w:val="20"/>
                <w:szCs w:val="20"/>
              </w:rPr>
            </w:pPr>
            <w:r>
              <w:rPr>
                <w:rFonts w:ascii="Times New Roman"/>
                <w:color w:val="auto"/>
                <w:sz w:val="20"/>
                <w:szCs w:val="20"/>
              </w:rPr>
              <w:t>三</w:t>
            </w:r>
          </w:p>
        </w:tc>
        <w:tc>
          <w:tcPr>
            <w:tcW w:w="1633" w:type="dxa"/>
            <w:gridSpan w:val="3"/>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left="0" w:leftChars="0" w:firstLine="0" w:firstLineChars="0"/>
              <w:jc w:val="center"/>
              <w:textAlignment w:val="auto"/>
              <w:rPr>
                <w:rFonts w:ascii="Times New Roman" w:hAnsi="Times New Roman"/>
                <w:color w:val="auto"/>
                <w:sz w:val="20"/>
                <w:szCs w:val="20"/>
              </w:rPr>
            </w:pPr>
            <w:r>
              <w:rPr>
                <w:rFonts w:ascii="Times New Roman"/>
                <w:color w:val="auto"/>
                <w:sz w:val="20"/>
                <w:szCs w:val="20"/>
              </w:rPr>
              <w:t>四</w:t>
            </w:r>
          </w:p>
        </w:tc>
        <w:tc>
          <w:tcPr>
            <w:tcW w:w="881"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r>
              <w:rPr>
                <w:rFonts w:ascii="Times New Roman"/>
                <w:color w:val="auto"/>
                <w:sz w:val="20"/>
                <w:szCs w:val="20"/>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trPr>
        <w:tc>
          <w:tcPr>
            <w:tcW w:w="2235" w:type="dxa"/>
            <w:vMerge w:val="continue"/>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480"/>
              <w:jc w:val="center"/>
              <w:textAlignment w:val="auto"/>
              <w:rPr>
                <w:rFonts w:ascii="Times New Roman" w:hAnsi="Times New Roman"/>
                <w:color w:val="auto"/>
                <w:sz w:val="20"/>
                <w:szCs w:val="20"/>
              </w:rPr>
            </w:pPr>
          </w:p>
        </w:tc>
        <w:tc>
          <w:tcPr>
            <w:tcW w:w="458"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1</w:t>
            </w:r>
          </w:p>
        </w:tc>
        <w:tc>
          <w:tcPr>
            <w:tcW w:w="424"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right="-17" w:rightChars="-8" w:firstLine="0" w:firstLineChars="0"/>
              <w:jc w:val="center"/>
              <w:textAlignment w:val="auto"/>
              <w:rPr>
                <w:rFonts w:ascii="Times New Roman" w:hAnsi="Times New Roman"/>
                <w:color w:val="auto"/>
                <w:sz w:val="20"/>
                <w:szCs w:val="20"/>
              </w:rPr>
            </w:pPr>
            <w:r>
              <w:rPr>
                <w:rFonts w:hint="eastAsia" w:ascii="Times New Roman" w:hAnsi="Times New Roman"/>
                <w:color w:val="auto"/>
                <w:sz w:val="20"/>
                <w:szCs w:val="20"/>
              </w:rPr>
              <w:t>小学期</w:t>
            </w:r>
          </w:p>
        </w:tc>
        <w:tc>
          <w:tcPr>
            <w:tcW w:w="583"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right="-17" w:rightChars="-8"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2</w:t>
            </w:r>
          </w:p>
        </w:tc>
        <w:tc>
          <w:tcPr>
            <w:tcW w:w="567"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3</w:t>
            </w:r>
          </w:p>
        </w:tc>
        <w:tc>
          <w:tcPr>
            <w:tcW w:w="386"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r>
              <w:rPr>
                <w:rFonts w:hint="eastAsia" w:ascii="Times New Roman" w:hAnsi="Times New Roman"/>
                <w:color w:val="auto"/>
                <w:sz w:val="20"/>
                <w:szCs w:val="20"/>
              </w:rPr>
              <w:t>小学期</w:t>
            </w:r>
          </w:p>
        </w:tc>
        <w:tc>
          <w:tcPr>
            <w:tcW w:w="567"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4</w:t>
            </w:r>
          </w:p>
        </w:tc>
        <w:tc>
          <w:tcPr>
            <w:tcW w:w="600"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5</w:t>
            </w:r>
          </w:p>
        </w:tc>
        <w:tc>
          <w:tcPr>
            <w:tcW w:w="467"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r>
              <w:rPr>
                <w:rFonts w:hint="eastAsia" w:ascii="Times New Roman" w:hAnsi="Times New Roman"/>
                <w:color w:val="auto"/>
                <w:sz w:val="20"/>
                <w:szCs w:val="20"/>
              </w:rPr>
              <w:t>小学期</w:t>
            </w:r>
          </w:p>
        </w:tc>
        <w:tc>
          <w:tcPr>
            <w:tcW w:w="567"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6</w:t>
            </w:r>
          </w:p>
        </w:tc>
        <w:tc>
          <w:tcPr>
            <w:tcW w:w="567"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7</w:t>
            </w:r>
          </w:p>
        </w:tc>
        <w:tc>
          <w:tcPr>
            <w:tcW w:w="499"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r>
              <w:rPr>
                <w:rFonts w:hint="eastAsia" w:ascii="Times New Roman" w:hAnsi="Times New Roman"/>
                <w:color w:val="auto"/>
                <w:sz w:val="20"/>
                <w:szCs w:val="20"/>
              </w:rPr>
              <w:t>小学期</w:t>
            </w:r>
          </w:p>
        </w:tc>
        <w:tc>
          <w:tcPr>
            <w:tcW w:w="567"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8</w:t>
            </w:r>
          </w:p>
        </w:tc>
        <w:tc>
          <w:tcPr>
            <w:tcW w:w="881"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r>
              <w:rPr>
                <w:rFonts w:ascii="Times New Roman"/>
                <w:color w:val="auto"/>
                <w:sz w:val="20"/>
                <w:szCs w:val="20"/>
              </w:rPr>
              <w:t>周数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2235"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left="0" w:leftChars="0" w:firstLine="0" w:firstLineChars="0"/>
              <w:jc w:val="center"/>
              <w:textAlignment w:val="auto"/>
              <w:rPr>
                <w:rFonts w:ascii="Times New Roman" w:hAnsi="Times New Roman"/>
                <w:color w:val="auto"/>
                <w:sz w:val="20"/>
                <w:szCs w:val="20"/>
              </w:rPr>
            </w:pPr>
            <w:r>
              <w:rPr>
                <w:rFonts w:ascii="Times New Roman"/>
                <w:color w:val="auto"/>
                <w:sz w:val="20"/>
                <w:szCs w:val="20"/>
              </w:rPr>
              <w:t>课堂教学</w:t>
            </w:r>
          </w:p>
        </w:tc>
        <w:tc>
          <w:tcPr>
            <w:tcW w:w="458"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1</w:t>
            </w:r>
            <w:r>
              <w:rPr>
                <w:rFonts w:hint="eastAsia" w:ascii="Times New Roman" w:hAnsi="Times New Roman"/>
                <w:color w:val="auto"/>
                <w:sz w:val="20"/>
                <w:szCs w:val="20"/>
              </w:rPr>
              <w:t>3</w:t>
            </w:r>
          </w:p>
        </w:tc>
        <w:tc>
          <w:tcPr>
            <w:tcW w:w="424"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left="-19" w:leftChars="-55" w:hanging="96" w:hangingChars="48"/>
              <w:jc w:val="center"/>
              <w:textAlignment w:val="auto"/>
              <w:rPr>
                <w:rFonts w:ascii="Times New Roman" w:hAnsi="Times New Roman"/>
                <w:color w:val="auto"/>
                <w:sz w:val="20"/>
                <w:szCs w:val="20"/>
              </w:rPr>
            </w:pPr>
            <w:r>
              <w:rPr>
                <w:rFonts w:hint="eastAsia" w:ascii="Times New Roman" w:hAnsi="Times New Roman"/>
                <w:color w:val="auto"/>
                <w:sz w:val="20"/>
                <w:szCs w:val="20"/>
              </w:rPr>
              <w:t>2</w:t>
            </w:r>
          </w:p>
        </w:tc>
        <w:tc>
          <w:tcPr>
            <w:tcW w:w="583"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left="-19" w:leftChars="-55" w:hanging="96" w:hangingChars="48"/>
              <w:jc w:val="center"/>
              <w:textAlignment w:val="auto"/>
              <w:rPr>
                <w:rFonts w:ascii="Times New Roman" w:hAnsi="Times New Roman"/>
                <w:color w:val="auto"/>
                <w:sz w:val="20"/>
                <w:szCs w:val="20"/>
              </w:rPr>
            </w:pPr>
            <w:r>
              <w:rPr>
                <w:rFonts w:ascii="Times New Roman" w:hAnsi="Times New Roman"/>
                <w:color w:val="auto"/>
                <w:sz w:val="20"/>
                <w:szCs w:val="20"/>
              </w:rPr>
              <w:t>1</w:t>
            </w:r>
            <w:r>
              <w:rPr>
                <w:rFonts w:hint="eastAsia" w:ascii="Times New Roman" w:hAnsi="Times New Roman"/>
                <w:color w:val="auto"/>
                <w:sz w:val="20"/>
                <w:szCs w:val="20"/>
              </w:rPr>
              <w:t>7</w:t>
            </w:r>
          </w:p>
        </w:tc>
        <w:tc>
          <w:tcPr>
            <w:tcW w:w="567"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r>
              <w:rPr>
                <w:rFonts w:hint="eastAsia" w:ascii="Times New Roman" w:hAnsi="Times New Roman"/>
                <w:color w:val="auto"/>
                <w:sz w:val="20"/>
                <w:szCs w:val="20"/>
              </w:rPr>
              <w:t>17</w:t>
            </w:r>
          </w:p>
        </w:tc>
        <w:tc>
          <w:tcPr>
            <w:tcW w:w="386"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r>
              <w:rPr>
                <w:rFonts w:hint="eastAsia" w:ascii="Times New Roman" w:hAnsi="Times New Roman"/>
                <w:color w:val="auto"/>
                <w:sz w:val="20"/>
                <w:szCs w:val="20"/>
              </w:rPr>
              <w:t>2</w:t>
            </w:r>
          </w:p>
        </w:tc>
        <w:tc>
          <w:tcPr>
            <w:tcW w:w="567"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r>
              <w:rPr>
                <w:rFonts w:hint="eastAsia" w:ascii="Times New Roman" w:hAnsi="Times New Roman"/>
                <w:color w:val="auto"/>
                <w:sz w:val="20"/>
                <w:szCs w:val="20"/>
              </w:rPr>
              <w:t>17</w:t>
            </w:r>
          </w:p>
        </w:tc>
        <w:tc>
          <w:tcPr>
            <w:tcW w:w="600"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r>
              <w:rPr>
                <w:rFonts w:hint="eastAsia" w:ascii="Times New Roman" w:hAnsi="Times New Roman"/>
                <w:color w:val="auto"/>
                <w:sz w:val="20"/>
                <w:szCs w:val="20"/>
              </w:rPr>
              <w:t>17</w:t>
            </w:r>
          </w:p>
        </w:tc>
        <w:tc>
          <w:tcPr>
            <w:tcW w:w="467"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r>
              <w:rPr>
                <w:rFonts w:hint="eastAsia" w:ascii="Times New Roman" w:hAnsi="Times New Roman"/>
                <w:color w:val="auto"/>
                <w:sz w:val="20"/>
                <w:szCs w:val="20"/>
              </w:rPr>
              <w:t>2</w:t>
            </w:r>
          </w:p>
        </w:tc>
        <w:tc>
          <w:tcPr>
            <w:tcW w:w="567"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r>
              <w:rPr>
                <w:rFonts w:hint="eastAsia" w:ascii="Times New Roman" w:hAnsi="Times New Roman"/>
                <w:color w:val="auto"/>
                <w:sz w:val="20"/>
                <w:szCs w:val="20"/>
              </w:rPr>
              <w:t>17</w:t>
            </w:r>
          </w:p>
        </w:tc>
        <w:tc>
          <w:tcPr>
            <w:tcW w:w="567"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p>
        </w:tc>
        <w:tc>
          <w:tcPr>
            <w:tcW w:w="499"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r>
              <w:rPr>
                <w:rFonts w:hint="eastAsia" w:ascii="Times New Roman" w:hAnsi="Times New Roman"/>
                <w:color w:val="auto"/>
                <w:sz w:val="20"/>
                <w:szCs w:val="20"/>
              </w:rPr>
              <w:t>2</w:t>
            </w:r>
          </w:p>
        </w:tc>
        <w:tc>
          <w:tcPr>
            <w:tcW w:w="567"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ascii="Times New Roman" w:hAnsi="Times New Roman" w:eastAsia="宋体"/>
                <w:color w:val="auto"/>
                <w:sz w:val="20"/>
                <w:szCs w:val="20"/>
                <w:lang w:val="en-US" w:eastAsia="zh-CN"/>
              </w:rPr>
            </w:pPr>
            <w:r>
              <w:rPr>
                <w:rFonts w:hint="eastAsia" w:ascii="Times New Roman" w:hAnsi="Times New Roman"/>
                <w:color w:val="auto"/>
                <w:sz w:val="20"/>
                <w:szCs w:val="20"/>
                <w:lang w:val="en-US" w:eastAsia="zh-CN"/>
              </w:rPr>
              <w:t>8</w:t>
            </w:r>
          </w:p>
        </w:tc>
        <w:tc>
          <w:tcPr>
            <w:tcW w:w="881"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ascii="Times New Roman" w:hAnsi="Times New Roman" w:eastAsia="宋体"/>
                <w:color w:val="auto"/>
                <w:sz w:val="20"/>
                <w:szCs w:val="20"/>
                <w:lang w:val="en-US" w:eastAsia="zh-CN"/>
              </w:rPr>
            </w:pPr>
            <w:r>
              <w:rPr>
                <w:rFonts w:hint="eastAsia" w:ascii="Times New Roman" w:hAnsi="Times New Roman"/>
                <w:color w:val="auto"/>
                <w:sz w:val="20"/>
                <w:szCs w:val="20"/>
                <w:lang w:val="en-US" w:eastAsia="zh-CN"/>
              </w:rPr>
              <w:t>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2235"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left="0" w:leftChars="0" w:firstLine="0" w:firstLineChars="0"/>
              <w:jc w:val="center"/>
              <w:textAlignment w:val="auto"/>
              <w:rPr>
                <w:rFonts w:ascii="Times New Roman" w:hAnsi="Times New Roman"/>
                <w:color w:val="auto"/>
                <w:sz w:val="20"/>
                <w:szCs w:val="20"/>
              </w:rPr>
            </w:pPr>
            <w:r>
              <w:rPr>
                <w:rFonts w:ascii="Times New Roman"/>
                <w:color w:val="auto"/>
                <w:sz w:val="20"/>
                <w:szCs w:val="20"/>
              </w:rPr>
              <w:t>复习考试</w:t>
            </w:r>
          </w:p>
        </w:tc>
        <w:tc>
          <w:tcPr>
            <w:tcW w:w="458"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eastAsia" w:ascii="Times New Roman" w:hAnsi="Times New Roman" w:eastAsia="宋体"/>
                <w:color w:val="auto"/>
                <w:sz w:val="20"/>
                <w:szCs w:val="20"/>
                <w:lang w:eastAsia="zh-CN"/>
              </w:rPr>
            </w:pPr>
            <w:r>
              <w:rPr>
                <w:rFonts w:hint="eastAsia" w:ascii="Times New Roman" w:hAnsi="Times New Roman"/>
                <w:color w:val="auto"/>
                <w:sz w:val="20"/>
                <w:szCs w:val="20"/>
                <w:lang w:val="en-US" w:eastAsia="zh-CN"/>
              </w:rPr>
              <w:t>2</w:t>
            </w:r>
          </w:p>
        </w:tc>
        <w:tc>
          <w:tcPr>
            <w:tcW w:w="424"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p>
        </w:tc>
        <w:tc>
          <w:tcPr>
            <w:tcW w:w="583"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eastAsia" w:ascii="Times New Roman" w:hAnsi="Times New Roman" w:eastAsia="宋体"/>
                <w:color w:val="auto"/>
                <w:sz w:val="20"/>
                <w:szCs w:val="20"/>
                <w:lang w:eastAsia="zh-CN"/>
              </w:rPr>
            </w:pPr>
            <w:r>
              <w:rPr>
                <w:rFonts w:hint="eastAsia" w:ascii="Times New Roman" w:hAnsi="Times New Roman"/>
                <w:color w:val="auto"/>
                <w:sz w:val="20"/>
                <w:szCs w:val="20"/>
                <w:lang w:val="en-US" w:eastAsia="zh-CN"/>
              </w:rPr>
              <w:t>2</w:t>
            </w:r>
          </w:p>
        </w:tc>
        <w:tc>
          <w:tcPr>
            <w:tcW w:w="567"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eastAsia" w:ascii="Times New Roman" w:hAnsi="Times New Roman" w:eastAsia="宋体"/>
                <w:color w:val="auto"/>
                <w:sz w:val="20"/>
                <w:szCs w:val="20"/>
                <w:lang w:eastAsia="zh-CN"/>
              </w:rPr>
            </w:pPr>
            <w:r>
              <w:rPr>
                <w:rFonts w:hint="eastAsia" w:ascii="Times New Roman" w:hAnsi="Times New Roman"/>
                <w:color w:val="auto"/>
                <w:sz w:val="20"/>
                <w:szCs w:val="20"/>
                <w:lang w:val="en-US" w:eastAsia="zh-CN"/>
              </w:rPr>
              <w:t>2</w:t>
            </w:r>
          </w:p>
        </w:tc>
        <w:tc>
          <w:tcPr>
            <w:tcW w:w="386"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p>
        </w:tc>
        <w:tc>
          <w:tcPr>
            <w:tcW w:w="567"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eastAsia" w:ascii="Times New Roman" w:hAnsi="Times New Roman" w:eastAsia="宋体"/>
                <w:color w:val="auto"/>
                <w:sz w:val="20"/>
                <w:szCs w:val="20"/>
                <w:lang w:eastAsia="zh-CN"/>
              </w:rPr>
            </w:pPr>
            <w:r>
              <w:rPr>
                <w:rFonts w:hint="eastAsia" w:ascii="Times New Roman" w:hAnsi="Times New Roman"/>
                <w:color w:val="auto"/>
                <w:sz w:val="20"/>
                <w:szCs w:val="20"/>
                <w:lang w:val="en-US" w:eastAsia="zh-CN"/>
              </w:rPr>
              <w:t>2</w:t>
            </w:r>
          </w:p>
        </w:tc>
        <w:tc>
          <w:tcPr>
            <w:tcW w:w="600"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eastAsia" w:ascii="Times New Roman" w:hAnsi="Times New Roman" w:eastAsia="宋体"/>
                <w:color w:val="auto"/>
                <w:sz w:val="20"/>
                <w:szCs w:val="20"/>
                <w:lang w:eastAsia="zh-CN"/>
              </w:rPr>
            </w:pPr>
            <w:r>
              <w:rPr>
                <w:rFonts w:hint="eastAsia" w:ascii="Times New Roman" w:hAnsi="Times New Roman"/>
                <w:color w:val="auto"/>
                <w:sz w:val="20"/>
                <w:szCs w:val="20"/>
                <w:lang w:val="en-US" w:eastAsia="zh-CN"/>
              </w:rPr>
              <w:t>2</w:t>
            </w:r>
          </w:p>
        </w:tc>
        <w:tc>
          <w:tcPr>
            <w:tcW w:w="467"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p>
        </w:tc>
        <w:tc>
          <w:tcPr>
            <w:tcW w:w="567"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eastAsia" w:ascii="Times New Roman" w:hAnsi="Times New Roman" w:eastAsia="宋体"/>
                <w:color w:val="auto"/>
                <w:sz w:val="20"/>
                <w:szCs w:val="20"/>
                <w:lang w:eastAsia="zh-CN"/>
              </w:rPr>
            </w:pPr>
            <w:r>
              <w:rPr>
                <w:rFonts w:hint="eastAsia" w:ascii="Times New Roman" w:hAnsi="Times New Roman"/>
                <w:color w:val="auto"/>
                <w:sz w:val="20"/>
                <w:szCs w:val="20"/>
                <w:lang w:val="en-US" w:eastAsia="zh-CN"/>
              </w:rPr>
              <w:t>2</w:t>
            </w:r>
          </w:p>
        </w:tc>
        <w:tc>
          <w:tcPr>
            <w:tcW w:w="567"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p>
        </w:tc>
        <w:tc>
          <w:tcPr>
            <w:tcW w:w="499"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p>
        </w:tc>
        <w:tc>
          <w:tcPr>
            <w:tcW w:w="567"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p>
        </w:tc>
        <w:tc>
          <w:tcPr>
            <w:tcW w:w="881"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ascii="Times New Roman" w:hAnsi="Times New Roman" w:eastAsia="宋体"/>
                <w:color w:val="auto"/>
                <w:sz w:val="20"/>
                <w:szCs w:val="20"/>
                <w:lang w:val="en-US" w:eastAsia="zh-CN"/>
              </w:rPr>
            </w:pPr>
            <w:r>
              <w:rPr>
                <w:rFonts w:hint="eastAsia" w:ascii="Times New Roman" w:hAnsi="Times New Roman"/>
                <w:color w:val="auto"/>
                <w:sz w:val="20"/>
                <w:szCs w:val="20"/>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2235"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left="0" w:leftChars="0" w:firstLine="0" w:firstLineChars="0"/>
              <w:jc w:val="center"/>
              <w:textAlignment w:val="auto"/>
              <w:rPr>
                <w:rFonts w:ascii="Times New Roman" w:hAnsi="Times New Roman"/>
                <w:color w:val="auto"/>
                <w:sz w:val="20"/>
                <w:szCs w:val="20"/>
              </w:rPr>
            </w:pPr>
            <w:r>
              <w:rPr>
                <w:rFonts w:ascii="Times New Roman"/>
                <w:color w:val="auto"/>
                <w:sz w:val="20"/>
                <w:szCs w:val="20"/>
              </w:rPr>
              <w:t>入学教育与军事训练</w:t>
            </w:r>
          </w:p>
        </w:tc>
        <w:tc>
          <w:tcPr>
            <w:tcW w:w="458"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r>
              <w:rPr>
                <w:rFonts w:hint="eastAsia" w:ascii="Times New Roman" w:hAnsi="Times New Roman"/>
                <w:color w:val="auto"/>
                <w:sz w:val="20"/>
                <w:szCs w:val="20"/>
              </w:rPr>
              <w:t>3</w:t>
            </w:r>
          </w:p>
        </w:tc>
        <w:tc>
          <w:tcPr>
            <w:tcW w:w="424"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p>
        </w:tc>
        <w:tc>
          <w:tcPr>
            <w:tcW w:w="583"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p>
        </w:tc>
        <w:tc>
          <w:tcPr>
            <w:tcW w:w="567"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p>
        </w:tc>
        <w:tc>
          <w:tcPr>
            <w:tcW w:w="386"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p>
        </w:tc>
        <w:tc>
          <w:tcPr>
            <w:tcW w:w="567"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p>
        </w:tc>
        <w:tc>
          <w:tcPr>
            <w:tcW w:w="600"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p>
        </w:tc>
        <w:tc>
          <w:tcPr>
            <w:tcW w:w="467"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p>
        </w:tc>
        <w:tc>
          <w:tcPr>
            <w:tcW w:w="567"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p>
        </w:tc>
        <w:tc>
          <w:tcPr>
            <w:tcW w:w="567"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p>
        </w:tc>
        <w:tc>
          <w:tcPr>
            <w:tcW w:w="499"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p>
        </w:tc>
        <w:tc>
          <w:tcPr>
            <w:tcW w:w="567"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p>
        </w:tc>
        <w:tc>
          <w:tcPr>
            <w:tcW w:w="881"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2235"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left="0" w:leftChars="0" w:firstLine="0" w:firstLineChars="0"/>
              <w:jc w:val="center"/>
              <w:textAlignment w:val="auto"/>
              <w:rPr>
                <w:rFonts w:ascii="Times New Roman" w:hAnsi="Times New Roman"/>
                <w:color w:val="auto"/>
                <w:sz w:val="20"/>
                <w:szCs w:val="20"/>
              </w:rPr>
            </w:pPr>
            <w:r>
              <w:rPr>
                <w:rFonts w:ascii="Times New Roman"/>
                <w:color w:val="auto"/>
                <w:sz w:val="20"/>
                <w:szCs w:val="20"/>
              </w:rPr>
              <w:t>社会实践、调查</w:t>
            </w:r>
            <w:r>
              <w:rPr>
                <w:rFonts w:hint="eastAsia" w:ascii="Times New Roman"/>
                <w:color w:val="auto"/>
                <w:sz w:val="20"/>
                <w:szCs w:val="20"/>
              </w:rPr>
              <w:t>与劳动</w:t>
            </w:r>
          </w:p>
        </w:tc>
        <w:tc>
          <w:tcPr>
            <w:tcW w:w="458"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p>
        </w:tc>
        <w:tc>
          <w:tcPr>
            <w:tcW w:w="424"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p>
        </w:tc>
        <w:tc>
          <w:tcPr>
            <w:tcW w:w="583"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eastAsia" w:ascii="Times New Roman" w:hAnsi="Times New Roman" w:eastAsia="宋体"/>
                <w:color w:val="auto"/>
                <w:sz w:val="20"/>
                <w:szCs w:val="20"/>
                <w:lang w:val="en-US" w:eastAsia="zh-CN"/>
              </w:rPr>
            </w:pPr>
            <w:r>
              <w:rPr>
                <w:rFonts w:hint="eastAsia"/>
                <w:color w:val="auto"/>
                <w:sz w:val="20"/>
                <w:szCs w:val="20"/>
                <w:lang w:val="en-US" w:eastAsia="zh-CN"/>
              </w:rPr>
              <w:t>(</w:t>
            </w:r>
            <w:r>
              <w:rPr>
                <w:rFonts w:hint="eastAsia" w:ascii="Times New Roman" w:hAnsi="Times New Roman"/>
                <w:color w:val="auto"/>
                <w:sz w:val="20"/>
                <w:szCs w:val="20"/>
              </w:rPr>
              <w:t>1</w:t>
            </w:r>
            <w:r>
              <w:rPr>
                <w:rFonts w:hint="eastAsia"/>
                <w:color w:val="auto"/>
                <w:sz w:val="20"/>
                <w:szCs w:val="20"/>
                <w:lang w:val="en-US" w:eastAsia="zh-CN"/>
              </w:rPr>
              <w:t>)</w:t>
            </w:r>
          </w:p>
        </w:tc>
        <w:tc>
          <w:tcPr>
            <w:tcW w:w="567"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(1)</w:t>
            </w:r>
          </w:p>
        </w:tc>
        <w:tc>
          <w:tcPr>
            <w:tcW w:w="386"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p>
        </w:tc>
        <w:tc>
          <w:tcPr>
            <w:tcW w:w="567"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(1)</w:t>
            </w:r>
          </w:p>
        </w:tc>
        <w:tc>
          <w:tcPr>
            <w:tcW w:w="600"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p>
        </w:tc>
        <w:tc>
          <w:tcPr>
            <w:tcW w:w="467"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p>
        </w:tc>
        <w:tc>
          <w:tcPr>
            <w:tcW w:w="567"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(1)</w:t>
            </w:r>
          </w:p>
        </w:tc>
        <w:tc>
          <w:tcPr>
            <w:tcW w:w="567"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p>
        </w:tc>
        <w:tc>
          <w:tcPr>
            <w:tcW w:w="499"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p>
        </w:tc>
        <w:tc>
          <w:tcPr>
            <w:tcW w:w="567"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p>
        </w:tc>
        <w:tc>
          <w:tcPr>
            <w:tcW w:w="881"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2235"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left="0" w:leftChars="0" w:firstLine="0" w:firstLineChars="0"/>
              <w:jc w:val="center"/>
              <w:textAlignment w:val="auto"/>
              <w:rPr>
                <w:rFonts w:ascii="Times New Roman" w:hAnsi="Times New Roman"/>
                <w:color w:val="auto"/>
                <w:sz w:val="20"/>
                <w:szCs w:val="20"/>
              </w:rPr>
            </w:pPr>
            <w:r>
              <w:rPr>
                <w:rFonts w:ascii="Times New Roman"/>
                <w:color w:val="auto"/>
                <w:sz w:val="20"/>
                <w:szCs w:val="20"/>
              </w:rPr>
              <w:t>学年论文</w:t>
            </w:r>
          </w:p>
        </w:tc>
        <w:tc>
          <w:tcPr>
            <w:tcW w:w="458"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p>
        </w:tc>
        <w:tc>
          <w:tcPr>
            <w:tcW w:w="424"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p>
        </w:tc>
        <w:tc>
          <w:tcPr>
            <w:tcW w:w="583"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p>
        </w:tc>
        <w:tc>
          <w:tcPr>
            <w:tcW w:w="567"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p>
        </w:tc>
        <w:tc>
          <w:tcPr>
            <w:tcW w:w="386"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p>
        </w:tc>
        <w:tc>
          <w:tcPr>
            <w:tcW w:w="567"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p>
        </w:tc>
        <w:tc>
          <w:tcPr>
            <w:tcW w:w="600"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p>
        </w:tc>
        <w:tc>
          <w:tcPr>
            <w:tcW w:w="467"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p>
        </w:tc>
        <w:tc>
          <w:tcPr>
            <w:tcW w:w="567"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(1)</w:t>
            </w:r>
          </w:p>
        </w:tc>
        <w:tc>
          <w:tcPr>
            <w:tcW w:w="567"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p>
        </w:tc>
        <w:tc>
          <w:tcPr>
            <w:tcW w:w="499"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p>
        </w:tc>
        <w:tc>
          <w:tcPr>
            <w:tcW w:w="567"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p>
        </w:tc>
        <w:tc>
          <w:tcPr>
            <w:tcW w:w="881"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2235"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left="0" w:leftChars="0" w:firstLine="0" w:firstLineChars="0"/>
              <w:jc w:val="center"/>
              <w:textAlignment w:val="auto"/>
              <w:rPr>
                <w:rFonts w:ascii="Times New Roman" w:hAnsi="Times New Roman"/>
                <w:color w:val="auto"/>
                <w:sz w:val="20"/>
                <w:szCs w:val="20"/>
              </w:rPr>
            </w:pPr>
            <w:r>
              <w:rPr>
                <w:rFonts w:ascii="Times New Roman"/>
                <w:color w:val="auto"/>
                <w:sz w:val="20"/>
                <w:szCs w:val="20"/>
              </w:rPr>
              <w:t>专业见习</w:t>
            </w:r>
          </w:p>
        </w:tc>
        <w:tc>
          <w:tcPr>
            <w:tcW w:w="458"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p>
        </w:tc>
        <w:tc>
          <w:tcPr>
            <w:tcW w:w="424"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p>
        </w:tc>
        <w:tc>
          <w:tcPr>
            <w:tcW w:w="583"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p>
        </w:tc>
        <w:tc>
          <w:tcPr>
            <w:tcW w:w="567"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p>
        </w:tc>
        <w:tc>
          <w:tcPr>
            <w:tcW w:w="386"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p>
        </w:tc>
        <w:tc>
          <w:tcPr>
            <w:tcW w:w="567"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p>
        </w:tc>
        <w:tc>
          <w:tcPr>
            <w:tcW w:w="600"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eastAsia" w:ascii="Times New Roman" w:hAnsi="Times New Roman" w:eastAsia="宋体"/>
                <w:color w:val="auto"/>
                <w:sz w:val="20"/>
                <w:szCs w:val="20"/>
                <w:lang w:val="en-US" w:eastAsia="zh-CN"/>
              </w:rPr>
            </w:pPr>
            <w:r>
              <w:rPr>
                <w:rFonts w:hint="eastAsia"/>
                <w:color w:val="auto"/>
                <w:sz w:val="20"/>
                <w:szCs w:val="20"/>
                <w:lang w:val="en-US" w:eastAsia="zh-CN"/>
              </w:rPr>
              <w:t>(</w:t>
            </w:r>
            <w:r>
              <w:rPr>
                <w:rFonts w:hint="eastAsia" w:ascii="Times New Roman" w:hAnsi="Times New Roman"/>
                <w:color w:val="auto"/>
                <w:sz w:val="20"/>
                <w:szCs w:val="20"/>
              </w:rPr>
              <w:t>1</w:t>
            </w:r>
            <w:r>
              <w:rPr>
                <w:rFonts w:hint="eastAsia"/>
                <w:color w:val="auto"/>
                <w:sz w:val="20"/>
                <w:szCs w:val="20"/>
                <w:lang w:val="en-US" w:eastAsia="zh-CN"/>
              </w:rPr>
              <w:t>)</w:t>
            </w:r>
          </w:p>
        </w:tc>
        <w:tc>
          <w:tcPr>
            <w:tcW w:w="467"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p>
        </w:tc>
        <w:tc>
          <w:tcPr>
            <w:tcW w:w="567"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p>
        </w:tc>
        <w:tc>
          <w:tcPr>
            <w:tcW w:w="567"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p>
        </w:tc>
        <w:tc>
          <w:tcPr>
            <w:tcW w:w="499"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p>
        </w:tc>
        <w:tc>
          <w:tcPr>
            <w:tcW w:w="567"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p>
        </w:tc>
        <w:tc>
          <w:tcPr>
            <w:tcW w:w="881"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r>
              <w:rPr>
                <w:rFonts w:hint="eastAsia" w:ascii="Times New Roman" w:hAnsi="Times New Roman"/>
                <w:color w:val="auto"/>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2235"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left="0" w:leftChars="0" w:firstLine="0" w:firstLineChars="0"/>
              <w:jc w:val="center"/>
              <w:textAlignment w:val="auto"/>
              <w:rPr>
                <w:rFonts w:ascii="Times New Roman" w:hAnsi="Times New Roman"/>
                <w:color w:val="auto"/>
                <w:sz w:val="20"/>
                <w:szCs w:val="20"/>
              </w:rPr>
            </w:pPr>
            <w:r>
              <w:rPr>
                <w:rFonts w:ascii="Times New Roman"/>
                <w:b w:val="0"/>
                <w:bCs w:val="0"/>
                <w:color w:val="auto"/>
                <w:sz w:val="20"/>
                <w:szCs w:val="20"/>
              </w:rPr>
              <w:t>毕业实习</w:t>
            </w:r>
          </w:p>
        </w:tc>
        <w:tc>
          <w:tcPr>
            <w:tcW w:w="458"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p>
        </w:tc>
        <w:tc>
          <w:tcPr>
            <w:tcW w:w="424"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p>
        </w:tc>
        <w:tc>
          <w:tcPr>
            <w:tcW w:w="583"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p>
        </w:tc>
        <w:tc>
          <w:tcPr>
            <w:tcW w:w="567"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p>
        </w:tc>
        <w:tc>
          <w:tcPr>
            <w:tcW w:w="386"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p>
        </w:tc>
        <w:tc>
          <w:tcPr>
            <w:tcW w:w="567"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p>
        </w:tc>
        <w:tc>
          <w:tcPr>
            <w:tcW w:w="600"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p>
        </w:tc>
        <w:tc>
          <w:tcPr>
            <w:tcW w:w="467"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300"/>
              <w:jc w:val="center"/>
              <w:textAlignment w:val="auto"/>
              <w:rPr>
                <w:rFonts w:ascii="Times New Roman" w:hAnsi="Times New Roman"/>
                <w:color w:val="auto"/>
                <w:sz w:val="20"/>
                <w:szCs w:val="20"/>
              </w:rPr>
            </w:pPr>
          </w:p>
        </w:tc>
        <w:tc>
          <w:tcPr>
            <w:tcW w:w="567"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300"/>
              <w:jc w:val="center"/>
              <w:textAlignment w:val="auto"/>
              <w:rPr>
                <w:rFonts w:ascii="Times New Roman" w:hAnsi="Times New Roman"/>
                <w:color w:val="auto"/>
                <w:sz w:val="20"/>
                <w:szCs w:val="20"/>
              </w:rPr>
            </w:pPr>
          </w:p>
        </w:tc>
        <w:tc>
          <w:tcPr>
            <w:tcW w:w="567"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r>
              <w:rPr>
                <w:rFonts w:hint="eastAsia" w:ascii="Times New Roman" w:hAnsi="Times New Roman"/>
                <w:color w:val="auto"/>
                <w:sz w:val="20"/>
                <w:szCs w:val="20"/>
              </w:rPr>
              <w:t>18</w:t>
            </w:r>
          </w:p>
        </w:tc>
        <w:tc>
          <w:tcPr>
            <w:tcW w:w="499"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p>
        </w:tc>
        <w:tc>
          <w:tcPr>
            <w:tcW w:w="567"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p>
        </w:tc>
        <w:tc>
          <w:tcPr>
            <w:tcW w:w="881"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r>
              <w:rPr>
                <w:rFonts w:hint="eastAsia" w:ascii="Times New Roman" w:hAnsi="Times New Roman"/>
                <w:color w:val="auto"/>
                <w:sz w:val="20"/>
                <w:szCs w:val="20"/>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2235"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left="0" w:leftChars="0" w:firstLine="0" w:firstLineChars="0"/>
              <w:jc w:val="center"/>
              <w:textAlignment w:val="auto"/>
              <w:rPr>
                <w:rFonts w:ascii="Times New Roman" w:hAnsi="Times New Roman"/>
                <w:color w:val="auto"/>
                <w:sz w:val="20"/>
                <w:szCs w:val="20"/>
              </w:rPr>
            </w:pPr>
            <w:r>
              <w:rPr>
                <w:rFonts w:ascii="Times New Roman"/>
                <w:color w:val="auto"/>
                <w:sz w:val="20"/>
                <w:szCs w:val="20"/>
              </w:rPr>
              <w:t>毕业论文（设计）</w:t>
            </w:r>
          </w:p>
        </w:tc>
        <w:tc>
          <w:tcPr>
            <w:tcW w:w="458"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p>
        </w:tc>
        <w:tc>
          <w:tcPr>
            <w:tcW w:w="424"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p>
        </w:tc>
        <w:tc>
          <w:tcPr>
            <w:tcW w:w="583"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p>
        </w:tc>
        <w:tc>
          <w:tcPr>
            <w:tcW w:w="567"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p>
        </w:tc>
        <w:tc>
          <w:tcPr>
            <w:tcW w:w="386"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p>
        </w:tc>
        <w:tc>
          <w:tcPr>
            <w:tcW w:w="567"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p>
        </w:tc>
        <w:tc>
          <w:tcPr>
            <w:tcW w:w="600"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p>
        </w:tc>
        <w:tc>
          <w:tcPr>
            <w:tcW w:w="467"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300"/>
              <w:jc w:val="center"/>
              <w:textAlignment w:val="auto"/>
              <w:rPr>
                <w:rFonts w:ascii="Times New Roman" w:hAnsi="Times New Roman"/>
                <w:color w:val="auto"/>
                <w:sz w:val="20"/>
                <w:szCs w:val="20"/>
              </w:rPr>
            </w:pPr>
          </w:p>
        </w:tc>
        <w:tc>
          <w:tcPr>
            <w:tcW w:w="567"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300"/>
              <w:jc w:val="center"/>
              <w:textAlignment w:val="auto"/>
              <w:rPr>
                <w:rFonts w:ascii="Times New Roman" w:hAnsi="Times New Roman"/>
                <w:color w:val="auto"/>
                <w:sz w:val="20"/>
                <w:szCs w:val="20"/>
              </w:rPr>
            </w:pPr>
          </w:p>
        </w:tc>
        <w:tc>
          <w:tcPr>
            <w:tcW w:w="567"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p>
        </w:tc>
        <w:tc>
          <w:tcPr>
            <w:tcW w:w="499"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p>
        </w:tc>
        <w:tc>
          <w:tcPr>
            <w:tcW w:w="567"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eastAsia" w:ascii="Times New Roman" w:hAnsi="Times New Roman" w:eastAsia="宋体"/>
                <w:color w:val="auto"/>
                <w:sz w:val="20"/>
                <w:szCs w:val="20"/>
                <w:lang w:val="en-US" w:eastAsia="zh-CN"/>
              </w:rPr>
            </w:pPr>
            <w:r>
              <w:rPr>
                <w:rFonts w:hint="eastAsia" w:ascii="Times New Roman" w:hAnsi="Times New Roman"/>
                <w:color w:val="auto"/>
                <w:sz w:val="20"/>
                <w:szCs w:val="20"/>
                <w:lang w:val="en-US" w:eastAsia="zh-CN"/>
              </w:rPr>
              <w:t>8</w:t>
            </w:r>
          </w:p>
        </w:tc>
        <w:tc>
          <w:tcPr>
            <w:tcW w:w="881"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r>
              <w:rPr>
                <w:rFonts w:hint="eastAsia" w:ascii="Times New Roman" w:hAnsi="Times New Roman"/>
                <w:color w:val="auto"/>
                <w:sz w:val="20"/>
                <w:szCs w:val="2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2235"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left="0" w:leftChars="0" w:firstLine="0" w:firstLineChars="0"/>
              <w:jc w:val="center"/>
              <w:textAlignment w:val="auto"/>
              <w:rPr>
                <w:rFonts w:ascii="Times New Roman" w:hAnsi="Times New Roman"/>
                <w:color w:val="auto"/>
                <w:sz w:val="20"/>
                <w:szCs w:val="20"/>
              </w:rPr>
            </w:pPr>
            <w:r>
              <w:rPr>
                <w:rFonts w:ascii="Times New Roman"/>
                <w:color w:val="auto"/>
                <w:sz w:val="20"/>
                <w:szCs w:val="20"/>
              </w:rPr>
              <w:t>毕业教育</w:t>
            </w:r>
          </w:p>
        </w:tc>
        <w:tc>
          <w:tcPr>
            <w:tcW w:w="458"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p>
        </w:tc>
        <w:tc>
          <w:tcPr>
            <w:tcW w:w="424"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p>
        </w:tc>
        <w:tc>
          <w:tcPr>
            <w:tcW w:w="583"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p>
        </w:tc>
        <w:tc>
          <w:tcPr>
            <w:tcW w:w="567"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p>
        </w:tc>
        <w:tc>
          <w:tcPr>
            <w:tcW w:w="386"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p>
        </w:tc>
        <w:tc>
          <w:tcPr>
            <w:tcW w:w="567"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p>
        </w:tc>
        <w:tc>
          <w:tcPr>
            <w:tcW w:w="600"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p>
        </w:tc>
        <w:tc>
          <w:tcPr>
            <w:tcW w:w="467"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300"/>
              <w:jc w:val="center"/>
              <w:textAlignment w:val="auto"/>
              <w:rPr>
                <w:rFonts w:ascii="Times New Roman" w:hAnsi="Times New Roman"/>
                <w:color w:val="auto"/>
                <w:sz w:val="20"/>
                <w:szCs w:val="20"/>
              </w:rPr>
            </w:pPr>
          </w:p>
        </w:tc>
        <w:tc>
          <w:tcPr>
            <w:tcW w:w="567"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300"/>
              <w:jc w:val="center"/>
              <w:textAlignment w:val="auto"/>
              <w:rPr>
                <w:rFonts w:ascii="Times New Roman" w:hAnsi="Times New Roman"/>
                <w:color w:val="auto"/>
                <w:sz w:val="20"/>
                <w:szCs w:val="20"/>
              </w:rPr>
            </w:pPr>
          </w:p>
        </w:tc>
        <w:tc>
          <w:tcPr>
            <w:tcW w:w="567"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p>
        </w:tc>
        <w:tc>
          <w:tcPr>
            <w:tcW w:w="499"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p>
        </w:tc>
        <w:tc>
          <w:tcPr>
            <w:tcW w:w="567"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eastAsia" w:ascii="Times New Roman" w:hAnsi="Times New Roman" w:eastAsia="宋体"/>
                <w:color w:val="auto"/>
                <w:sz w:val="20"/>
                <w:szCs w:val="20"/>
                <w:lang w:val="en-US" w:eastAsia="zh-CN"/>
              </w:rPr>
            </w:pPr>
            <w:r>
              <w:rPr>
                <w:rFonts w:hint="eastAsia"/>
                <w:color w:val="auto"/>
                <w:sz w:val="20"/>
                <w:szCs w:val="20"/>
                <w:lang w:val="en-US" w:eastAsia="zh-CN"/>
              </w:rPr>
              <w:t>(</w:t>
            </w:r>
            <w:r>
              <w:rPr>
                <w:rFonts w:ascii="Times New Roman" w:hAnsi="Times New Roman"/>
                <w:color w:val="auto"/>
                <w:sz w:val="20"/>
                <w:szCs w:val="20"/>
              </w:rPr>
              <w:t>1</w:t>
            </w:r>
            <w:r>
              <w:rPr>
                <w:rFonts w:hint="eastAsia"/>
                <w:color w:val="auto"/>
                <w:sz w:val="20"/>
                <w:szCs w:val="20"/>
                <w:lang w:val="en-US" w:eastAsia="zh-CN"/>
              </w:rPr>
              <w:t>)</w:t>
            </w:r>
          </w:p>
        </w:tc>
        <w:tc>
          <w:tcPr>
            <w:tcW w:w="881"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2235"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left="0" w:leftChars="0" w:firstLine="0" w:firstLineChars="0"/>
              <w:jc w:val="center"/>
              <w:textAlignment w:val="auto"/>
              <w:rPr>
                <w:rFonts w:ascii="Times New Roman" w:hAnsi="Times New Roman"/>
                <w:color w:val="auto"/>
                <w:sz w:val="20"/>
                <w:szCs w:val="20"/>
              </w:rPr>
            </w:pPr>
            <w:r>
              <w:rPr>
                <w:rFonts w:ascii="Times New Roman"/>
                <w:color w:val="auto"/>
                <w:sz w:val="20"/>
                <w:szCs w:val="20"/>
              </w:rPr>
              <w:t>总周数</w:t>
            </w:r>
          </w:p>
        </w:tc>
        <w:tc>
          <w:tcPr>
            <w:tcW w:w="458"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eastAsia" w:ascii="Times New Roman" w:hAnsi="Times New Roman" w:eastAsia="宋体"/>
                <w:color w:val="auto"/>
                <w:sz w:val="20"/>
                <w:szCs w:val="20"/>
                <w:lang w:eastAsia="zh-CN"/>
              </w:rPr>
            </w:pPr>
            <w:r>
              <w:rPr>
                <w:rFonts w:hint="eastAsia" w:ascii="Times New Roman" w:hAnsi="Times New Roman"/>
                <w:color w:val="auto"/>
                <w:sz w:val="20"/>
                <w:szCs w:val="20"/>
              </w:rPr>
              <w:t>1</w:t>
            </w:r>
            <w:r>
              <w:rPr>
                <w:rFonts w:hint="eastAsia" w:ascii="Times New Roman" w:hAnsi="Times New Roman"/>
                <w:color w:val="auto"/>
                <w:sz w:val="20"/>
                <w:szCs w:val="20"/>
                <w:lang w:val="en-US" w:eastAsia="zh-CN"/>
              </w:rPr>
              <w:t>8</w:t>
            </w:r>
          </w:p>
        </w:tc>
        <w:tc>
          <w:tcPr>
            <w:tcW w:w="424"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r>
              <w:rPr>
                <w:rFonts w:hint="eastAsia" w:ascii="Times New Roman" w:hAnsi="Times New Roman"/>
                <w:color w:val="auto"/>
                <w:sz w:val="20"/>
                <w:szCs w:val="20"/>
              </w:rPr>
              <w:t>2</w:t>
            </w:r>
          </w:p>
        </w:tc>
        <w:tc>
          <w:tcPr>
            <w:tcW w:w="583"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eastAsia" w:ascii="Times New Roman" w:hAnsi="Times New Roman"/>
                <w:color w:val="auto"/>
                <w:sz w:val="20"/>
                <w:szCs w:val="20"/>
                <w:lang w:val="en-US" w:eastAsia="zh-CN"/>
              </w:rPr>
            </w:pPr>
            <w:r>
              <w:rPr>
                <w:rFonts w:hint="eastAsia" w:ascii="Times New Roman" w:hAnsi="Times New Roman"/>
                <w:color w:val="auto"/>
                <w:sz w:val="20"/>
                <w:szCs w:val="20"/>
              </w:rPr>
              <w:t>1</w:t>
            </w:r>
            <w:r>
              <w:rPr>
                <w:rFonts w:hint="eastAsia" w:ascii="Times New Roman" w:hAnsi="Times New Roman"/>
                <w:color w:val="auto"/>
                <w:sz w:val="20"/>
                <w:szCs w:val="20"/>
                <w:lang w:val="en-US" w:eastAsia="zh-CN"/>
              </w:rPr>
              <w:t>9</w:t>
            </w:r>
          </w:p>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eastAsia" w:ascii="Times New Roman" w:hAnsi="Times New Roman" w:eastAsia="宋体"/>
                <w:color w:val="auto"/>
                <w:sz w:val="20"/>
                <w:szCs w:val="20"/>
                <w:lang w:val="en-US" w:eastAsia="zh-CN"/>
              </w:rPr>
            </w:pPr>
            <w:r>
              <w:rPr>
                <w:rFonts w:hint="eastAsia"/>
                <w:color w:val="auto"/>
                <w:sz w:val="20"/>
                <w:szCs w:val="20"/>
                <w:lang w:val="en-US" w:eastAsia="zh-CN"/>
              </w:rPr>
              <w:t>(</w:t>
            </w:r>
            <w:r>
              <w:rPr>
                <w:rFonts w:hint="eastAsia" w:ascii="Times New Roman" w:hAnsi="Times New Roman"/>
                <w:color w:val="auto"/>
                <w:sz w:val="20"/>
                <w:szCs w:val="20"/>
              </w:rPr>
              <w:t>1</w:t>
            </w:r>
            <w:r>
              <w:rPr>
                <w:rFonts w:hint="eastAsia"/>
                <w:color w:val="auto"/>
                <w:sz w:val="20"/>
                <w:szCs w:val="20"/>
                <w:lang w:val="en-US" w:eastAsia="zh-CN"/>
              </w:rPr>
              <w:t>)</w:t>
            </w:r>
          </w:p>
        </w:tc>
        <w:tc>
          <w:tcPr>
            <w:tcW w:w="567"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eastAsia" w:ascii="Times New Roman" w:hAnsi="Times New Roman"/>
                <w:color w:val="auto"/>
                <w:sz w:val="20"/>
                <w:szCs w:val="20"/>
                <w:lang w:val="en-US" w:eastAsia="zh-CN"/>
              </w:rPr>
            </w:pPr>
            <w:r>
              <w:rPr>
                <w:rFonts w:hint="eastAsia" w:ascii="Times New Roman" w:hAnsi="Times New Roman"/>
                <w:color w:val="auto"/>
                <w:sz w:val="20"/>
                <w:szCs w:val="20"/>
              </w:rPr>
              <w:t>1</w:t>
            </w:r>
            <w:r>
              <w:rPr>
                <w:rFonts w:hint="eastAsia" w:ascii="Times New Roman" w:hAnsi="Times New Roman"/>
                <w:color w:val="auto"/>
                <w:sz w:val="20"/>
                <w:szCs w:val="20"/>
                <w:lang w:val="en-US" w:eastAsia="zh-CN"/>
              </w:rPr>
              <w:t>9</w:t>
            </w:r>
          </w:p>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eastAsia" w:ascii="Times New Roman" w:hAnsi="Times New Roman" w:eastAsia="宋体"/>
                <w:color w:val="auto"/>
                <w:sz w:val="20"/>
                <w:szCs w:val="20"/>
                <w:lang w:val="en-US" w:eastAsia="zh-CN"/>
              </w:rPr>
            </w:pPr>
            <w:r>
              <w:rPr>
                <w:rFonts w:hint="eastAsia"/>
                <w:color w:val="auto"/>
                <w:sz w:val="20"/>
                <w:szCs w:val="20"/>
                <w:lang w:val="en-US" w:eastAsia="zh-CN"/>
              </w:rPr>
              <w:t>(</w:t>
            </w:r>
            <w:r>
              <w:rPr>
                <w:rFonts w:hint="eastAsia" w:ascii="Times New Roman" w:hAnsi="Times New Roman"/>
                <w:color w:val="auto"/>
                <w:sz w:val="20"/>
                <w:szCs w:val="20"/>
              </w:rPr>
              <w:t>1</w:t>
            </w:r>
            <w:r>
              <w:rPr>
                <w:rFonts w:hint="eastAsia"/>
                <w:color w:val="auto"/>
                <w:sz w:val="20"/>
                <w:szCs w:val="20"/>
                <w:lang w:val="en-US" w:eastAsia="zh-CN"/>
              </w:rPr>
              <w:t>)</w:t>
            </w:r>
          </w:p>
        </w:tc>
        <w:tc>
          <w:tcPr>
            <w:tcW w:w="386"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r>
              <w:rPr>
                <w:rFonts w:hint="eastAsia" w:ascii="Times New Roman" w:hAnsi="Times New Roman"/>
                <w:color w:val="auto"/>
                <w:sz w:val="20"/>
                <w:szCs w:val="20"/>
              </w:rPr>
              <w:t>2</w:t>
            </w:r>
          </w:p>
        </w:tc>
        <w:tc>
          <w:tcPr>
            <w:tcW w:w="567"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eastAsia" w:ascii="Times New Roman" w:hAnsi="Times New Roman"/>
                <w:color w:val="auto"/>
                <w:sz w:val="20"/>
                <w:szCs w:val="20"/>
                <w:lang w:val="en-US" w:eastAsia="zh-CN"/>
              </w:rPr>
            </w:pPr>
            <w:r>
              <w:rPr>
                <w:rFonts w:hint="eastAsia" w:ascii="Times New Roman" w:hAnsi="Times New Roman"/>
                <w:color w:val="auto"/>
                <w:sz w:val="20"/>
                <w:szCs w:val="20"/>
              </w:rPr>
              <w:t>1</w:t>
            </w:r>
            <w:r>
              <w:rPr>
                <w:rFonts w:hint="eastAsia" w:ascii="Times New Roman" w:hAnsi="Times New Roman"/>
                <w:color w:val="auto"/>
                <w:sz w:val="20"/>
                <w:szCs w:val="20"/>
                <w:lang w:val="en-US" w:eastAsia="zh-CN"/>
              </w:rPr>
              <w:t>9</w:t>
            </w:r>
          </w:p>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eastAsia" w:ascii="Times New Roman" w:hAnsi="Times New Roman" w:eastAsia="宋体"/>
                <w:color w:val="auto"/>
                <w:sz w:val="20"/>
                <w:szCs w:val="20"/>
                <w:lang w:val="en-US" w:eastAsia="zh-CN"/>
              </w:rPr>
            </w:pPr>
            <w:r>
              <w:rPr>
                <w:rFonts w:hint="eastAsia"/>
                <w:color w:val="auto"/>
                <w:sz w:val="20"/>
                <w:szCs w:val="20"/>
                <w:lang w:val="en-US" w:eastAsia="zh-CN"/>
              </w:rPr>
              <w:t>(</w:t>
            </w:r>
            <w:r>
              <w:rPr>
                <w:rFonts w:hint="eastAsia" w:ascii="Times New Roman" w:hAnsi="Times New Roman"/>
                <w:color w:val="auto"/>
                <w:sz w:val="20"/>
                <w:szCs w:val="20"/>
              </w:rPr>
              <w:t>1</w:t>
            </w:r>
            <w:r>
              <w:rPr>
                <w:rFonts w:hint="eastAsia"/>
                <w:color w:val="auto"/>
                <w:sz w:val="20"/>
                <w:szCs w:val="20"/>
                <w:lang w:val="en-US" w:eastAsia="zh-CN"/>
              </w:rPr>
              <w:t>)</w:t>
            </w:r>
          </w:p>
        </w:tc>
        <w:tc>
          <w:tcPr>
            <w:tcW w:w="600"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eastAsia" w:ascii="Times New Roman" w:hAnsi="Times New Roman"/>
                <w:color w:val="auto"/>
                <w:sz w:val="20"/>
                <w:szCs w:val="20"/>
                <w:lang w:val="en-US" w:eastAsia="zh-CN"/>
              </w:rPr>
            </w:pPr>
            <w:r>
              <w:rPr>
                <w:rFonts w:hint="eastAsia" w:ascii="Times New Roman" w:hAnsi="Times New Roman"/>
                <w:color w:val="auto"/>
                <w:sz w:val="20"/>
                <w:szCs w:val="20"/>
              </w:rPr>
              <w:t>1</w:t>
            </w:r>
            <w:r>
              <w:rPr>
                <w:rFonts w:hint="eastAsia" w:ascii="Times New Roman" w:hAnsi="Times New Roman"/>
                <w:color w:val="auto"/>
                <w:sz w:val="20"/>
                <w:szCs w:val="20"/>
                <w:lang w:val="en-US" w:eastAsia="zh-CN"/>
              </w:rPr>
              <w:t>9</w:t>
            </w:r>
          </w:p>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eastAsia" w:ascii="Times New Roman" w:hAnsi="Times New Roman" w:eastAsia="宋体"/>
                <w:color w:val="auto"/>
                <w:sz w:val="20"/>
                <w:szCs w:val="20"/>
                <w:lang w:val="en-US" w:eastAsia="zh-CN"/>
              </w:rPr>
            </w:pPr>
            <w:r>
              <w:rPr>
                <w:rFonts w:hint="eastAsia"/>
                <w:color w:val="auto"/>
                <w:sz w:val="20"/>
                <w:szCs w:val="20"/>
                <w:lang w:val="en-US" w:eastAsia="zh-CN"/>
              </w:rPr>
              <w:t>(</w:t>
            </w:r>
            <w:r>
              <w:rPr>
                <w:rFonts w:hint="eastAsia" w:ascii="Times New Roman" w:hAnsi="Times New Roman"/>
                <w:color w:val="auto"/>
                <w:sz w:val="20"/>
                <w:szCs w:val="20"/>
              </w:rPr>
              <w:t>1</w:t>
            </w:r>
            <w:r>
              <w:rPr>
                <w:rFonts w:hint="eastAsia"/>
                <w:color w:val="auto"/>
                <w:sz w:val="20"/>
                <w:szCs w:val="20"/>
                <w:lang w:val="en-US" w:eastAsia="zh-CN"/>
              </w:rPr>
              <w:t>)</w:t>
            </w:r>
          </w:p>
        </w:tc>
        <w:tc>
          <w:tcPr>
            <w:tcW w:w="467"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r>
              <w:rPr>
                <w:rFonts w:hint="eastAsia" w:ascii="Times New Roman" w:hAnsi="Times New Roman"/>
                <w:color w:val="auto"/>
                <w:sz w:val="20"/>
                <w:szCs w:val="20"/>
              </w:rPr>
              <w:t>2</w:t>
            </w:r>
          </w:p>
        </w:tc>
        <w:tc>
          <w:tcPr>
            <w:tcW w:w="567"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left="0" w:leftChars="0" w:firstLine="0" w:firstLineChars="0"/>
              <w:jc w:val="center"/>
              <w:textAlignment w:val="auto"/>
              <w:rPr>
                <w:rFonts w:hint="eastAsia" w:ascii="Times New Roman" w:hAnsi="Times New Roman"/>
                <w:color w:val="auto"/>
                <w:sz w:val="20"/>
                <w:szCs w:val="20"/>
                <w:lang w:val="en-US" w:eastAsia="zh-CN"/>
              </w:rPr>
            </w:pPr>
            <w:r>
              <w:rPr>
                <w:rFonts w:hint="eastAsia" w:ascii="Times New Roman" w:hAnsi="Times New Roman"/>
                <w:color w:val="auto"/>
                <w:sz w:val="20"/>
                <w:szCs w:val="20"/>
              </w:rPr>
              <w:t>1</w:t>
            </w:r>
            <w:r>
              <w:rPr>
                <w:rFonts w:hint="eastAsia" w:ascii="Times New Roman" w:hAnsi="Times New Roman"/>
                <w:color w:val="auto"/>
                <w:sz w:val="20"/>
                <w:szCs w:val="20"/>
                <w:lang w:val="en-US" w:eastAsia="zh-CN"/>
              </w:rPr>
              <w:t>9</w:t>
            </w:r>
          </w:p>
          <w:p>
            <w:pPr>
              <w:pStyle w:val="3"/>
              <w:keepNext w:val="0"/>
              <w:keepLines w:val="0"/>
              <w:pageBreakBefore w:val="0"/>
              <w:widowControl w:val="0"/>
              <w:kinsoku/>
              <w:wordWrap/>
              <w:overflowPunct/>
              <w:topLinePunct w:val="0"/>
              <w:autoSpaceDE/>
              <w:autoSpaceDN/>
              <w:bidi w:val="0"/>
              <w:adjustRightInd/>
              <w:snapToGrid w:val="0"/>
              <w:spacing w:line="240" w:lineRule="exact"/>
              <w:ind w:left="0" w:leftChars="0" w:firstLine="0" w:firstLineChars="0"/>
              <w:jc w:val="center"/>
              <w:textAlignment w:val="auto"/>
              <w:rPr>
                <w:rFonts w:hint="eastAsia" w:ascii="Times New Roman" w:hAnsi="Times New Roman" w:eastAsia="宋体"/>
                <w:color w:val="auto"/>
                <w:sz w:val="20"/>
                <w:szCs w:val="20"/>
                <w:lang w:val="en-US" w:eastAsia="zh-CN"/>
              </w:rPr>
            </w:pPr>
            <w:r>
              <w:rPr>
                <w:rFonts w:hint="eastAsia"/>
                <w:color w:val="auto"/>
                <w:sz w:val="20"/>
                <w:szCs w:val="20"/>
                <w:lang w:val="en-US" w:eastAsia="zh-CN"/>
              </w:rPr>
              <w:t>(</w:t>
            </w:r>
            <w:r>
              <w:rPr>
                <w:rFonts w:hint="eastAsia" w:ascii="Times New Roman" w:hAnsi="Times New Roman"/>
                <w:color w:val="auto"/>
                <w:sz w:val="20"/>
                <w:szCs w:val="20"/>
              </w:rPr>
              <w:t>2</w:t>
            </w:r>
            <w:r>
              <w:rPr>
                <w:rFonts w:hint="eastAsia"/>
                <w:color w:val="auto"/>
                <w:sz w:val="20"/>
                <w:szCs w:val="20"/>
                <w:lang w:val="en-US" w:eastAsia="zh-CN"/>
              </w:rPr>
              <w:t>)</w:t>
            </w:r>
          </w:p>
        </w:tc>
        <w:tc>
          <w:tcPr>
            <w:tcW w:w="567"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eastAsia" w:ascii="Times New Roman" w:hAnsi="Times New Roman" w:eastAsia="宋体"/>
                <w:color w:val="auto"/>
                <w:sz w:val="20"/>
                <w:szCs w:val="20"/>
                <w:lang w:val="en-US" w:eastAsia="zh-CN"/>
              </w:rPr>
            </w:pPr>
            <w:r>
              <w:rPr>
                <w:rFonts w:hint="eastAsia" w:ascii="Times New Roman" w:hAnsi="Times New Roman"/>
                <w:color w:val="auto"/>
                <w:sz w:val="20"/>
                <w:szCs w:val="20"/>
              </w:rPr>
              <w:t>1</w:t>
            </w:r>
            <w:r>
              <w:rPr>
                <w:rFonts w:hint="eastAsia" w:ascii="Times New Roman" w:hAnsi="Times New Roman"/>
                <w:color w:val="auto"/>
                <w:sz w:val="20"/>
                <w:szCs w:val="20"/>
                <w:lang w:val="en-US" w:eastAsia="zh-CN"/>
              </w:rPr>
              <w:t>8</w:t>
            </w:r>
          </w:p>
        </w:tc>
        <w:tc>
          <w:tcPr>
            <w:tcW w:w="499"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r>
              <w:rPr>
                <w:rFonts w:hint="eastAsia" w:ascii="Times New Roman" w:hAnsi="Times New Roman"/>
                <w:color w:val="auto"/>
                <w:sz w:val="20"/>
                <w:szCs w:val="20"/>
              </w:rPr>
              <w:t>2</w:t>
            </w:r>
          </w:p>
        </w:tc>
        <w:tc>
          <w:tcPr>
            <w:tcW w:w="567"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eastAsia" w:ascii="Times New Roman" w:hAnsi="Times New Roman"/>
                <w:color w:val="auto"/>
                <w:sz w:val="20"/>
                <w:szCs w:val="20"/>
                <w:lang w:val="en-US" w:eastAsia="zh-CN"/>
              </w:rPr>
            </w:pPr>
            <w:r>
              <w:rPr>
                <w:rFonts w:hint="eastAsia" w:ascii="Times New Roman" w:hAnsi="Times New Roman"/>
                <w:color w:val="auto"/>
                <w:sz w:val="20"/>
                <w:szCs w:val="20"/>
                <w:lang w:val="en-US" w:eastAsia="zh-CN"/>
              </w:rPr>
              <w:t>16</w:t>
            </w:r>
          </w:p>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ascii="Times New Roman" w:hAnsi="Times New Roman"/>
                <w:color w:val="auto"/>
                <w:sz w:val="20"/>
                <w:szCs w:val="20"/>
                <w:lang w:val="en-US"/>
              </w:rPr>
            </w:pPr>
            <w:r>
              <w:rPr>
                <w:rFonts w:hint="eastAsia"/>
                <w:color w:val="auto"/>
                <w:sz w:val="20"/>
                <w:szCs w:val="20"/>
                <w:lang w:val="en-US" w:eastAsia="zh-CN"/>
              </w:rPr>
              <w:t>(</w:t>
            </w:r>
            <w:r>
              <w:rPr>
                <w:rFonts w:hint="eastAsia" w:ascii="Times New Roman" w:hAnsi="Times New Roman"/>
                <w:color w:val="auto"/>
                <w:sz w:val="20"/>
                <w:szCs w:val="20"/>
                <w:lang w:val="en-US" w:eastAsia="zh-CN"/>
              </w:rPr>
              <w:t>1</w:t>
            </w:r>
            <w:r>
              <w:rPr>
                <w:rFonts w:hint="eastAsia"/>
                <w:color w:val="auto"/>
                <w:sz w:val="20"/>
                <w:szCs w:val="20"/>
                <w:lang w:val="en-US" w:eastAsia="zh-CN"/>
              </w:rPr>
              <w:t>)</w:t>
            </w:r>
          </w:p>
        </w:tc>
        <w:tc>
          <w:tcPr>
            <w:tcW w:w="881" w:type="dxa"/>
            <w:vAlign w:val="center"/>
          </w:tcPr>
          <w:p>
            <w:pPr>
              <w:pStyle w:val="3"/>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Times New Roman" w:hAnsi="Times New Roman"/>
                <w:color w:val="auto"/>
                <w:sz w:val="20"/>
                <w:szCs w:val="20"/>
              </w:rPr>
            </w:pPr>
            <w:r>
              <w:rPr>
                <w:rFonts w:hint="eastAsia" w:ascii="Times New Roman" w:hAnsi="Times New Roman"/>
                <w:color w:val="auto"/>
                <w:sz w:val="20"/>
                <w:szCs w:val="20"/>
                <w:lang w:val="en-US" w:eastAsia="zh-CN"/>
              </w:rPr>
              <w:t>155</w:t>
            </w:r>
            <w:r>
              <w:rPr>
                <w:rFonts w:ascii="Times New Roman" w:hAnsi="Times New Roman"/>
                <w:color w:val="auto"/>
                <w:sz w:val="20"/>
                <w:szCs w:val="20"/>
              </w:rPr>
              <w:t>(</w:t>
            </w:r>
            <w:r>
              <w:rPr>
                <w:rFonts w:hint="eastAsia" w:ascii="Times New Roman" w:hAnsi="Times New Roman"/>
                <w:color w:val="auto"/>
                <w:sz w:val="20"/>
                <w:szCs w:val="20"/>
                <w:lang w:val="en-US" w:eastAsia="zh-CN"/>
              </w:rPr>
              <w:t>7</w:t>
            </w:r>
            <w:r>
              <w:rPr>
                <w:rFonts w:ascii="Times New Roman" w:hAnsi="Times New Roman"/>
                <w:color w:val="auto"/>
                <w:sz w:val="20"/>
                <w:szCs w:val="20"/>
              </w:rPr>
              <w:t>)</w:t>
            </w:r>
          </w:p>
        </w:tc>
      </w:tr>
    </w:tbl>
    <w:p>
      <w:pPr>
        <w:keepNext w:val="0"/>
        <w:keepLines w:val="0"/>
        <w:pageBreakBefore w:val="0"/>
        <w:widowControl w:val="0"/>
        <w:kinsoku/>
        <w:wordWrap/>
        <w:overflowPunct/>
        <w:topLinePunct w:val="0"/>
        <w:autoSpaceDE/>
        <w:autoSpaceDN/>
        <w:bidi w:val="0"/>
        <w:adjustRightInd/>
        <w:snapToGrid/>
        <w:spacing w:line="360" w:lineRule="exact"/>
        <w:ind w:firstLine="539"/>
        <w:textAlignment w:val="auto"/>
        <w:rPr>
          <w:rFonts w:hint="eastAsia" w:ascii="黑体" w:hAnsi="黑体" w:eastAsia="黑体" w:cs="黑体"/>
          <w:b/>
          <w:bCs/>
          <w:color w:val="auto"/>
          <w:sz w:val="28"/>
          <w:szCs w:val="28"/>
        </w:rPr>
      </w:pPr>
      <w:r>
        <w:rPr>
          <w:rFonts w:hint="eastAsia" w:ascii="黑体" w:hAnsi="黑体" w:eastAsia="黑体" w:cs="黑体"/>
          <w:b/>
          <w:bCs/>
          <w:color w:val="auto"/>
          <w:sz w:val="28"/>
          <w:szCs w:val="28"/>
        </w:rPr>
        <w:t>七、教学时间安排总表</w:t>
      </w:r>
    </w:p>
    <w:p>
      <w:pPr>
        <w:pStyle w:val="4"/>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hint="eastAsia" w:hAnsi="Times New Roman" w:cs="Times New Roman"/>
          <w:b/>
          <w:bCs/>
          <w:color w:val="auto"/>
          <w:sz w:val="28"/>
          <w:szCs w:val="28"/>
        </w:rPr>
      </w:pPr>
      <w:r>
        <w:rPr>
          <w:rFonts w:hAnsi="Times New Roman" w:eastAsia="黑体" w:cs="Times New Roman"/>
          <w:b/>
          <w:bCs/>
          <w:color w:val="auto"/>
          <w:sz w:val="28"/>
          <w:szCs w:val="28"/>
        </w:rPr>
        <w:t>八、</w:t>
      </w:r>
      <w:r>
        <w:rPr>
          <w:rFonts w:hint="eastAsia" w:hAnsi="Times New Roman" w:eastAsia="黑体" w:cs="Times New Roman"/>
          <w:b/>
          <w:bCs/>
          <w:color w:val="auto"/>
          <w:sz w:val="28"/>
          <w:szCs w:val="28"/>
          <w:lang w:eastAsia="zh-CN"/>
        </w:rPr>
        <w:t>学科基础、</w:t>
      </w:r>
      <w:r>
        <w:rPr>
          <w:rFonts w:hint="eastAsia" w:hAnsi="Times New Roman" w:eastAsia="黑体" w:cs="Times New Roman"/>
          <w:b/>
          <w:bCs/>
          <w:color w:val="auto"/>
          <w:sz w:val="28"/>
          <w:szCs w:val="28"/>
        </w:rPr>
        <w:t>核心</w:t>
      </w:r>
      <w:r>
        <w:rPr>
          <w:rFonts w:hAnsi="Times New Roman" w:eastAsia="黑体" w:cs="Times New Roman"/>
          <w:b/>
          <w:bCs/>
          <w:color w:val="auto"/>
          <w:sz w:val="28"/>
          <w:szCs w:val="28"/>
        </w:rPr>
        <w:t>课程及简介</w:t>
      </w:r>
    </w:p>
    <w:p>
      <w:pPr>
        <w:pStyle w:val="4"/>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cs="Times New Roman" w:asciiTheme="minorEastAsia" w:hAnsiTheme="minorEastAsia" w:eastAsiaTheme="minorEastAsia"/>
          <w:color w:val="auto"/>
          <w:sz w:val="24"/>
          <w:szCs w:val="28"/>
        </w:rPr>
      </w:pPr>
      <w:r>
        <w:rPr>
          <w:rFonts w:hint="eastAsia" w:cs="Times New Roman" w:asciiTheme="minorEastAsia" w:hAnsiTheme="minorEastAsia" w:eastAsiaTheme="minorEastAsia"/>
          <w:color w:val="auto"/>
          <w:sz w:val="24"/>
          <w:szCs w:val="28"/>
        </w:rPr>
        <w:t>1.核心课程有：史学概论、中国古代史、中国近代史、中国现代史、世界古代史、世界近代史、中国历史要籍介绍及选读、中国史学史、中国历史地理、中华人民共和国史、外国历史要籍介绍及选读、西方史学史。</w:t>
      </w:r>
    </w:p>
    <w:p>
      <w:pPr>
        <w:pStyle w:val="4"/>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cs="Times New Roman" w:asciiTheme="minorEastAsia" w:hAnsiTheme="minorEastAsia" w:eastAsiaTheme="minorEastAsia"/>
          <w:color w:val="auto"/>
          <w:sz w:val="24"/>
          <w:szCs w:val="28"/>
        </w:rPr>
      </w:pPr>
      <w:r>
        <w:rPr>
          <w:rFonts w:hint="eastAsia" w:cs="Times New Roman" w:asciiTheme="minorEastAsia" w:hAnsiTheme="minorEastAsia" w:eastAsiaTheme="minorEastAsia"/>
          <w:color w:val="auto"/>
          <w:sz w:val="24"/>
          <w:szCs w:val="28"/>
        </w:rPr>
        <w:t>2.课程简介</w:t>
      </w:r>
    </w:p>
    <w:p>
      <w:pPr>
        <w:pStyle w:val="4"/>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cs="Times New Roman" w:asciiTheme="minorEastAsia" w:hAnsiTheme="minorEastAsia" w:eastAsiaTheme="minorEastAsia"/>
          <w:color w:val="auto"/>
          <w:sz w:val="24"/>
          <w:szCs w:val="28"/>
        </w:rPr>
      </w:pPr>
      <w:r>
        <w:rPr>
          <w:rFonts w:hint="eastAsia" w:cs="Times New Roman" w:asciiTheme="minorEastAsia" w:hAnsiTheme="minorEastAsia" w:eastAsiaTheme="minorEastAsia"/>
          <w:color w:val="auto"/>
          <w:sz w:val="24"/>
          <w:szCs w:val="28"/>
        </w:rPr>
        <w:t>（1）课程名称：史学概论</w:t>
      </w:r>
    </w:p>
    <w:p>
      <w:pPr>
        <w:pStyle w:val="4"/>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cs="Times New Roman" w:asciiTheme="minorEastAsia" w:hAnsiTheme="minorEastAsia" w:eastAsiaTheme="minorEastAsia"/>
          <w:color w:val="auto"/>
          <w:sz w:val="24"/>
          <w:szCs w:val="28"/>
        </w:rPr>
      </w:pPr>
      <w:r>
        <w:rPr>
          <w:rFonts w:hint="eastAsia" w:cs="Times New Roman" w:asciiTheme="minorEastAsia" w:hAnsiTheme="minorEastAsia" w:eastAsiaTheme="minorEastAsia"/>
          <w:color w:val="auto"/>
          <w:sz w:val="24"/>
          <w:szCs w:val="28"/>
        </w:rPr>
        <w:t>主要内容：本课程是历史学专业基础理论课。主要内容是概述历史科学的基础理论，史学方法论和史学理论发展史的基本知识。帮助学生联系历史研究实际，学会运用马克思主义唯物史观研究历史的基础理论和方法，掌握从事史学工作的必备知识和技能。它有助于启发思维，培养学生独立工作能力，特别是从事研究工作和教学工作的能力。</w:t>
      </w:r>
    </w:p>
    <w:p>
      <w:pPr>
        <w:pStyle w:val="4"/>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cs="Times New Roman" w:asciiTheme="minorEastAsia" w:hAnsiTheme="minorEastAsia" w:eastAsiaTheme="minorEastAsia"/>
          <w:color w:val="auto"/>
          <w:sz w:val="24"/>
          <w:szCs w:val="28"/>
        </w:rPr>
      </w:pPr>
      <w:r>
        <w:rPr>
          <w:rFonts w:hint="eastAsia" w:cs="Times New Roman" w:asciiTheme="minorEastAsia" w:hAnsiTheme="minorEastAsia" w:eastAsiaTheme="minorEastAsia"/>
          <w:color w:val="auto"/>
          <w:sz w:val="24"/>
          <w:szCs w:val="28"/>
        </w:rPr>
        <w:t xml:space="preserve">（2）课程名称：中国古代史     </w:t>
      </w:r>
    </w:p>
    <w:p>
      <w:pPr>
        <w:pStyle w:val="4"/>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cs="Times New Roman" w:asciiTheme="minorEastAsia" w:hAnsiTheme="minorEastAsia" w:eastAsiaTheme="minorEastAsia"/>
          <w:color w:val="auto"/>
          <w:sz w:val="24"/>
          <w:szCs w:val="28"/>
        </w:rPr>
      </w:pPr>
      <w:r>
        <w:rPr>
          <w:rFonts w:hint="eastAsia" w:cs="Times New Roman" w:asciiTheme="minorEastAsia" w:hAnsiTheme="minorEastAsia" w:eastAsiaTheme="minorEastAsia"/>
          <w:color w:val="auto"/>
          <w:sz w:val="24"/>
          <w:szCs w:val="28"/>
        </w:rPr>
        <w:t>主要内容：中国古代史上起原始社会，下至1840年鸦片战争前，讲授原始社会、奴隶社会、封建社会的中国历史进程。本课程在马克思主义历史理论的指导下，讲述各个历史时期的经济、政治、军事、思想文化、重大历史事件和重要历史人物的基本状况，是历史学专业重要的一门专业基础课程。</w:t>
      </w:r>
    </w:p>
    <w:p>
      <w:pPr>
        <w:pStyle w:val="4"/>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cs="Times New Roman" w:asciiTheme="minorEastAsia" w:hAnsiTheme="minorEastAsia" w:eastAsiaTheme="minorEastAsia"/>
          <w:color w:val="auto"/>
          <w:sz w:val="24"/>
          <w:szCs w:val="28"/>
        </w:rPr>
      </w:pPr>
      <w:r>
        <w:rPr>
          <w:rFonts w:hint="eastAsia" w:cs="Times New Roman" w:asciiTheme="minorEastAsia" w:hAnsiTheme="minorEastAsia" w:eastAsiaTheme="minorEastAsia"/>
          <w:color w:val="auto"/>
          <w:sz w:val="24"/>
          <w:szCs w:val="28"/>
        </w:rPr>
        <w:t>（3）课程名称：中国近代史</w:t>
      </w:r>
    </w:p>
    <w:p>
      <w:pPr>
        <w:pStyle w:val="4"/>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cs="Times New Roman" w:asciiTheme="minorEastAsia" w:hAnsiTheme="minorEastAsia" w:eastAsiaTheme="minorEastAsia"/>
          <w:color w:val="auto"/>
          <w:sz w:val="24"/>
          <w:szCs w:val="28"/>
        </w:rPr>
      </w:pPr>
      <w:r>
        <w:rPr>
          <w:rFonts w:hint="eastAsia" w:cs="Times New Roman" w:asciiTheme="minorEastAsia" w:hAnsiTheme="minorEastAsia" w:eastAsiaTheme="minorEastAsia"/>
          <w:color w:val="auto"/>
          <w:sz w:val="24"/>
          <w:szCs w:val="28"/>
        </w:rPr>
        <w:t>主要内容：本课程讲授1840年鸦片战争到1919年的历史，这是中国半殖民地半封建社会的历史，是中国人民进行反帝反封建民主革命的历史。本课程介绍和分析中国近代历史的发展过程，探索其发展规律，使学生了解有关这段历史的基本知识和理论，认识历史发展的规律。</w:t>
      </w:r>
    </w:p>
    <w:p>
      <w:pPr>
        <w:pStyle w:val="4"/>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cs="Times New Roman" w:asciiTheme="minorEastAsia" w:hAnsiTheme="minorEastAsia" w:eastAsiaTheme="minorEastAsia"/>
          <w:color w:val="auto"/>
          <w:sz w:val="24"/>
          <w:szCs w:val="28"/>
        </w:rPr>
      </w:pPr>
      <w:r>
        <w:rPr>
          <w:rFonts w:hint="eastAsia" w:cs="Times New Roman" w:asciiTheme="minorEastAsia" w:hAnsiTheme="minorEastAsia" w:eastAsiaTheme="minorEastAsia"/>
          <w:color w:val="auto"/>
          <w:sz w:val="24"/>
          <w:szCs w:val="28"/>
        </w:rPr>
        <w:t xml:space="preserve">（4）课程名称：中国现代史 </w:t>
      </w:r>
    </w:p>
    <w:p>
      <w:pPr>
        <w:pStyle w:val="4"/>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cs="Times New Roman" w:asciiTheme="minorEastAsia" w:hAnsiTheme="minorEastAsia" w:eastAsiaTheme="minorEastAsia"/>
          <w:color w:val="auto"/>
          <w:sz w:val="24"/>
          <w:szCs w:val="28"/>
        </w:rPr>
      </w:pPr>
      <w:r>
        <w:rPr>
          <w:rFonts w:hint="eastAsia" w:cs="Times New Roman" w:asciiTheme="minorEastAsia" w:hAnsiTheme="minorEastAsia" w:eastAsiaTheme="minorEastAsia"/>
          <w:color w:val="auto"/>
          <w:sz w:val="24"/>
          <w:szCs w:val="28"/>
        </w:rPr>
        <w:t>主要内容：本课程是历史学专业必修的基础课程。它讲授从1919年五四运动到1949年中华人民共和国成立的历史，即中国半殖民地半封建社会的继续及其向新民主主义社会转变的历史。通过学习，使学生比较系统地掌握中国现代史的基础知识和基本技能，学会运用辩证唯物主义和历史唯物主义的观点，分析和认识中国现代历史的</w:t>
      </w:r>
      <w:r>
        <w:rPr>
          <w:rFonts w:hint="eastAsia" w:cs="Times New Roman" w:asciiTheme="minorEastAsia" w:hAnsiTheme="minorEastAsia" w:eastAsiaTheme="minorEastAsia"/>
          <w:color w:val="auto"/>
          <w:spacing w:val="-6"/>
          <w:sz w:val="24"/>
          <w:szCs w:val="28"/>
        </w:rPr>
        <w:t>发展规律，深刻理解“没有共产党就没有新中国”，“只有社会主义才能救中国”的</w:t>
      </w:r>
      <w:r>
        <w:rPr>
          <w:rFonts w:hint="eastAsia" w:cs="Times New Roman" w:asciiTheme="minorEastAsia" w:hAnsiTheme="minorEastAsia" w:eastAsiaTheme="minorEastAsia"/>
          <w:color w:val="auto"/>
          <w:sz w:val="24"/>
          <w:szCs w:val="28"/>
        </w:rPr>
        <w:t>真理。</w:t>
      </w:r>
    </w:p>
    <w:p>
      <w:pPr>
        <w:pStyle w:val="4"/>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cs="Times New Roman" w:asciiTheme="minorEastAsia" w:hAnsiTheme="minorEastAsia" w:eastAsiaTheme="minorEastAsia"/>
          <w:color w:val="auto"/>
          <w:sz w:val="24"/>
          <w:szCs w:val="28"/>
        </w:rPr>
      </w:pPr>
      <w:r>
        <w:rPr>
          <w:rFonts w:hint="eastAsia" w:cs="Times New Roman" w:asciiTheme="minorEastAsia" w:hAnsiTheme="minorEastAsia" w:eastAsiaTheme="minorEastAsia"/>
          <w:color w:val="auto"/>
          <w:sz w:val="24"/>
          <w:szCs w:val="28"/>
        </w:rPr>
        <w:t>（5）课程名称：世界古代史</w:t>
      </w:r>
    </w:p>
    <w:p>
      <w:pPr>
        <w:pStyle w:val="4"/>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cs="Times New Roman" w:asciiTheme="minorEastAsia" w:hAnsiTheme="minorEastAsia" w:eastAsiaTheme="minorEastAsia"/>
          <w:color w:val="auto"/>
          <w:sz w:val="24"/>
          <w:szCs w:val="28"/>
        </w:rPr>
      </w:pPr>
      <w:r>
        <w:rPr>
          <w:rFonts w:hint="eastAsia" w:cs="Times New Roman" w:asciiTheme="minorEastAsia" w:hAnsiTheme="minorEastAsia" w:eastAsiaTheme="minorEastAsia"/>
          <w:color w:val="auto"/>
          <w:sz w:val="24"/>
          <w:szCs w:val="28"/>
        </w:rPr>
        <w:t>主要内容：本课程讲述世界原始社会、奴隶社会、封建社会的历史，时间范围从人类起源至15世纪中叶。内容有古代埃及、古代印度、古代希腊、古代罗马的奴隶制度；世界各洲的封建社会进程和特点；资本主义文化的兴起。</w:t>
      </w:r>
    </w:p>
    <w:p>
      <w:pPr>
        <w:pStyle w:val="4"/>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cs="Times New Roman" w:asciiTheme="minorEastAsia" w:hAnsiTheme="minorEastAsia" w:eastAsiaTheme="minorEastAsia"/>
          <w:color w:val="auto"/>
          <w:sz w:val="24"/>
          <w:szCs w:val="28"/>
        </w:rPr>
      </w:pPr>
      <w:r>
        <w:rPr>
          <w:rFonts w:hint="eastAsia" w:cs="Times New Roman" w:asciiTheme="minorEastAsia" w:hAnsiTheme="minorEastAsia" w:eastAsiaTheme="minorEastAsia"/>
          <w:color w:val="auto"/>
          <w:sz w:val="24"/>
          <w:szCs w:val="28"/>
        </w:rPr>
        <w:t xml:space="preserve">（6）课程名称：世界近代史 </w:t>
      </w:r>
    </w:p>
    <w:p>
      <w:pPr>
        <w:pStyle w:val="4"/>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cs="Times New Roman" w:asciiTheme="minorEastAsia" w:hAnsiTheme="minorEastAsia" w:eastAsiaTheme="minorEastAsia"/>
          <w:color w:val="auto"/>
          <w:sz w:val="24"/>
          <w:szCs w:val="28"/>
        </w:rPr>
      </w:pPr>
      <w:r>
        <w:rPr>
          <w:rFonts w:hint="eastAsia" w:cs="Times New Roman" w:asciiTheme="minorEastAsia" w:hAnsiTheme="minorEastAsia" w:eastAsiaTheme="minorEastAsia"/>
          <w:color w:val="auto"/>
          <w:sz w:val="24"/>
          <w:szCs w:val="28"/>
        </w:rPr>
        <w:t>主要内容：世界近代史上起英国资产阶级革命，下至俄国十月革命和第一次世界大战结束，是资本主义制度产生、确立和发展的历史。世界近代史主要分为两个时期：从1640年英国资产阶级革命到1870年普法战争是自由资本主义时期；从1871年巴黎公社到第一次世界大战结束是资本主义向帝国主义过渡和帝国主义确立时期。本课程主要是揭示资本主义发展的基本过程和规律。</w:t>
      </w:r>
    </w:p>
    <w:p>
      <w:pPr>
        <w:pStyle w:val="4"/>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cs="Times New Roman" w:asciiTheme="minorEastAsia" w:hAnsiTheme="minorEastAsia" w:eastAsiaTheme="minorEastAsia"/>
          <w:color w:val="auto"/>
          <w:sz w:val="24"/>
          <w:szCs w:val="28"/>
        </w:rPr>
      </w:pPr>
      <w:r>
        <w:rPr>
          <w:rFonts w:hint="eastAsia" w:cs="Times New Roman" w:asciiTheme="minorEastAsia" w:hAnsiTheme="minorEastAsia" w:eastAsiaTheme="minorEastAsia"/>
          <w:color w:val="auto"/>
          <w:sz w:val="24"/>
          <w:szCs w:val="28"/>
        </w:rPr>
        <w:t>（7）课程名称：中国历史要籍介绍及选读</w:t>
      </w:r>
    </w:p>
    <w:p>
      <w:pPr>
        <w:pStyle w:val="4"/>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cs="Times New Roman" w:asciiTheme="minorEastAsia" w:hAnsiTheme="minorEastAsia" w:eastAsiaTheme="minorEastAsia"/>
          <w:color w:val="auto"/>
          <w:sz w:val="24"/>
          <w:szCs w:val="28"/>
        </w:rPr>
      </w:pPr>
      <w:r>
        <w:rPr>
          <w:rFonts w:hint="eastAsia" w:cs="Times New Roman" w:asciiTheme="minorEastAsia" w:hAnsiTheme="minorEastAsia" w:eastAsiaTheme="minorEastAsia"/>
          <w:color w:val="auto"/>
          <w:sz w:val="24"/>
          <w:szCs w:val="28"/>
        </w:rPr>
        <w:t xml:space="preserve">主要内容：本课程是历史学专业一门基础课。它的主要任务是通过学习中国历史上各种典型的、有代表性的历史书籍，帮助学生研读古文献资料，扫除语言文字上的障碍，提供阅读和检索古籍资料的各种方法，及研究中国历史所必须的各种基本知识，培养学生运用历史资料的能力，为进一步深入研究中国历史打下基础。    </w:t>
      </w:r>
    </w:p>
    <w:p>
      <w:pPr>
        <w:pStyle w:val="4"/>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cs="Times New Roman" w:asciiTheme="minorEastAsia" w:hAnsiTheme="minorEastAsia" w:eastAsiaTheme="minorEastAsia"/>
          <w:color w:val="auto"/>
          <w:sz w:val="24"/>
          <w:szCs w:val="28"/>
        </w:rPr>
      </w:pPr>
      <w:r>
        <w:rPr>
          <w:rFonts w:hint="eastAsia" w:cs="Times New Roman" w:asciiTheme="minorEastAsia" w:hAnsiTheme="minorEastAsia" w:eastAsiaTheme="minorEastAsia"/>
          <w:color w:val="auto"/>
          <w:sz w:val="24"/>
          <w:szCs w:val="28"/>
        </w:rPr>
        <w:t>（</w:t>
      </w:r>
      <w:r>
        <w:rPr>
          <w:rFonts w:hint="eastAsia" w:cs="Times New Roman" w:asciiTheme="minorEastAsia" w:hAnsiTheme="minorEastAsia" w:eastAsiaTheme="minorEastAsia"/>
          <w:color w:val="auto"/>
          <w:sz w:val="24"/>
          <w:szCs w:val="28"/>
          <w:lang w:val="en-US" w:eastAsia="zh-CN"/>
        </w:rPr>
        <w:t>8</w:t>
      </w:r>
      <w:r>
        <w:rPr>
          <w:rFonts w:hint="eastAsia" w:cs="Times New Roman" w:asciiTheme="minorEastAsia" w:hAnsiTheme="minorEastAsia" w:eastAsiaTheme="minorEastAsia"/>
          <w:color w:val="auto"/>
          <w:sz w:val="24"/>
          <w:szCs w:val="28"/>
        </w:rPr>
        <w:t xml:space="preserve">）课程名称：中国史学史 </w:t>
      </w:r>
    </w:p>
    <w:p>
      <w:pPr>
        <w:pStyle w:val="4"/>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cs="Times New Roman" w:asciiTheme="minorEastAsia" w:hAnsiTheme="minorEastAsia" w:eastAsiaTheme="minorEastAsia"/>
          <w:color w:val="auto"/>
          <w:sz w:val="24"/>
          <w:szCs w:val="28"/>
        </w:rPr>
      </w:pPr>
      <w:r>
        <w:rPr>
          <w:rFonts w:hint="eastAsia" w:cs="Times New Roman" w:asciiTheme="minorEastAsia" w:hAnsiTheme="minorEastAsia" w:eastAsiaTheme="minorEastAsia"/>
          <w:color w:val="auto"/>
          <w:sz w:val="24"/>
          <w:szCs w:val="28"/>
        </w:rPr>
        <w:t>主要内容：本课程作为历史学专业的一门专门课程，教学的主要目的是学习史学著作，掌握史书体例，认识史学史的发展规律，并学会查找和使用历史文献，为研究历史打下基础。中国史学史课程内容从远古传说、文字产生、史官设立、史学形成，分历史时期和史书体例，分别介绍和讲述。</w:t>
      </w:r>
    </w:p>
    <w:p>
      <w:pPr>
        <w:pStyle w:val="4"/>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cs="Times New Roman" w:asciiTheme="minorEastAsia" w:hAnsiTheme="minorEastAsia" w:eastAsiaTheme="minorEastAsia"/>
          <w:color w:val="auto"/>
          <w:sz w:val="24"/>
          <w:szCs w:val="28"/>
        </w:rPr>
      </w:pPr>
      <w:r>
        <w:rPr>
          <w:rFonts w:hint="eastAsia" w:cs="Times New Roman" w:asciiTheme="minorEastAsia" w:hAnsiTheme="minorEastAsia" w:eastAsiaTheme="minorEastAsia"/>
          <w:color w:val="auto"/>
          <w:sz w:val="24"/>
          <w:szCs w:val="28"/>
        </w:rPr>
        <w:t>（</w:t>
      </w:r>
      <w:r>
        <w:rPr>
          <w:rFonts w:hint="eastAsia" w:cs="Times New Roman" w:asciiTheme="minorEastAsia" w:hAnsiTheme="minorEastAsia" w:eastAsiaTheme="minorEastAsia"/>
          <w:color w:val="auto"/>
          <w:sz w:val="24"/>
          <w:szCs w:val="28"/>
          <w:lang w:val="en-US" w:eastAsia="zh-CN"/>
        </w:rPr>
        <w:t>9</w:t>
      </w:r>
      <w:r>
        <w:rPr>
          <w:rFonts w:hint="eastAsia" w:cs="Times New Roman" w:asciiTheme="minorEastAsia" w:hAnsiTheme="minorEastAsia" w:eastAsiaTheme="minorEastAsia"/>
          <w:color w:val="auto"/>
          <w:sz w:val="24"/>
          <w:szCs w:val="28"/>
        </w:rPr>
        <w:t>）课程名称：中国历史地理</w:t>
      </w:r>
    </w:p>
    <w:p>
      <w:pPr>
        <w:pStyle w:val="4"/>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cs="Times New Roman" w:asciiTheme="minorEastAsia" w:hAnsiTheme="minorEastAsia" w:eastAsiaTheme="minorEastAsia"/>
          <w:color w:val="auto"/>
          <w:sz w:val="24"/>
          <w:szCs w:val="28"/>
        </w:rPr>
      </w:pPr>
      <w:r>
        <w:rPr>
          <w:rFonts w:hint="eastAsia" w:cs="Times New Roman" w:asciiTheme="minorEastAsia" w:hAnsiTheme="minorEastAsia" w:eastAsiaTheme="minorEastAsia"/>
          <w:color w:val="auto"/>
          <w:sz w:val="24"/>
          <w:szCs w:val="28"/>
        </w:rPr>
        <w:t>主要内容：本课程系统地介绍了中国历史地理的有关理论、方法、现状及所包含的主要内容并着重介绍了历史自然地理与历史人文地理方面的与现实生活关系较密切的内容。如历史自然地理方面的气候变迁，自然灾害的变迁，黄河的变迁，历史人文地理方面的政区改革、疆域沿革、人口变迁、城市分布等。</w:t>
      </w:r>
    </w:p>
    <w:p>
      <w:pPr>
        <w:pStyle w:val="4"/>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cs="Times New Roman" w:asciiTheme="minorEastAsia" w:hAnsiTheme="minorEastAsia" w:eastAsiaTheme="minorEastAsia"/>
          <w:color w:val="auto"/>
          <w:sz w:val="24"/>
          <w:szCs w:val="28"/>
        </w:rPr>
      </w:pPr>
      <w:r>
        <w:rPr>
          <w:rFonts w:hint="eastAsia" w:cs="Times New Roman" w:asciiTheme="minorEastAsia" w:hAnsiTheme="minorEastAsia" w:eastAsiaTheme="minorEastAsia"/>
          <w:color w:val="auto"/>
          <w:sz w:val="24"/>
          <w:szCs w:val="28"/>
        </w:rPr>
        <w:t>（1</w:t>
      </w:r>
      <w:r>
        <w:rPr>
          <w:rFonts w:hint="eastAsia" w:cs="Times New Roman" w:asciiTheme="minorEastAsia" w:hAnsiTheme="minorEastAsia" w:eastAsiaTheme="minorEastAsia"/>
          <w:color w:val="auto"/>
          <w:sz w:val="24"/>
          <w:szCs w:val="28"/>
          <w:lang w:val="en-US" w:eastAsia="zh-CN"/>
        </w:rPr>
        <w:t>0</w:t>
      </w:r>
      <w:r>
        <w:rPr>
          <w:rFonts w:hint="eastAsia" w:cs="Times New Roman" w:asciiTheme="minorEastAsia" w:hAnsiTheme="minorEastAsia" w:eastAsiaTheme="minorEastAsia"/>
          <w:color w:val="auto"/>
          <w:sz w:val="24"/>
          <w:szCs w:val="28"/>
        </w:rPr>
        <w:t>）课程名称： 中华人民共和国史</w:t>
      </w:r>
    </w:p>
    <w:p>
      <w:pPr>
        <w:pStyle w:val="4"/>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cs="Times New Roman" w:asciiTheme="minorEastAsia" w:hAnsiTheme="minorEastAsia" w:eastAsiaTheme="minorEastAsia"/>
          <w:color w:val="auto"/>
          <w:sz w:val="24"/>
          <w:szCs w:val="28"/>
        </w:rPr>
      </w:pPr>
      <w:r>
        <w:rPr>
          <w:rFonts w:hint="eastAsia" w:cs="Times New Roman" w:asciiTheme="minorEastAsia" w:hAnsiTheme="minorEastAsia" w:eastAsiaTheme="minorEastAsia"/>
          <w:color w:val="auto"/>
          <w:sz w:val="24"/>
          <w:szCs w:val="28"/>
        </w:rPr>
        <w:t>主要内容：本课程以全国各族人民在中国共产党领导下进行社会主义革命和建设为主线，讲授从中华人民共和国成立到中国共产党第十八次全国代表大会召开的历史。通过学习，使学生系统地掌握建国以来政治、经济、思想文化等方面的历史内容，认识当代中国社会发展的客观规律，总结中国社会主义革命和建设的经验教训，认识坚持四项基本原则、坚持改革开放，走建设有中国特色社会主义道路的正确性和重要性。</w:t>
      </w:r>
    </w:p>
    <w:p>
      <w:pPr>
        <w:pStyle w:val="4"/>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cs="Times New Roman" w:asciiTheme="minorEastAsia" w:hAnsiTheme="minorEastAsia" w:eastAsiaTheme="minorEastAsia"/>
          <w:color w:val="auto"/>
          <w:sz w:val="24"/>
          <w:szCs w:val="28"/>
        </w:rPr>
      </w:pPr>
      <w:r>
        <w:rPr>
          <w:rFonts w:hint="eastAsia" w:cs="Times New Roman" w:asciiTheme="minorEastAsia" w:hAnsiTheme="minorEastAsia" w:eastAsiaTheme="minorEastAsia"/>
          <w:color w:val="auto"/>
          <w:sz w:val="24"/>
          <w:szCs w:val="28"/>
        </w:rPr>
        <w:t>（1</w:t>
      </w:r>
      <w:r>
        <w:rPr>
          <w:rFonts w:hint="eastAsia" w:cs="Times New Roman" w:asciiTheme="minorEastAsia" w:hAnsiTheme="minorEastAsia" w:eastAsiaTheme="minorEastAsia"/>
          <w:color w:val="auto"/>
          <w:sz w:val="24"/>
          <w:szCs w:val="28"/>
          <w:lang w:val="en-US" w:eastAsia="zh-CN"/>
        </w:rPr>
        <w:t>1</w:t>
      </w:r>
      <w:r>
        <w:rPr>
          <w:rFonts w:hint="eastAsia" w:cs="Times New Roman" w:asciiTheme="minorEastAsia" w:hAnsiTheme="minorEastAsia" w:eastAsiaTheme="minorEastAsia"/>
          <w:color w:val="auto"/>
          <w:sz w:val="24"/>
          <w:szCs w:val="28"/>
        </w:rPr>
        <w:t>）课程名称：外国历史要籍介绍及选读</w:t>
      </w:r>
    </w:p>
    <w:p>
      <w:pPr>
        <w:pStyle w:val="4"/>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cs="Times New Roman" w:asciiTheme="minorEastAsia" w:hAnsiTheme="minorEastAsia" w:eastAsiaTheme="minorEastAsia"/>
          <w:color w:val="auto"/>
          <w:sz w:val="24"/>
          <w:szCs w:val="28"/>
        </w:rPr>
      </w:pPr>
      <w:r>
        <w:rPr>
          <w:rFonts w:hint="eastAsia" w:cs="Times New Roman" w:asciiTheme="minorEastAsia" w:hAnsiTheme="minorEastAsia" w:eastAsiaTheme="minorEastAsia"/>
          <w:color w:val="auto"/>
          <w:sz w:val="24"/>
          <w:szCs w:val="28"/>
        </w:rPr>
        <w:t>主要内容：本课程是高等院校历史专业开设的一门很重要的专业基础课，也是本专业的核心课程之一，其目的是介绍外国古代的重要历史典籍并着重选取其中一些具有代表性、著名的篇章学习的学科。通过学习，可以使历史专业的学生对外国历史上的基本史籍有一个基本了解，并且能够掌握外国史籍的阅读与分析等实际运用的能力，它注重学生历史基础知识的掌握和世界史史料阅读能力的培养，是学习和研究历史的入门课程，从而利于历史学特别是世界历史的深入学习和研究。</w:t>
      </w:r>
    </w:p>
    <w:p>
      <w:pPr>
        <w:pStyle w:val="4"/>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cs="Times New Roman" w:asciiTheme="minorEastAsia" w:hAnsiTheme="minorEastAsia" w:eastAsiaTheme="minorEastAsia"/>
          <w:color w:val="auto"/>
          <w:sz w:val="24"/>
          <w:szCs w:val="28"/>
        </w:rPr>
      </w:pPr>
      <w:r>
        <w:rPr>
          <w:rFonts w:hint="eastAsia" w:cs="Times New Roman" w:asciiTheme="minorEastAsia" w:hAnsiTheme="minorEastAsia" w:eastAsiaTheme="minorEastAsia"/>
          <w:color w:val="auto"/>
          <w:sz w:val="24"/>
          <w:szCs w:val="28"/>
        </w:rPr>
        <w:t>（1</w:t>
      </w:r>
      <w:r>
        <w:rPr>
          <w:rFonts w:hint="eastAsia" w:cs="Times New Roman" w:asciiTheme="minorEastAsia" w:hAnsiTheme="minorEastAsia" w:eastAsiaTheme="minorEastAsia"/>
          <w:color w:val="auto"/>
          <w:sz w:val="24"/>
          <w:szCs w:val="28"/>
          <w:lang w:val="en-US" w:eastAsia="zh-CN"/>
        </w:rPr>
        <w:t>2</w:t>
      </w:r>
      <w:r>
        <w:rPr>
          <w:rFonts w:hint="eastAsia" w:cs="Times New Roman" w:asciiTheme="minorEastAsia" w:hAnsiTheme="minorEastAsia" w:eastAsiaTheme="minorEastAsia"/>
          <w:color w:val="auto"/>
          <w:sz w:val="24"/>
          <w:szCs w:val="28"/>
        </w:rPr>
        <w:t>）课程名称：西方史学史</w:t>
      </w:r>
    </w:p>
    <w:p>
      <w:pPr>
        <w:pStyle w:val="4"/>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cs="Times New Roman" w:asciiTheme="minorEastAsia" w:hAnsiTheme="minorEastAsia" w:eastAsiaTheme="minorEastAsia"/>
          <w:color w:val="auto"/>
          <w:sz w:val="24"/>
          <w:szCs w:val="28"/>
        </w:rPr>
      </w:pPr>
      <w:r>
        <w:rPr>
          <w:rFonts w:hint="eastAsia" w:cs="Times New Roman" w:asciiTheme="minorEastAsia" w:hAnsiTheme="minorEastAsia" w:eastAsiaTheme="minorEastAsia"/>
          <w:color w:val="auto"/>
          <w:sz w:val="24"/>
          <w:szCs w:val="28"/>
        </w:rPr>
        <w:t>主要内容：本课程是高等院校历史专业新开设的一门很重要的专业基础课，也是本专业的核心课程之一，其目的是以马克思主义唯物史观为指导，从历史环境中考察各个历史时期的史家、史著、史学思潮和流派等，介绍历代西方史学家对历史所作出的种种思考，了解自古希腊至现当代的西方史学，纵贯西方古典史学、中世纪史学、近代史学和现当代史学的史学发展历程。了解西方主要史学理论和各主要流派的思想特征，把握西方史学发展的历史规律和趋势，树立系统、科学的西方史学观念。</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Ansi="Times New Roman" w:eastAsia="黑体" w:cs="Times New Roman"/>
          <w:b/>
          <w:bCs/>
          <w:color w:val="auto"/>
          <w:sz w:val="28"/>
          <w:szCs w:val="28"/>
        </w:rPr>
      </w:pPr>
      <w:r>
        <w:rPr>
          <w:rFonts w:hAnsi="Times New Roman" w:eastAsia="黑体" w:cs="Times New Roman"/>
          <w:b/>
          <w:bCs/>
          <w:color w:val="auto"/>
          <w:sz w:val="28"/>
          <w:szCs w:val="28"/>
        </w:rPr>
        <w:t xml:space="preserve">    九、课程的学时、学分及学期安排表（见附表）</w:t>
      </w:r>
    </w:p>
    <w:p>
      <w:pPr>
        <w:rPr>
          <w:rFonts w:hAnsi="Times New Roman" w:eastAsia="黑体" w:cs="Times New Roman"/>
          <w:b/>
          <w:bCs/>
          <w:color w:val="auto"/>
          <w:sz w:val="28"/>
          <w:szCs w:val="28"/>
        </w:rPr>
        <w:sectPr>
          <w:footnotePr>
            <w:numFmt w:val="decimalEnclosedCircleChinese"/>
          </w:footnotePr>
          <w:pgSz w:w="11906" w:h="16838"/>
          <w:pgMar w:top="1474" w:right="1474" w:bottom="1474" w:left="1474" w:header="851" w:footer="992" w:gutter="0"/>
          <w:pgBorders w:offsetFrom="page">
            <w:top w:val="none" w:sz="0" w:space="0"/>
            <w:left w:val="none" w:sz="0" w:space="0"/>
            <w:bottom w:val="none" w:sz="0" w:space="0"/>
            <w:right w:val="none" w:sz="0" w:space="0"/>
          </w:pgBorders>
          <w:pgNumType w:fmt="decimal"/>
          <w:cols w:space="0" w:num="1"/>
          <w:rtlGutter w:val="0"/>
          <w:docGrid w:type="lines" w:linePitch="315" w:charSpace="0"/>
        </w:sectPr>
      </w:pPr>
      <w:r>
        <w:rPr>
          <w:rFonts w:hAnsi="Times New Roman" w:eastAsia="黑体" w:cs="Times New Roman"/>
          <w:b/>
          <w:bCs/>
          <w:color w:val="auto"/>
          <w:sz w:val="28"/>
          <w:szCs w:val="28"/>
        </w:rPr>
        <w:br w:type="page"/>
      </w:r>
    </w:p>
    <w:tbl>
      <w:tblPr>
        <w:tblStyle w:val="11"/>
        <w:tblW w:w="14080" w:type="dxa"/>
        <w:tblInd w:w="0" w:type="dxa"/>
        <w:shd w:val="clear" w:color="auto" w:fill="auto"/>
        <w:tblLayout w:type="autofit"/>
        <w:tblCellMar>
          <w:top w:w="0" w:type="dxa"/>
          <w:left w:w="0" w:type="dxa"/>
          <w:bottom w:w="0" w:type="dxa"/>
          <w:right w:w="0" w:type="dxa"/>
        </w:tblCellMar>
      </w:tblPr>
      <w:tblGrid>
        <w:gridCol w:w="350"/>
        <w:gridCol w:w="350"/>
        <w:gridCol w:w="1214"/>
        <w:gridCol w:w="2947"/>
        <w:gridCol w:w="627"/>
        <w:gridCol w:w="675"/>
        <w:gridCol w:w="675"/>
        <w:gridCol w:w="675"/>
        <w:gridCol w:w="675"/>
        <w:gridCol w:w="675"/>
        <w:gridCol w:w="675"/>
        <w:gridCol w:w="435"/>
        <w:gridCol w:w="435"/>
        <w:gridCol w:w="435"/>
        <w:gridCol w:w="435"/>
        <w:gridCol w:w="435"/>
        <w:gridCol w:w="435"/>
        <w:gridCol w:w="435"/>
        <w:gridCol w:w="435"/>
        <w:gridCol w:w="1062"/>
      </w:tblGrid>
      <w:tr>
        <w:tblPrEx>
          <w:shd w:val="clear" w:color="auto" w:fill="auto"/>
          <w:tblCellMar>
            <w:top w:w="0" w:type="dxa"/>
            <w:left w:w="0" w:type="dxa"/>
            <w:bottom w:w="0" w:type="dxa"/>
            <w:right w:w="0" w:type="dxa"/>
          </w:tblCellMar>
        </w:tblPrEx>
        <w:trPr>
          <w:trHeight w:val="530" w:hRule="atLeast"/>
        </w:trPr>
        <w:tc>
          <w:tcPr>
            <w:tcW w:w="14080" w:type="dxa"/>
            <w:gridSpan w:val="20"/>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i w:val="0"/>
                <w:color w:val="auto"/>
                <w:sz w:val="22"/>
                <w:szCs w:val="22"/>
                <w:u w:val="none"/>
              </w:rPr>
            </w:pPr>
            <w:r>
              <w:rPr>
                <w:rFonts w:hint="eastAsia" w:ascii="黑体" w:hAnsi="黑体" w:eastAsia="黑体" w:cs="黑体"/>
                <w:b/>
                <w:i w:val="0"/>
                <w:color w:val="auto"/>
                <w:kern w:val="0"/>
                <w:sz w:val="28"/>
                <w:szCs w:val="28"/>
                <w:u w:val="none"/>
                <w:lang w:val="en-US" w:eastAsia="zh-CN" w:bidi="ar"/>
              </w:rPr>
              <w:t>历史学专业(师范)本科教学课程计划表</w:t>
            </w:r>
          </w:p>
        </w:tc>
      </w:tr>
      <w:tr>
        <w:tblPrEx>
          <w:shd w:val="clear" w:color="auto" w:fill="auto"/>
          <w:tblCellMar>
            <w:top w:w="0" w:type="dxa"/>
            <w:left w:w="0" w:type="dxa"/>
            <w:bottom w:w="0" w:type="dxa"/>
            <w:right w:w="0" w:type="dxa"/>
          </w:tblCellMar>
        </w:tblPrEx>
        <w:trPr>
          <w:trHeight w:val="390" w:hRule="atLeast"/>
        </w:trPr>
        <w:tc>
          <w:tcPr>
            <w:tcW w:w="7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kern w:val="0"/>
                <w:sz w:val="22"/>
                <w:szCs w:val="22"/>
                <w:u w:val="none"/>
                <w:lang w:val="en-US" w:eastAsia="zh-CN" w:bidi="ar"/>
              </w:rPr>
            </w:pPr>
            <w:r>
              <w:rPr>
                <w:rFonts w:hint="eastAsia" w:ascii="宋体" w:hAnsi="宋体" w:eastAsia="宋体" w:cs="宋体"/>
                <w:b/>
                <w:i w:val="0"/>
                <w:color w:val="auto"/>
                <w:kern w:val="0"/>
                <w:sz w:val="22"/>
                <w:szCs w:val="22"/>
                <w:u w:val="none"/>
                <w:lang w:val="en-US" w:eastAsia="zh-CN" w:bidi="ar"/>
              </w:rPr>
              <w:t>课程</w:t>
            </w:r>
          </w:p>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类别</w:t>
            </w:r>
          </w:p>
        </w:tc>
        <w:tc>
          <w:tcPr>
            <w:tcW w:w="121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课程编号</w:t>
            </w:r>
          </w:p>
        </w:tc>
        <w:tc>
          <w:tcPr>
            <w:tcW w:w="29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课程名称</w:t>
            </w:r>
          </w:p>
        </w:tc>
        <w:tc>
          <w:tcPr>
            <w:tcW w:w="627" w:type="dxa"/>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考核方式</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总学分</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总学时</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理论学分</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讲课学时</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实践学分</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实践学时</w:t>
            </w:r>
          </w:p>
        </w:tc>
        <w:tc>
          <w:tcPr>
            <w:tcW w:w="348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各学期周学时分配</w:t>
            </w: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开课单位</w:t>
            </w:r>
          </w:p>
        </w:tc>
      </w:tr>
      <w:tr>
        <w:tblPrEx>
          <w:shd w:val="clear" w:color="auto" w:fill="auto"/>
          <w:tblCellMar>
            <w:top w:w="0" w:type="dxa"/>
            <w:left w:w="0" w:type="dxa"/>
            <w:bottom w:w="0" w:type="dxa"/>
            <w:right w:w="0" w:type="dxa"/>
          </w:tblCellMar>
        </w:tblPrEx>
        <w:trPr>
          <w:trHeight w:val="390" w:hRule="atLeast"/>
        </w:trPr>
        <w:tc>
          <w:tcPr>
            <w:tcW w:w="7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29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27"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3</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5</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6</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7</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8</w:t>
            </w: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r>
      <w:tr>
        <w:tblPrEx>
          <w:shd w:val="clear" w:color="auto" w:fill="auto"/>
          <w:tblCellMar>
            <w:top w:w="0" w:type="dxa"/>
            <w:left w:w="0" w:type="dxa"/>
            <w:bottom w:w="0" w:type="dxa"/>
            <w:right w:w="0" w:type="dxa"/>
          </w:tblCellMar>
        </w:tblPrEx>
        <w:trPr>
          <w:trHeight w:val="370" w:hRule="atLeast"/>
        </w:trPr>
        <w:tc>
          <w:tcPr>
            <w:tcW w:w="35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通 识 类 课</w:t>
            </w:r>
          </w:p>
        </w:tc>
        <w:tc>
          <w:tcPr>
            <w:tcW w:w="350" w:type="dxa"/>
            <w:vMerge w:val="restar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必修课</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G01000018</w:t>
            </w:r>
          </w:p>
        </w:tc>
        <w:tc>
          <w:tcPr>
            <w:tcW w:w="294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思想道德与法治</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6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马克思院</w:t>
            </w:r>
          </w:p>
        </w:tc>
      </w:tr>
      <w:tr>
        <w:tblPrEx>
          <w:shd w:val="clear" w:color="auto" w:fill="auto"/>
          <w:tblCellMar>
            <w:top w:w="0" w:type="dxa"/>
            <w:left w:w="0" w:type="dxa"/>
            <w:bottom w:w="0" w:type="dxa"/>
            <w:right w:w="0" w:type="dxa"/>
          </w:tblCellMar>
        </w:tblPrEx>
        <w:trPr>
          <w:trHeight w:val="370" w:hRule="atLeast"/>
        </w:trPr>
        <w:tc>
          <w:tcPr>
            <w:tcW w:w="35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G01000013</w:t>
            </w:r>
          </w:p>
        </w:tc>
        <w:tc>
          <w:tcPr>
            <w:tcW w:w="294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马克思主义基本原理</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6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马克思院</w:t>
            </w:r>
          </w:p>
        </w:tc>
      </w:tr>
      <w:tr>
        <w:tblPrEx>
          <w:shd w:val="clear" w:color="auto" w:fill="auto"/>
          <w:tblCellMar>
            <w:top w:w="0" w:type="dxa"/>
            <w:left w:w="0" w:type="dxa"/>
            <w:bottom w:w="0" w:type="dxa"/>
            <w:right w:w="0" w:type="dxa"/>
          </w:tblCellMar>
        </w:tblPrEx>
        <w:trPr>
          <w:trHeight w:val="645" w:hRule="atLeast"/>
        </w:trPr>
        <w:tc>
          <w:tcPr>
            <w:tcW w:w="35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G01000016</w:t>
            </w:r>
          </w:p>
        </w:tc>
        <w:tc>
          <w:tcPr>
            <w:tcW w:w="294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毛泽东思想和中国特色社会主义理论体系概论</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6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马克思院</w:t>
            </w:r>
          </w:p>
        </w:tc>
      </w:tr>
      <w:tr>
        <w:tblPrEx>
          <w:shd w:val="clear" w:color="auto" w:fill="auto"/>
          <w:tblCellMar>
            <w:top w:w="0" w:type="dxa"/>
            <w:left w:w="0" w:type="dxa"/>
            <w:bottom w:w="0" w:type="dxa"/>
            <w:right w:w="0" w:type="dxa"/>
          </w:tblCellMar>
        </w:tblPrEx>
        <w:trPr>
          <w:trHeight w:val="370" w:hRule="atLeast"/>
        </w:trPr>
        <w:tc>
          <w:tcPr>
            <w:tcW w:w="35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G01000017</w:t>
            </w:r>
          </w:p>
        </w:tc>
        <w:tc>
          <w:tcPr>
            <w:tcW w:w="2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中国近现代史纲要</w:t>
            </w:r>
          </w:p>
        </w:tc>
        <w:tc>
          <w:tcPr>
            <w:tcW w:w="62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马克思院</w:t>
            </w:r>
          </w:p>
        </w:tc>
      </w:tr>
      <w:tr>
        <w:tblPrEx>
          <w:shd w:val="clear" w:color="auto" w:fill="auto"/>
          <w:tblCellMar>
            <w:top w:w="0" w:type="dxa"/>
            <w:left w:w="0" w:type="dxa"/>
            <w:bottom w:w="0" w:type="dxa"/>
            <w:right w:w="0" w:type="dxa"/>
          </w:tblCellMar>
        </w:tblPrEx>
        <w:trPr>
          <w:trHeight w:val="370" w:hRule="atLeast"/>
        </w:trPr>
        <w:tc>
          <w:tcPr>
            <w:tcW w:w="35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G01000022</w:t>
            </w:r>
          </w:p>
        </w:tc>
        <w:tc>
          <w:tcPr>
            <w:tcW w:w="2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社会主义发展史</w:t>
            </w:r>
          </w:p>
        </w:tc>
        <w:tc>
          <w:tcPr>
            <w:tcW w:w="62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auto"/>
                <w:sz w:val="24"/>
                <w:szCs w:val="24"/>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马克思院</w:t>
            </w:r>
          </w:p>
        </w:tc>
      </w:tr>
      <w:tr>
        <w:tblPrEx>
          <w:shd w:val="clear" w:color="auto" w:fill="auto"/>
          <w:tblCellMar>
            <w:top w:w="0" w:type="dxa"/>
            <w:left w:w="0" w:type="dxa"/>
            <w:bottom w:w="0" w:type="dxa"/>
            <w:right w:w="0" w:type="dxa"/>
          </w:tblCellMar>
        </w:tblPrEx>
        <w:trPr>
          <w:trHeight w:val="370" w:hRule="atLeast"/>
        </w:trPr>
        <w:tc>
          <w:tcPr>
            <w:tcW w:w="35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G09000001</w:t>
            </w:r>
          </w:p>
        </w:tc>
        <w:tc>
          <w:tcPr>
            <w:tcW w:w="294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大学体育-1</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6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体育学院</w:t>
            </w:r>
          </w:p>
        </w:tc>
      </w:tr>
      <w:tr>
        <w:tblPrEx>
          <w:shd w:val="clear" w:color="auto" w:fill="auto"/>
          <w:tblCellMar>
            <w:top w:w="0" w:type="dxa"/>
            <w:left w:w="0" w:type="dxa"/>
            <w:bottom w:w="0" w:type="dxa"/>
            <w:right w:w="0" w:type="dxa"/>
          </w:tblCellMar>
        </w:tblPrEx>
        <w:trPr>
          <w:trHeight w:val="370" w:hRule="atLeast"/>
        </w:trPr>
        <w:tc>
          <w:tcPr>
            <w:tcW w:w="35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G09000002</w:t>
            </w:r>
          </w:p>
        </w:tc>
        <w:tc>
          <w:tcPr>
            <w:tcW w:w="294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大学体育-2</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6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体育学院</w:t>
            </w:r>
          </w:p>
        </w:tc>
      </w:tr>
      <w:tr>
        <w:tblPrEx>
          <w:shd w:val="clear" w:color="auto" w:fill="auto"/>
          <w:tblCellMar>
            <w:top w:w="0" w:type="dxa"/>
            <w:left w:w="0" w:type="dxa"/>
            <w:bottom w:w="0" w:type="dxa"/>
            <w:right w:w="0" w:type="dxa"/>
          </w:tblCellMar>
        </w:tblPrEx>
        <w:trPr>
          <w:trHeight w:val="370" w:hRule="atLeast"/>
        </w:trPr>
        <w:tc>
          <w:tcPr>
            <w:tcW w:w="35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G09000003</w:t>
            </w:r>
          </w:p>
        </w:tc>
        <w:tc>
          <w:tcPr>
            <w:tcW w:w="294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大学体育-3</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6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体育学院</w:t>
            </w:r>
          </w:p>
        </w:tc>
      </w:tr>
      <w:tr>
        <w:tblPrEx>
          <w:shd w:val="clear" w:color="auto" w:fill="auto"/>
          <w:tblCellMar>
            <w:top w:w="0" w:type="dxa"/>
            <w:left w:w="0" w:type="dxa"/>
            <w:bottom w:w="0" w:type="dxa"/>
            <w:right w:w="0" w:type="dxa"/>
          </w:tblCellMar>
        </w:tblPrEx>
        <w:trPr>
          <w:trHeight w:val="370" w:hRule="atLeast"/>
        </w:trPr>
        <w:tc>
          <w:tcPr>
            <w:tcW w:w="35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G09000004</w:t>
            </w:r>
          </w:p>
        </w:tc>
        <w:tc>
          <w:tcPr>
            <w:tcW w:w="294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大学体育-4</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6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体育学院</w:t>
            </w:r>
          </w:p>
        </w:tc>
      </w:tr>
      <w:tr>
        <w:tblPrEx>
          <w:shd w:val="clear" w:color="auto" w:fill="auto"/>
          <w:tblCellMar>
            <w:top w:w="0" w:type="dxa"/>
            <w:left w:w="0" w:type="dxa"/>
            <w:bottom w:w="0" w:type="dxa"/>
            <w:right w:w="0" w:type="dxa"/>
          </w:tblCellMar>
        </w:tblPrEx>
        <w:trPr>
          <w:trHeight w:val="370" w:hRule="atLeast"/>
        </w:trPr>
        <w:tc>
          <w:tcPr>
            <w:tcW w:w="35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G30000001</w:t>
            </w:r>
          </w:p>
        </w:tc>
        <w:tc>
          <w:tcPr>
            <w:tcW w:w="294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军事理论</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6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马克思院</w:t>
            </w:r>
          </w:p>
        </w:tc>
      </w:tr>
      <w:tr>
        <w:tblPrEx>
          <w:shd w:val="clear" w:color="auto" w:fill="auto"/>
          <w:tblCellMar>
            <w:top w:w="0" w:type="dxa"/>
            <w:left w:w="0" w:type="dxa"/>
            <w:bottom w:w="0" w:type="dxa"/>
            <w:right w:w="0" w:type="dxa"/>
          </w:tblCellMar>
        </w:tblPrEx>
        <w:trPr>
          <w:trHeight w:val="370" w:hRule="atLeast"/>
        </w:trPr>
        <w:tc>
          <w:tcPr>
            <w:tcW w:w="35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G01000001</w:t>
            </w:r>
          </w:p>
        </w:tc>
        <w:tc>
          <w:tcPr>
            <w:tcW w:w="294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形势与政策（1-8）</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06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马克思院</w:t>
            </w:r>
          </w:p>
        </w:tc>
      </w:tr>
      <w:tr>
        <w:tblPrEx>
          <w:shd w:val="clear" w:color="auto" w:fill="auto"/>
          <w:tblCellMar>
            <w:top w:w="0" w:type="dxa"/>
            <w:left w:w="0" w:type="dxa"/>
            <w:bottom w:w="0" w:type="dxa"/>
            <w:right w:w="0" w:type="dxa"/>
          </w:tblCellMar>
        </w:tblPrEx>
        <w:trPr>
          <w:trHeight w:val="370" w:hRule="atLeast"/>
        </w:trPr>
        <w:tc>
          <w:tcPr>
            <w:tcW w:w="35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G25000001</w:t>
            </w:r>
          </w:p>
        </w:tc>
        <w:tc>
          <w:tcPr>
            <w:tcW w:w="294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大学生职业发展与就业指导-1</w:t>
            </w:r>
          </w:p>
        </w:tc>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24</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6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招生就业</w:t>
            </w:r>
          </w:p>
        </w:tc>
      </w:tr>
      <w:tr>
        <w:tblPrEx>
          <w:shd w:val="clear" w:color="auto" w:fill="auto"/>
          <w:tblCellMar>
            <w:top w:w="0" w:type="dxa"/>
            <w:left w:w="0" w:type="dxa"/>
            <w:bottom w:w="0" w:type="dxa"/>
            <w:right w:w="0" w:type="dxa"/>
          </w:tblCellMar>
        </w:tblPrEx>
        <w:trPr>
          <w:trHeight w:val="370" w:hRule="atLeast"/>
        </w:trPr>
        <w:tc>
          <w:tcPr>
            <w:tcW w:w="35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G25000002</w:t>
            </w:r>
          </w:p>
        </w:tc>
        <w:tc>
          <w:tcPr>
            <w:tcW w:w="294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大学生职业发展与就业指导-2</w:t>
            </w: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6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招生就业</w:t>
            </w:r>
          </w:p>
        </w:tc>
      </w:tr>
      <w:tr>
        <w:tblPrEx>
          <w:shd w:val="clear" w:color="auto" w:fill="auto"/>
          <w:tblCellMar>
            <w:top w:w="0" w:type="dxa"/>
            <w:left w:w="0" w:type="dxa"/>
            <w:bottom w:w="0" w:type="dxa"/>
            <w:right w:w="0" w:type="dxa"/>
          </w:tblCellMar>
        </w:tblPrEx>
        <w:trPr>
          <w:trHeight w:val="370" w:hRule="atLeast"/>
        </w:trPr>
        <w:tc>
          <w:tcPr>
            <w:tcW w:w="35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G24000001</w:t>
            </w:r>
          </w:p>
        </w:tc>
        <w:tc>
          <w:tcPr>
            <w:tcW w:w="294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计算机基础</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6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计算机院</w:t>
            </w:r>
          </w:p>
        </w:tc>
      </w:tr>
      <w:tr>
        <w:tblPrEx>
          <w:shd w:val="clear" w:color="auto" w:fill="auto"/>
          <w:tblCellMar>
            <w:top w:w="0" w:type="dxa"/>
            <w:left w:w="0" w:type="dxa"/>
            <w:bottom w:w="0" w:type="dxa"/>
            <w:right w:w="0" w:type="dxa"/>
          </w:tblCellMar>
        </w:tblPrEx>
        <w:trPr>
          <w:trHeight w:val="370" w:hRule="atLeast"/>
        </w:trPr>
        <w:tc>
          <w:tcPr>
            <w:tcW w:w="35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G24000006</w:t>
            </w:r>
          </w:p>
        </w:tc>
        <w:tc>
          <w:tcPr>
            <w:tcW w:w="294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高级OFFICE</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6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计算机院</w:t>
            </w:r>
          </w:p>
        </w:tc>
      </w:tr>
      <w:tr>
        <w:tblPrEx>
          <w:shd w:val="clear" w:color="auto" w:fill="auto"/>
          <w:tblCellMar>
            <w:top w:w="0" w:type="dxa"/>
            <w:left w:w="0" w:type="dxa"/>
            <w:bottom w:w="0" w:type="dxa"/>
            <w:right w:w="0" w:type="dxa"/>
          </w:tblCellMar>
        </w:tblPrEx>
        <w:trPr>
          <w:trHeight w:val="370" w:hRule="atLeast"/>
        </w:trPr>
        <w:tc>
          <w:tcPr>
            <w:tcW w:w="35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G40000001</w:t>
            </w:r>
          </w:p>
        </w:tc>
        <w:tc>
          <w:tcPr>
            <w:tcW w:w="294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劳动教育</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6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二级学院</w:t>
            </w:r>
          </w:p>
        </w:tc>
      </w:tr>
      <w:tr>
        <w:tblPrEx>
          <w:tblCellMar>
            <w:top w:w="0" w:type="dxa"/>
            <w:left w:w="0" w:type="dxa"/>
            <w:bottom w:w="0" w:type="dxa"/>
            <w:right w:w="0" w:type="dxa"/>
          </w:tblCellMar>
        </w:tblPrEx>
        <w:trPr>
          <w:trHeight w:val="370" w:hRule="atLeast"/>
        </w:trPr>
        <w:tc>
          <w:tcPr>
            <w:tcW w:w="35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G40000002</w:t>
            </w:r>
          </w:p>
        </w:tc>
        <w:tc>
          <w:tcPr>
            <w:tcW w:w="294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大学生心理健康</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6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健康中心</w:t>
            </w:r>
          </w:p>
        </w:tc>
      </w:tr>
      <w:tr>
        <w:tblPrEx>
          <w:tblCellMar>
            <w:top w:w="0" w:type="dxa"/>
            <w:left w:w="0" w:type="dxa"/>
            <w:bottom w:w="0" w:type="dxa"/>
            <w:right w:w="0" w:type="dxa"/>
          </w:tblCellMar>
        </w:tblPrEx>
        <w:trPr>
          <w:trHeight w:val="370" w:hRule="atLeast"/>
        </w:trPr>
        <w:tc>
          <w:tcPr>
            <w:tcW w:w="35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G03000009</w:t>
            </w:r>
          </w:p>
        </w:tc>
        <w:tc>
          <w:tcPr>
            <w:tcW w:w="294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大学英语-1</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6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外语学院</w:t>
            </w:r>
          </w:p>
        </w:tc>
      </w:tr>
      <w:tr>
        <w:tblPrEx>
          <w:tblCellMar>
            <w:top w:w="0" w:type="dxa"/>
            <w:left w:w="0" w:type="dxa"/>
            <w:bottom w:w="0" w:type="dxa"/>
            <w:right w:w="0" w:type="dxa"/>
          </w:tblCellMar>
        </w:tblPrEx>
        <w:trPr>
          <w:trHeight w:val="370" w:hRule="atLeast"/>
        </w:trPr>
        <w:tc>
          <w:tcPr>
            <w:tcW w:w="35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G03000002</w:t>
            </w:r>
          </w:p>
        </w:tc>
        <w:tc>
          <w:tcPr>
            <w:tcW w:w="294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大学英语-2</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6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外语学院</w:t>
            </w:r>
          </w:p>
        </w:tc>
      </w:tr>
    </w:tbl>
    <w:p>
      <w:pPr>
        <w:jc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br w:type="page"/>
      </w:r>
    </w:p>
    <w:tbl>
      <w:tblPr>
        <w:tblStyle w:val="11"/>
        <w:tblW w:w="13980" w:type="dxa"/>
        <w:tblInd w:w="0" w:type="dxa"/>
        <w:shd w:val="clear" w:color="auto" w:fill="auto"/>
        <w:tblLayout w:type="autofit"/>
        <w:tblCellMar>
          <w:top w:w="0" w:type="dxa"/>
          <w:left w:w="0" w:type="dxa"/>
          <w:bottom w:w="0" w:type="dxa"/>
          <w:right w:w="0" w:type="dxa"/>
        </w:tblCellMar>
      </w:tblPr>
      <w:tblGrid>
        <w:gridCol w:w="349"/>
        <w:gridCol w:w="350"/>
        <w:gridCol w:w="1214"/>
        <w:gridCol w:w="2942"/>
        <w:gridCol w:w="4"/>
        <w:gridCol w:w="627"/>
        <w:gridCol w:w="665"/>
        <w:gridCol w:w="10"/>
        <w:gridCol w:w="660"/>
        <w:gridCol w:w="675"/>
        <w:gridCol w:w="680"/>
        <w:gridCol w:w="10"/>
        <w:gridCol w:w="675"/>
        <w:gridCol w:w="670"/>
        <w:gridCol w:w="5"/>
        <w:gridCol w:w="415"/>
        <w:gridCol w:w="452"/>
        <w:gridCol w:w="3"/>
        <w:gridCol w:w="435"/>
        <w:gridCol w:w="5"/>
        <w:gridCol w:w="430"/>
        <w:gridCol w:w="5"/>
        <w:gridCol w:w="427"/>
        <w:gridCol w:w="3"/>
        <w:gridCol w:w="430"/>
        <w:gridCol w:w="5"/>
        <w:gridCol w:w="436"/>
        <w:gridCol w:w="435"/>
        <w:gridCol w:w="6"/>
        <w:gridCol w:w="957"/>
      </w:tblGrid>
      <w:tr>
        <w:tblPrEx>
          <w:shd w:val="clear" w:color="auto" w:fill="auto"/>
          <w:tblCellMar>
            <w:top w:w="0" w:type="dxa"/>
            <w:left w:w="0" w:type="dxa"/>
            <w:bottom w:w="0" w:type="dxa"/>
            <w:right w:w="0" w:type="dxa"/>
          </w:tblCellMar>
        </w:tblPrEx>
        <w:trPr>
          <w:trHeight w:val="390" w:hRule="atLeast"/>
        </w:trPr>
        <w:tc>
          <w:tcPr>
            <w:tcW w:w="69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kern w:val="0"/>
                <w:sz w:val="22"/>
                <w:szCs w:val="22"/>
                <w:u w:val="none"/>
                <w:lang w:val="en-US" w:eastAsia="zh-CN" w:bidi="ar"/>
              </w:rPr>
            </w:pPr>
            <w:r>
              <w:rPr>
                <w:rFonts w:hint="eastAsia" w:ascii="宋体" w:hAnsi="宋体" w:eastAsia="宋体" w:cs="宋体"/>
                <w:b/>
                <w:i w:val="0"/>
                <w:color w:val="auto"/>
                <w:kern w:val="0"/>
                <w:sz w:val="22"/>
                <w:szCs w:val="22"/>
                <w:u w:val="none"/>
                <w:lang w:val="en-US" w:eastAsia="zh-CN" w:bidi="ar"/>
              </w:rPr>
              <w:t>课程</w:t>
            </w:r>
          </w:p>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类别</w:t>
            </w:r>
          </w:p>
        </w:tc>
        <w:tc>
          <w:tcPr>
            <w:tcW w:w="121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课程编号</w:t>
            </w:r>
          </w:p>
        </w:tc>
        <w:tc>
          <w:tcPr>
            <w:tcW w:w="29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课程名称</w:t>
            </w:r>
          </w:p>
        </w:tc>
        <w:tc>
          <w:tcPr>
            <w:tcW w:w="631" w:type="dxa"/>
            <w:gridSpan w:val="2"/>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考核方式</w:t>
            </w:r>
          </w:p>
        </w:tc>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kern w:val="0"/>
                <w:sz w:val="22"/>
                <w:szCs w:val="22"/>
                <w:u w:val="none"/>
                <w:lang w:val="en-US" w:eastAsia="zh-CN" w:bidi="ar"/>
              </w:rPr>
            </w:pPr>
            <w:r>
              <w:rPr>
                <w:rFonts w:hint="eastAsia" w:ascii="宋体" w:hAnsi="宋体" w:eastAsia="宋体" w:cs="宋体"/>
                <w:b/>
                <w:i w:val="0"/>
                <w:color w:val="auto"/>
                <w:kern w:val="0"/>
                <w:sz w:val="22"/>
                <w:szCs w:val="22"/>
                <w:u w:val="none"/>
                <w:lang w:val="en-US" w:eastAsia="zh-CN" w:bidi="ar"/>
              </w:rPr>
              <w:t>总学</w:t>
            </w:r>
          </w:p>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分</w:t>
            </w:r>
          </w:p>
        </w:tc>
        <w:tc>
          <w:tcPr>
            <w:tcW w:w="6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kern w:val="0"/>
                <w:sz w:val="22"/>
                <w:szCs w:val="22"/>
                <w:u w:val="none"/>
                <w:lang w:val="en-US" w:eastAsia="zh-CN" w:bidi="ar"/>
              </w:rPr>
            </w:pPr>
            <w:r>
              <w:rPr>
                <w:rFonts w:hint="eastAsia" w:ascii="宋体" w:hAnsi="宋体" w:eastAsia="宋体" w:cs="宋体"/>
                <w:b/>
                <w:i w:val="0"/>
                <w:color w:val="auto"/>
                <w:kern w:val="0"/>
                <w:sz w:val="22"/>
                <w:szCs w:val="22"/>
                <w:u w:val="none"/>
                <w:lang w:val="en-US" w:eastAsia="zh-CN" w:bidi="ar"/>
              </w:rPr>
              <w:t>总学</w:t>
            </w:r>
          </w:p>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时</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理论学分</w:t>
            </w:r>
          </w:p>
        </w:tc>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讲课学时</w:t>
            </w:r>
          </w:p>
        </w:tc>
        <w:tc>
          <w:tcPr>
            <w:tcW w:w="6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实践学分</w:t>
            </w:r>
          </w:p>
        </w:tc>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实践学时</w:t>
            </w:r>
          </w:p>
        </w:tc>
        <w:tc>
          <w:tcPr>
            <w:tcW w:w="3492"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各学期周学时分配</w:t>
            </w:r>
          </w:p>
        </w:tc>
        <w:tc>
          <w:tcPr>
            <w:tcW w:w="957"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开课单位</w:t>
            </w:r>
          </w:p>
        </w:tc>
      </w:tr>
      <w:tr>
        <w:tblPrEx>
          <w:shd w:val="clear" w:color="auto" w:fill="auto"/>
          <w:tblCellMar>
            <w:top w:w="0" w:type="dxa"/>
            <w:left w:w="0" w:type="dxa"/>
            <w:bottom w:w="0" w:type="dxa"/>
            <w:right w:w="0" w:type="dxa"/>
          </w:tblCellMar>
        </w:tblPrEx>
        <w:trPr>
          <w:trHeight w:val="390" w:hRule="atLeast"/>
        </w:trPr>
        <w:tc>
          <w:tcPr>
            <w:tcW w:w="6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29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31" w:type="dxa"/>
            <w:gridSpan w:val="2"/>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w:t>
            </w:r>
          </w:p>
        </w:tc>
        <w:tc>
          <w:tcPr>
            <w:tcW w:w="4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w:t>
            </w:r>
          </w:p>
        </w:tc>
        <w:tc>
          <w:tcPr>
            <w:tcW w:w="44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3</w:t>
            </w: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4</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5</w:t>
            </w:r>
          </w:p>
        </w:tc>
        <w:tc>
          <w:tcPr>
            <w:tcW w:w="4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6</w:t>
            </w:r>
          </w:p>
        </w:tc>
        <w:tc>
          <w:tcPr>
            <w:tcW w:w="4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7</w:t>
            </w:r>
          </w:p>
        </w:tc>
        <w:tc>
          <w:tcPr>
            <w:tcW w:w="4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8</w:t>
            </w:r>
          </w:p>
        </w:tc>
        <w:tc>
          <w:tcPr>
            <w:tcW w:w="957"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r>
      <w:tr>
        <w:tblPrEx>
          <w:shd w:val="clear" w:color="auto" w:fill="auto"/>
          <w:tblCellMar>
            <w:top w:w="0" w:type="dxa"/>
            <w:left w:w="0" w:type="dxa"/>
            <w:bottom w:w="0" w:type="dxa"/>
            <w:right w:w="0" w:type="dxa"/>
          </w:tblCellMar>
        </w:tblPrEx>
        <w:trPr>
          <w:trHeight w:val="370" w:hRule="atLeast"/>
        </w:trPr>
        <w:tc>
          <w:tcPr>
            <w:tcW w:w="34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通 识 类 课</w:t>
            </w: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G03000003</w:t>
            </w:r>
          </w:p>
        </w:tc>
        <w:tc>
          <w:tcPr>
            <w:tcW w:w="2946"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大学英语-3</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963"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外语学院</w:t>
            </w:r>
          </w:p>
        </w:tc>
      </w:tr>
      <w:tr>
        <w:tblPrEx>
          <w:shd w:val="clear" w:color="auto" w:fill="auto"/>
          <w:tblCellMar>
            <w:top w:w="0" w:type="dxa"/>
            <w:left w:w="0" w:type="dxa"/>
            <w:bottom w:w="0" w:type="dxa"/>
            <w:right w:w="0" w:type="dxa"/>
          </w:tblCellMar>
        </w:tblPrEx>
        <w:trPr>
          <w:trHeight w:val="370" w:hRule="atLeast"/>
        </w:trPr>
        <w:tc>
          <w:tcPr>
            <w:tcW w:w="349"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选修课</w:t>
            </w:r>
          </w:p>
        </w:tc>
        <w:tc>
          <w:tcPr>
            <w:tcW w:w="121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通识类限选</w:t>
            </w:r>
          </w:p>
        </w:tc>
        <w:tc>
          <w:tcPr>
            <w:tcW w:w="2946"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特色类、职场类及高级类英语</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963"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外语学院</w:t>
            </w:r>
          </w:p>
        </w:tc>
      </w:tr>
      <w:tr>
        <w:tblPrEx>
          <w:shd w:val="clear" w:color="auto" w:fill="auto"/>
          <w:tblCellMar>
            <w:top w:w="0" w:type="dxa"/>
            <w:left w:w="0" w:type="dxa"/>
            <w:bottom w:w="0" w:type="dxa"/>
            <w:right w:w="0" w:type="dxa"/>
          </w:tblCellMar>
        </w:tblPrEx>
        <w:trPr>
          <w:trHeight w:val="370" w:hRule="atLeast"/>
        </w:trPr>
        <w:tc>
          <w:tcPr>
            <w:tcW w:w="349"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946" w:type="dxa"/>
            <w:gridSpan w:val="2"/>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通识类选修课程</w:t>
            </w:r>
          </w:p>
        </w:tc>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856"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美育教育类课程</w:t>
            </w:r>
          </w:p>
        </w:tc>
        <w:tc>
          <w:tcPr>
            <w:tcW w:w="963" w:type="dxa"/>
            <w:gridSpan w:val="2"/>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二级学院 </w:t>
            </w:r>
          </w:p>
        </w:tc>
      </w:tr>
      <w:tr>
        <w:tblPrEx>
          <w:shd w:val="clear" w:color="auto" w:fill="auto"/>
          <w:tblCellMar>
            <w:top w:w="0" w:type="dxa"/>
            <w:left w:w="0" w:type="dxa"/>
            <w:bottom w:w="0" w:type="dxa"/>
            <w:right w:w="0" w:type="dxa"/>
          </w:tblCellMar>
        </w:tblPrEx>
        <w:trPr>
          <w:trHeight w:val="728" w:hRule="atLeast"/>
        </w:trPr>
        <w:tc>
          <w:tcPr>
            <w:tcW w:w="349"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946" w:type="dxa"/>
            <w:gridSpan w:val="2"/>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6856"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经典传统文化传承、生态文明教育与生态环境保护、海洋知识、心理健康等人文社会科学类、自然科学类、艺术类课程，学生至少应修满4学分</w:t>
            </w:r>
          </w:p>
        </w:tc>
        <w:tc>
          <w:tcPr>
            <w:tcW w:w="963" w:type="dxa"/>
            <w:gridSpan w:val="2"/>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70" w:hRule="atLeast"/>
        </w:trPr>
        <w:tc>
          <w:tcPr>
            <w:tcW w:w="349"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b/>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小计</w:t>
            </w:r>
          </w:p>
        </w:tc>
        <w:tc>
          <w:tcPr>
            <w:tcW w:w="2946"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56</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1000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49.5</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886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6.5</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114</w:t>
            </w:r>
          </w:p>
        </w:tc>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10</w:t>
            </w:r>
          </w:p>
        </w:tc>
        <w:tc>
          <w:tcPr>
            <w:tcW w:w="4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27</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14</w:t>
            </w: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8</w:t>
            </w:r>
          </w:p>
        </w:tc>
        <w:tc>
          <w:tcPr>
            <w:tcW w:w="43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0</w:t>
            </w: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0</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0</w:t>
            </w:r>
          </w:p>
        </w:tc>
        <w:tc>
          <w:tcPr>
            <w:tcW w:w="963"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70" w:hRule="atLeast"/>
        </w:trPr>
        <w:tc>
          <w:tcPr>
            <w:tcW w:w="349"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必修课</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G04000001</w:t>
            </w:r>
          </w:p>
        </w:tc>
        <w:tc>
          <w:tcPr>
            <w:tcW w:w="2946"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教育学</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963"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民族学院</w:t>
            </w:r>
          </w:p>
        </w:tc>
      </w:tr>
      <w:tr>
        <w:tblPrEx>
          <w:shd w:val="clear" w:color="auto" w:fill="auto"/>
          <w:tblCellMar>
            <w:top w:w="0" w:type="dxa"/>
            <w:left w:w="0" w:type="dxa"/>
            <w:bottom w:w="0" w:type="dxa"/>
            <w:right w:w="0" w:type="dxa"/>
          </w:tblCellMar>
        </w:tblPrEx>
        <w:trPr>
          <w:trHeight w:val="370" w:hRule="atLeast"/>
        </w:trPr>
        <w:tc>
          <w:tcPr>
            <w:tcW w:w="349"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G04000002</w:t>
            </w:r>
          </w:p>
        </w:tc>
        <w:tc>
          <w:tcPr>
            <w:tcW w:w="2946"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心理学</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963"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民族学院</w:t>
            </w:r>
          </w:p>
        </w:tc>
      </w:tr>
      <w:tr>
        <w:tblPrEx>
          <w:shd w:val="clear" w:color="auto" w:fill="auto"/>
          <w:tblCellMar>
            <w:top w:w="0" w:type="dxa"/>
            <w:left w:w="0" w:type="dxa"/>
            <w:bottom w:w="0" w:type="dxa"/>
            <w:right w:w="0" w:type="dxa"/>
          </w:tblCellMar>
        </w:tblPrEx>
        <w:trPr>
          <w:trHeight w:val="370" w:hRule="atLeast"/>
        </w:trPr>
        <w:tc>
          <w:tcPr>
            <w:tcW w:w="349"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G04000005</w:t>
            </w:r>
          </w:p>
        </w:tc>
        <w:tc>
          <w:tcPr>
            <w:tcW w:w="2946"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发展与教育心理学</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963"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民族学院</w:t>
            </w:r>
          </w:p>
        </w:tc>
      </w:tr>
      <w:tr>
        <w:tblPrEx>
          <w:shd w:val="clear" w:color="auto" w:fill="auto"/>
          <w:tblCellMar>
            <w:top w:w="0" w:type="dxa"/>
            <w:left w:w="0" w:type="dxa"/>
            <w:bottom w:w="0" w:type="dxa"/>
            <w:right w:w="0" w:type="dxa"/>
          </w:tblCellMar>
        </w:tblPrEx>
        <w:trPr>
          <w:trHeight w:val="370" w:hRule="atLeast"/>
        </w:trPr>
        <w:tc>
          <w:tcPr>
            <w:tcW w:w="349"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G04000006</w:t>
            </w:r>
          </w:p>
        </w:tc>
        <w:tc>
          <w:tcPr>
            <w:tcW w:w="2946"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中小学教师职业道德规范</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963"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70" w:hRule="atLeast"/>
        </w:trPr>
        <w:tc>
          <w:tcPr>
            <w:tcW w:w="349"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G02000002</w:t>
            </w:r>
          </w:p>
        </w:tc>
        <w:tc>
          <w:tcPr>
            <w:tcW w:w="2946"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普通话</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963"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70" w:hRule="atLeast"/>
        </w:trPr>
        <w:tc>
          <w:tcPr>
            <w:tcW w:w="349"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G10000001</w:t>
            </w:r>
          </w:p>
        </w:tc>
        <w:tc>
          <w:tcPr>
            <w:tcW w:w="2946"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书法</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963"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创意学院</w:t>
            </w:r>
          </w:p>
        </w:tc>
      </w:tr>
      <w:tr>
        <w:tblPrEx>
          <w:shd w:val="clear" w:color="auto" w:fill="auto"/>
          <w:tblCellMar>
            <w:top w:w="0" w:type="dxa"/>
            <w:left w:w="0" w:type="dxa"/>
            <w:bottom w:w="0" w:type="dxa"/>
            <w:right w:w="0" w:type="dxa"/>
          </w:tblCellMar>
        </w:tblPrEx>
        <w:trPr>
          <w:trHeight w:val="370" w:hRule="atLeast"/>
        </w:trPr>
        <w:tc>
          <w:tcPr>
            <w:tcW w:w="349"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G01000023</w:t>
            </w:r>
          </w:p>
        </w:tc>
        <w:tc>
          <w:tcPr>
            <w:tcW w:w="2946"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习近平总书记教育重要论述讲义</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963"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马克思院</w:t>
            </w:r>
          </w:p>
        </w:tc>
      </w:tr>
      <w:tr>
        <w:tblPrEx>
          <w:shd w:val="clear" w:color="auto" w:fill="auto"/>
          <w:tblCellMar>
            <w:top w:w="0" w:type="dxa"/>
            <w:left w:w="0" w:type="dxa"/>
            <w:bottom w:w="0" w:type="dxa"/>
            <w:right w:w="0" w:type="dxa"/>
          </w:tblCellMar>
        </w:tblPrEx>
        <w:trPr>
          <w:trHeight w:val="370" w:hRule="atLeast"/>
        </w:trPr>
        <w:tc>
          <w:tcPr>
            <w:tcW w:w="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专业类必修课程</w:t>
            </w: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小计</w:t>
            </w:r>
          </w:p>
        </w:tc>
        <w:tc>
          <w:tcPr>
            <w:tcW w:w="2946"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12</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204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12</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204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5</w:t>
            </w: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4</w:t>
            </w:r>
          </w:p>
        </w:tc>
        <w:tc>
          <w:tcPr>
            <w:tcW w:w="43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3</w:t>
            </w: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963"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70" w:hRule="atLeast"/>
        </w:trPr>
        <w:tc>
          <w:tcPr>
            <w:tcW w:w="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学科基础课</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BK0070001</w:t>
            </w:r>
          </w:p>
        </w:tc>
        <w:tc>
          <w:tcPr>
            <w:tcW w:w="2946"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中国古代史-1</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4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w:t>
            </w: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w:t>
            </w:r>
          </w:p>
        </w:tc>
        <w:tc>
          <w:tcPr>
            <w:tcW w:w="43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963"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70" w:hRule="atLeast"/>
        </w:trPr>
        <w:tc>
          <w:tcPr>
            <w:tcW w:w="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BK0070002</w:t>
            </w:r>
          </w:p>
        </w:tc>
        <w:tc>
          <w:tcPr>
            <w:tcW w:w="2946"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中国古代史-2</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w:t>
            </w:r>
          </w:p>
        </w:tc>
        <w:tc>
          <w:tcPr>
            <w:tcW w:w="4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w:t>
            </w: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w:t>
            </w:r>
          </w:p>
        </w:tc>
        <w:tc>
          <w:tcPr>
            <w:tcW w:w="43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963"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tblCellMar>
            <w:top w:w="0" w:type="dxa"/>
            <w:left w:w="0" w:type="dxa"/>
            <w:bottom w:w="0" w:type="dxa"/>
            <w:right w:w="0" w:type="dxa"/>
          </w:tblCellMar>
        </w:tblPrEx>
        <w:trPr>
          <w:trHeight w:val="370" w:hRule="atLeast"/>
        </w:trPr>
        <w:tc>
          <w:tcPr>
            <w:tcW w:w="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BK0070003</w:t>
            </w:r>
          </w:p>
        </w:tc>
        <w:tc>
          <w:tcPr>
            <w:tcW w:w="2946"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世界古代史-1</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4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w:t>
            </w: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w:t>
            </w:r>
          </w:p>
        </w:tc>
        <w:tc>
          <w:tcPr>
            <w:tcW w:w="43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963"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tblCellMar>
            <w:top w:w="0" w:type="dxa"/>
            <w:left w:w="0" w:type="dxa"/>
            <w:bottom w:w="0" w:type="dxa"/>
            <w:right w:w="0" w:type="dxa"/>
          </w:tblCellMar>
        </w:tblPrEx>
        <w:trPr>
          <w:trHeight w:val="370" w:hRule="atLeast"/>
        </w:trPr>
        <w:tc>
          <w:tcPr>
            <w:tcW w:w="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BK0070004</w:t>
            </w:r>
          </w:p>
        </w:tc>
        <w:tc>
          <w:tcPr>
            <w:tcW w:w="2946"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世界古代史-2</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w:t>
            </w:r>
          </w:p>
        </w:tc>
        <w:tc>
          <w:tcPr>
            <w:tcW w:w="4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w:t>
            </w: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w:t>
            </w:r>
          </w:p>
        </w:tc>
        <w:tc>
          <w:tcPr>
            <w:tcW w:w="43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963"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tblCellMar>
            <w:top w:w="0" w:type="dxa"/>
            <w:left w:w="0" w:type="dxa"/>
            <w:bottom w:w="0" w:type="dxa"/>
            <w:right w:w="0" w:type="dxa"/>
          </w:tblCellMar>
        </w:tblPrEx>
        <w:trPr>
          <w:trHeight w:val="370" w:hRule="atLeast"/>
        </w:trPr>
        <w:tc>
          <w:tcPr>
            <w:tcW w:w="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BK0070005</w:t>
            </w:r>
          </w:p>
        </w:tc>
        <w:tc>
          <w:tcPr>
            <w:tcW w:w="2946"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中国史学史</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963"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tblCellMar>
            <w:top w:w="0" w:type="dxa"/>
            <w:left w:w="0" w:type="dxa"/>
            <w:bottom w:w="0" w:type="dxa"/>
            <w:right w:w="0" w:type="dxa"/>
          </w:tblCellMar>
        </w:tblPrEx>
        <w:trPr>
          <w:trHeight w:val="370" w:hRule="atLeast"/>
        </w:trPr>
        <w:tc>
          <w:tcPr>
            <w:tcW w:w="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BK0070006</w:t>
            </w:r>
          </w:p>
        </w:tc>
        <w:tc>
          <w:tcPr>
            <w:tcW w:w="2946"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西方史学史</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963"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bl>
    <w:p>
      <w:pPr>
        <w:keepNext w:val="0"/>
        <w:keepLines w:val="0"/>
        <w:widowControl/>
        <w:suppressLineNumbers w:val="0"/>
        <w:jc w:val="center"/>
        <w:textAlignment w:val="center"/>
        <w:rPr>
          <w:rFonts w:hint="eastAsia" w:ascii="宋体" w:hAnsi="宋体" w:eastAsia="宋体" w:cs="宋体"/>
          <w:b/>
          <w:i w:val="0"/>
          <w:color w:val="auto"/>
          <w:kern w:val="0"/>
          <w:sz w:val="22"/>
          <w:szCs w:val="22"/>
          <w:u w:val="none"/>
          <w:lang w:val="en-US" w:eastAsia="zh-CN" w:bidi="ar"/>
        </w:rPr>
      </w:pPr>
      <w:r>
        <w:rPr>
          <w:rFonts w:hint="eastAsia" w:ascii="宋体" w:hAnsi="宋体" w:eastAsia="宋体" w:cs="宋体"/>
          <w:b/>
          <w:i w:val="0"/>
          <w:color w:val="auto"/>
          <w:kern w:val="0"/>
          <w:sz w:val="22"/>
          <w:szCs w:val="22"/>
          <w:u w:val="none"/>
          <w:lang w:val="en-US" w:eastAsia="zh-CN" w:bidi="ar"/>
        </w:rPr>
        <w:br w:type="page"/>
      </w:r>
    </w:p>
    <w:tbl>
      <w:tblPr>
        <w:tblStyle w:val="11"/>
        <w:tblW w:w="13805" w:type="dxa"/>
        <w:tblInd w:w="0" w:type="dxa"/>
        <w:shd w:val="clear" w:color="auto" w:fill="auto"/>
        <w:tblLayout w:type="autofit"/>
        <w:tblCellMar>
          <w:top w:w="0" w:type="dxa"/>
          <w:left w:w="0" w:type="dxa"/>
          <w:bottom w:w="0" w:type="dxa"/>
          <w:right w:w="0" w:type="dxa"/>
        </w:tblCellMar>
      </w:tblPr>
      <w:tblGrid>
        <w:gridCol w:w="350"/>
        <w:gridCol w:w="350"/>
        <w:gridCol w:w="8"/>
        <w:gridCol w:w="1206"/>
        <w:gridCol w:w="2897"/>
        <w:gridCol w:w="677"/>
        <w:gridCol w:w="675"/>
        <w:gridCol w:w="675"/>
        <w:gridCol w:w="675"/>
        <w:gridCol w:w="675"/>
        <w:gridCol w:w="554"/>
        <w:gridCol w:w="563"/>
        <w:gridCol w:w="463"/>
        <w:gridCol w:w="5"/>
        <w:gridCol w:w="435"/>
        <w:gridCol w:w="435"/>
        <w:gridCol w:w="435"/>
        <w:gridCol w:w="435"/>
        <w:gridCol w:w="435"/>
        <w:gridCol w:w="435"/>
        <w:gridCol w:w="435"/>
        <w:gridCol w:w="987"/>
      </w:tblGrid>
      <w:tr>
        <w:tblPrEx>
          <w:shd w:val="clear" w:color="auto" w:fill="auto"/>
          <w:tblCellMar>
            <w:top w:w="0" w:type="dxa"/>
            <w:left w:w="0" w:type="dxa"/>
            <w:bottom w:w="0" w:type="dxa"/>
            <w:right w:w="0" w:type="dxa"/>
          </w:tblCellMar>
        </w:tblPrEx>
        <w:trPr>
          <w:trHeight w:val="390" w:hRule="atLeast"/>
        </w:trPr>
        <w:tc>
          <w:tcPr>
            <w:tcW w:w="70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kern w:val="0"/>
                <w:sz w:val="22"/>
                <w:szCs w:val="22"/>
                <w:u w:val="none"/>
                <w:lang w:val="en-US" w:eastAsia="zh-CN" w:bidi="ar"/>
              </w:rPr>
            </w:pPr>
            <w:r>
              <w:rPr>
                <w:rFonts w:hint="eastAsia" w:ascii="宋体" w:hAnsi="宋体" w:eastAsia="宋体" w:cs="宋体"/>
                <w:b/>
                <w:i w:val="0"/>
                <w:color w:val="auto"/>
                <w:kern w:val="0"/>
                <w:sz w:val="22"/>
                <w:szCs w:val="22"/>
                <w:u w:val="none"/>
                <w:lang w:val="en-US" w:eastAsia="zh-CN" w:bidi="ar"/>
              </w:rPr>
              <w:t>课程</w:t>
            </w:r>
          </w:p>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类别</w:t>
            </w:r>
          </w:p>
        </w:tc>
        <w:tc>
          <w:tcPr>
            <w:tcW w:w="120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课程编号</w:t>
            </w:r>
          </w:p>
        </w:tc>
        <w:tc>
          <w:tcPr>
            <w:tcW w:w="28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课程名称</w:t>
            </w:r>
          </w:p>
        </w:tc>
        <w:tc>
          <w:tcPr>
            <w:tcW w:w="677" w:type="dxa"/>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考核方式</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kern w:val="0"/>
                <w:sz w:val="22"/>
                <w:szCs w:val="22"/>
                <w:u w:val="none"/>
                <w:lang w:val="en-US" w:eastAsia="zh-CN" w:bidi="ar"/>
              </w:rPr>
            </w:pPr>
            <w:r>
              <w:rPr>
                <w:rFonts w:hint="eastAsia" w:ascii="宋体" w:hAnsi="宋体" w:eastAsia="宋体" w:cs="宋体"/>
                <w:b/>
                <w:i w:val="0"/>
                <w:color w:val="auto"/>
                <w:kern w:val="0"/>
                <w:sz w:val="22"/>
                <w:szCs w:val="22"/>
                <w:u w:val="none"/>
                <w:lang w:val="en-US" w:eastAsia="zh-CN" w:bidi="ar"/>
              </w:rPr>
              <w:t>总学</w:t>
            </w:r>
          </w:p>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分</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kern w:val="0"/>
                <w:sz w:val="22"/>
                <w:szCs w:val="22"/>
                <w:u w:val="none"/>
                <w:lang w:val="en-US" w:eastAsia="zh-CN" w:bidi="ar"/>
              </w:rPr>
            </w:pPr>
            <w:r>
              <w:rPr>
                <w:rFonts w:hint="eastAsia" w:ascii="宋体" w:hAnsi="宋体" w:eastAsia="宋体" w:cs="宋体"/>
                <w:b/>
                <w:i w:val="0"/>
                <w:color w:val="auto"/>
                <w:kern w:val="0"/>
                <w:sz w:val="22"/>
                <w:szCs w:val="22"/>
                <w:u w:val="none"/>
                <w:lang w:val="en-US" w:eastAsia="zh-CN" w:bidi="ar"/>
              </w:rPr>
              <w:t>总学</w:t>
            </w:r>
          </w:p>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时</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理论学分</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讲课学时</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实践学分</w:t>
            </w:r>
          </w:p>
        </w:tc>
        <w:tc>
          <w:tcPr>
            <w:tcW w:w="56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实践学时</w:t>
            </w:r>
          </w:p>
        </w:tc>
        <w:tc>
          <w:tcPr>
            <w:tcW w:w="3513"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各学期周学时分配</w:t>
            </w:r>
          </w:p>
        </w:tc>
        <w:tc>
          <w:tcPr>
            <w:tcW w:w="987"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开课单位</w:t>
            </w:r>
          </w:p>
        </w:tc>
      </w:tr>
      <w:tr>
        <w:tblPrEx>
          <w:shd w:val="clear" w:color="auto" w:fill="auto"/>
          <w:tblCellMar>
            <w:top w:w="0" w:type="dxa"/>
            <w:left w:w="0" w:type="dxa"/>
            <w:bottom w:w="0" w:type="dxa"/>
            <w:right w:w="0" w:type="dxa"/>
          </w:tblCellMar>
        </w:tblPrEx>
        <w:trPr>
          <w:trHeight w:val="390" w:hRule="atLeast"/>
        </w:trPr>
        <w:tc>
          <w:tcPr>
            <w:tcW w:w="70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12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28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7"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w:t>
            </w:r>
          </w:p>
        </w:tc>
        <w:tc>
          <w:tcPr>
            <w:tcW w:w="4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3</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5</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6</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7</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8</w:t>
            </w:r>
          </w:p>
        </w:tc>
        <w:tc>
          <w:tcPr>
            <w:tcW w:w="987"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r>
      <w:tr>
        <w:tblPrEx>
          <w:shd w:val="clear" w:color="auto" w:fill="auto"/>
          <w:tblCellMar>
            <w:top w:w="0" w:type="dxa"/>
            <w:left w:w="0" w:type="dxa"/>
            <w:bottom w:w="0" w:type="dxa"/>
            <w:right w:w="0" w:type="dxa"/>
          </w:tblCellMar>
        </w:tblPrEx>
        <w:trPr>
          <w:trHeight w:val="370" w:hRule="atLeast"/>
        </w:trPr>
        <w:tc>
          <w:tcPr>
            <w:tcW w:w="35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专业类必修课程</w:t>
            </w:r>
          </w:p>
        </w:tc>
        <w:tc>
          <w:tcPr>
            <w:tcW w:w="35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学科基础课</w:t>
            </w: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BK0070007</w:t>
            </w:r>
          </w:p>
        </w:tc>
        <w:tc>
          <w:tcPr>
            <w:tcW w:w="289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中国历史要籍介绍及选读</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42</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98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7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BK0070008</w:t>
            </w:r>
          </w:p>
        </w:tc>
        <w:tc>
          <w:tcPr>
            <w:tcW w:w="289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史学概论</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98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7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BK0070009</w:t>
            </w:r>
          </w:p>
        </w:tc>
        <w:tc>
          <w:tcPr>
            <w:tcW w:w="289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中国历史地理</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98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7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BK0070010</w:t>
            </w:r>
          </w:p>
        </w:tc>
        <w:tc>
          <w:tcPr>
            <w:tcW w:w="289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外国历史要籍介绍及选读</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68" w:type="dxa"/>
            <w:gridSpan w:val="2"/>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auto"/>
                <w:sz w:val="24"/>
                <w:szCs w:val="24"/>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98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7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b/>
                <w:i w:val="0"/>
                <w:color w:val="auto"/>
                <w:sz w:val="22"/>
                <w:szCs w:val="22"/>
                <w:u w:val="none"/>
              </w:rPr>
            </w:pP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小计</w:t>
            </w:r>
          </w:p>
        </w:tc>
        <w:tc>
          <w:tcPr>
            <w:tcW w:w="289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460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460</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11</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98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b/>
                <w:i w:val="0"/>
                <w:color w:val="auto"/>
                <w:sz w:val="22"/>
                <w:szCs w:val="22"/>
                <w:u w:val="none"/>
              </w:rPr>
            </w:pPr>
          </w:p>
        </w:tc>
      </w:tr>
      <w:tr>
        <w:tblPrEx>
          <w:shd w:val="clear" w:color="auto" w:fill="auto"/>
          <w:tblCellMar>
            <w:top w:w="0" w:type="dxa"/>
            <w:left w:w="0" w:type="dxa"/>
            <w:bottom w:w="0" w:type="dxa"/>
            <w:right w:w="0" w:type="dxa"/>
          </w:tblCellMar>
        </w:tblPrEx>
        <w:trPr>
          <w:trHeight w:val="370" w:hRule="atLeast"/>
        </w:trPr>
        <w:tc>
          <w:tcPr>
            <w:tcW w:w="350" w:type="dxa"/>
            <w:vMerge w:val="restart"/>
            <w:tcBorders>
              <w:top w:val="nil"/>
              <w:left w:val="single" w:color="000000" w:sz="4" w:space="0"/>
              <w:bottom w:val="nil"/>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专业类必修课程</w:t>
            </w:r>
          </w:p>
        </w:tc>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专业核心课程</w:t>
            </w: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BK0070011</w:t>
            </w:r>
          </w:p>
        </w:tc>
        <w:tc>
          <w:tcPr>
            <w:tcW w:w="289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历史课程与教学论</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4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98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70" w:hRule="atLeast"/>
        </w:trPr>
        <w:tc>
          <w:tcPr>
            <w:tcW w:w="350"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BK0070012</w:t>
            </w:r>
          </w:p>
        </w:tc>
        <w:tc>
          <w:tcPr>
            <w:tcW w:w="289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中学历史教材分析</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4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98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70" w:hRule="atLeast"/>
        </w:trPr>
        <w:tc>
          <w:tcPr>
            <w:tcW w:w="350"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BK0070013</w:t>
            </w:r>
          </w:p>
        </w:tc>
        <w:tc>
          <w:tcPr>
            <w:tcW w:w="289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中学历史教学技能训练</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4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98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70" w:hRule="atLeast"/>
        </w:trPr>
        <w:tc>
          <w:tcPr>
            <w:tcW w:w="350"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BK0070014</w:t>
            </w:r>
          </w:p>
        </w:tc>
        <w:tc>
          <w:tcPr>
            <w:tcW w:w="289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中国近代史</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60</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98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70" w:hRule="atLeast"/>
        </w:trPr>
        <w:tc>
          <w:tcPr>
            <w:tcW w:w="350"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BK0070015</w:t>
            </w:r>
          </w:p>
        </w:tc>
        <w:tc>
          <w:tcPr>
            <w:tcW w:w="289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中国现代史</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60</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98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70" w:hRule="atLeast"/>
        </w:trPr>
        <w:tc>
          <w:tcPr>
            <w:tcW w:w="350"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BK0070016</w:t>
            </w:r>
          </w:p>
        </w:tc>
        <w:tc>
          <w:tcPr>
            <w:tcW w:w="289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世界近代史</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60</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98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70" w:hRule="atLeast"/>
        </w:trPr>
        <w:tc>
          <w:tcPr>
            <w:tcW w:w="350"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BK0070017</w:t>
            </w:r>
          </w:p>
        </w:tc>
        <w:tc>
          <w:tcPr>
            <w:tcW w:w="289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世界现代史</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60</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98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70" w:hRule="atLeast"/>
        </w:trPr>
        <w:tc>
          <w:tcPr>
            <w:tcW w:w="350"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BK0070018</w:t>
            </w:r>
          </w:p>
        </w:tc>
        <w:tc>
          <w:tcPr>
            <w:tcW w:w="289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世界当代史</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98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70" w:hRule="atLeast"/>
        </w:trPr>
        <w:tc>
          <w:tcPr>
            <w:tcW w:w="350"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BK0070019</w:t>
            </w:r>
          </w:p>
        </w:tc>
        <w:tc>
          <w:tcPr>
            <w:tcW w:w="289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中华人民共和国史</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98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70" w:hRule="atLeast"/>
        </w:trPr>
        <w:tc>
          <w:tcPr>
            <w:tcW w:w="350"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b/>
                <w:i w:val="0"/>
                <w:color w:val="auto"/>
                <w:sz w:val="22"/>
                <w:szCs w:val="22"/>
                <w:u w:val="none"/>
              </w:rPr>
            </w:pP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小计</w:t>
            </w:r>
          </w:p>
        </w:tc>
        <w:tc>
          <w:tcPr>
            <w:tcW w:w="289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442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343</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6</w:t>
            </w:r>
          </w:p>
        </w:tc>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99</w:t>
            </w:r>
          </w:p>
        </w:tc>
        <w:tc>
          <w:tcPr>
            <w:tcW w:w="4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6</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987" w:type="dxa"/>
            <w:tcBorders>
              <w:top w:val="single" w:color="000000" w:sz="4" w:space="0"/>
              <w:left w:val="nil"/>
              <w:bottom w:val="nil"/>
              <w:right w:val="single" w:color="000000" w:sz="4" w:space="0"/>
            </w:tcBorders>
            <w:shd w:val="clear" w:color="auto" w:fill="auto"/>
            <w:tcMar>
              <w:top w:w="15" w:type="dxa"/>
              <w:left w:w="15" w:type="dxa"/>
              <w:right w:w="15" w:type="dxa"/>
            </w:tcMar>
            <w:vAlign w:val="center"/>
          </w:tcPr>
          <w:p>
            <w:pPr>
              <w:rPr>
                <w:rFonts w:hint="eastAsia" w:ascii="宋体" w:hAnsi="宋体" w:eastAsia="宋体" w:cs="宋体"/>
                <w:b/>
                <w:i w:val="0"/>
                <w:color w:val="auto"/>
                <w:sz w:val="22"/>
                <w:szCs w:val="22"/>
                <w:u w:val="none"/>
              </w:rPr>
            </w:pPr>
          </w:p>
        </w:tc>
      </w:tr>
      <w:tr>
        <w:tblPrEx>
          <w:shd w:val="clear" w:color="auto" w:fill="auto"/>
          <w:tblCellMar>
            <w:top w:w="0" w:type="dxa"/>
            <w:left w:w="0" w:type="dxa"/>
            <w:bottom w:w="0" w:type="dxa"/>
            <w:right w:w="0" w:type="dxa"/>
          </w:tblCellMar>
        </w:tblPrEx>
        <w:trPr>
          <w:trHeight w:val="370" w:hRule="atLeast"/>
        </w:trPr>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实践类课程</w:t>
            </w:r>
          </w:p>
        </w:tc>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集中性实践环节</w:t>
            </w: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89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入学教育（含国防与安全教育）</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987" w:type="dxa"/>
            <w:tcBorders>
              <w:top w:val="single" w:color="000000" w:sz="4" w:space="0"/>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学工部</w:t>
            </w:r>
          </w:p>
        </w:tc>
      </w:tr>
      <w:tr>
        <w:tblPrEx>
          <w:shd w:val="clear" w:color="auto" w:fill="auto"/>
          <w:tblCellMar>
            <w:top w:w="0" w:type="dxa"/>
            <w:left w:w="0" w:type="dxa"/>
            <w:bottom w:w="0" w:type="dxa"/>
            <w:right w:w="0" w:type="dxa"/>
          </w:tblCellMar>
        </w:tblPrEx>
        <w:trPr>
          <w:trHeight w:val="37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G14000001</w:t>
            </w:r>
          </w:p>
        </w:tc>
        <w:tc>
          <w:tcPr>
            <w:tcW w:w="289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军事训练</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98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武装部</w:t>
            </w:r>
          </w:p>
        </w:tc>
      </w:tr>
      <w:tr>
        <w:tblPrEx>
          <w:shd w:val="clear" w:color="auto" w:fill="auto"/>
          <w:tblCellMar>
            <w:top w:w="0" w:type="dxa"/>
            <w:left w:w="0" w:type="dxa"/>
            <w:bottom w:w="0" w:type="dxa"/>
            <w:right w:w="0" w:type="dxa"/>
          </w:tblCellMar>
        </w:tblPrEx>
        <w:trPr>
          <w:trHeight w:val="37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GT0000001</w:t>
            </w:r>
          </w:p>
        </w:tc>
        <w:tc>
          <w:tcPr>
            <w:tcW w:w="289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第二课堂</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98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学院团委</w:t>
            </w:r>
          </w:p>
        </w:tc>
      </w:tr>
      <w:tr>
        <w:tblPrEx>
          <w:shd w:val="clear" w:color="auto" w:fill="auto"/>
          <w:tblCellMar>
            <w:top w:w="0" w:type="dxa"/>
            <w:left w:w="0" w:type="dxa"/>
            <w:bottom w:w="0" w:type="dxa"/>
            <w:right w:w="0" w:type="dxa"/>
          </w:tblCellMar>
        </w:tblPrEx>
        <w:trPr>
          <w:trHeight w:val="37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BSJ007007</w:t>
            </w:r>
          </w:p>
        </w:tc>
        <w:tc>
          <w:tcPr>
            <w:tcW w:w="289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学年论文</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98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tblCellMar>
            <w:top w:w="0" w:type="dxa"/>
            <w:left w:w="0" w:type="dxa"/>
            <w:bottom w:w="0" w:type="dxa"/>
            <w:right w:w="0" w:type="dxa"/>
          </w:tblCellMar>
        </w:tblPrEx>
        <w:trPr>
          <w:trHeight w:val="37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BSJ007008</w:t>
            </w:r>
          </w:p>
        </w:tc>
        <w:tc>
          <w:tcPr>
            <w:tcW w:w="289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专业见习</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98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tblCellMar>
            <w:top w:w="0" w:type="dxa"/>
            <w:left w:w="0" w:type="dxa"/>
            <w:bottom w:w="0" w:type="dxa"/>
            <w:right w:w="0" w:type="dxa"/>
          </w:tblCellMar>
        </w:tblPrEx>
        <w:trPr>
          <w:trHeight w:val="37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BSJ007009</w:t>
            </w:r>
          </w:p>
        </w:tc>
        <w:tc>
          <w:tcPr>
            <w:tcW w:w="289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教育见习、实习</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18周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98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bl>
    <w:p>
      <w:pPr>
        <w:jc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br w:type="page"/>
      </w:r>
    </w:p>
    <w:tbl>
      <w:tblPr>
        <w:tblStyle w:val="11"/>
        <w:tblW w:w="13892" w:type="dxa"/>
        <w:tblInd w:w="0" w:type="dxa"/>
        <w:shd w:val="clear" w:color="auto" w:fill="auto"/>
        <w:tblLayout w:type="autofit"/>
        <w:tblCellMar>
          <w:top w:w="0" w:type="dxa"/>
          <w:left w:w="0" w:type="dxa"/>
          <w:bottom w:w="0" w:type="dxa"/>
          <w:right w:w="0" w:type="dxa"/>
        </w:tblCellMar>
      </w:tblPr>
      <w:tblGrid>
        <w:gridCol w:w="351"/>
        <w:gridCol w:w="353"/>
        <w:gridCol w:w="1226"/>
        <w:gridCol w:w="2662"/>
        <w:gridCol w:w="636"/>
        <w:gridCol w:w="678"/>
        <w:gridCol w:w="681"/>
        <w:gridCol w:w="681"/>
        <w:gridCol w:w="686"/>
        <w:gridCol w:w="676"/>
        <w:gridCol w:w="626"/>
        <w:gridCol w:w="494"/>
        <w:gridCol w:w="439"/>
        <w:gridCol w:w="439"/>
        <w:gridCol w:w="439"/>
        <w:gridCol w:w="352"/>
        <w:gridCol w:w="526"/>
        <w:gridCol w:w="439"/>
        <w:gridCol w:w="439"/>
        <w:gridCol w:w="1069"/>
      </w:tblGrid>
      <w:tr>
        <w:tblPrEx>
          <w:shd w:val="clear" w:color="auto" w:fill="auto"/>
          <w:tblCellMar>
            <w:top w:w="0" w:type="dxa"/>
            <w:left w:w="0" w:type="dxa"/>
            <w:bottom w:w="0" w:type="dxa"/>
            <w:right w:w="0" w:type="dxa"/>
          </w:tblCellMar>
        </w:tblPrEx>
        <w:trPr>
          <w:trHeight w:val="390" w:hRule="atLeast"/>
        </w:trPr>
        <w:tc>
          <w:tcPr>
            <w:tcW w:w="70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kern w:val="0"/>
                <w:sz w:val="22"/>
                <w:szCs w:val="22"/>
                <w:u w:val="none"/>
                <w:lang w:val="en-US" w:eastAsia="zh-CN" w:bidi="ar"/>
              </w:rPr>
            </w:pPr>
            <w:r>
              <w:rPr>
                <w:rFonts w:hint="eastAsia" w:ascii="宋体" w:hAnsi="宋体" w:eastAsia="宋体" w:cs="宋体"/>
                <w:b/>
                <w:i w:val="0"/>
                <w:color w:val="auto"/>
                <w:kern w:val="0"/>
                <w:sz w:val="22"/>
                <w:szCs w:val="22"/>
                <w:u w:val="none"/>
                <w:lang w:val="en-US" w:eastAsia="zh-CN" w:bidi="ar"/>
              </w:rPr>
              <w:t>课程</w:t>
            </w:r>
          </w:p>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类别</w:t>
            </w:r>
          </w:p>
        </w:tc>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课程编号</w:t>
            </w:r>
          </w:p>
        </w:tc>
        <w:tc>
          <w:tcPr>
            <w:tcW w:w="26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课程名称</w:t>
            </w:r>
          </w:p>
        </w:tc>
        <w:tc>
          <w:tcPr>
            <w:tcW w:w="636" w:type="dxa"/>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考核方式</w:t>
            </w:r>
          </w:p>
        </w:tc>
        <w:tc>
          <w:tcPr>
            <w:tcW w:w="6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kern w:val="0"/>
                <w:sz w:val="22"/>
                <w:szCs w:val="22"/>
                <w:u w:val="none"/>
                <w:lang w:val="en-US" w:eastAsia="zh-CN" w:bidi="ar"/>
              </w:rPr>
            </w:pPr>
            <w:r>
              <w:rPr>
                <w:rFonts w:hint="eastAsia" w:ascii="宋体" w:hAnsi="宋体" w:eastAsia="宋体" w:cs="宋体"/>
                <w:b/>
                <w:i w:val="0"/>
                <w:color w:val="auto"/>
                <w:kern w:val="0"/>
                <w:sz w:val="22"/>
                <w:szCs w:val="22"/>
                <w:u w:val="none"/>
                <w:lang w:val="en-US" w:eastAsia="zh-CN" w:bidi="ar"/>
              </w:rPr>
              <w:t>总学</w:t>
            </w:r>
          </w:p>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分</w:t>
            </w:r>
          </w:p>
        </w:tc>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kern w:val="0"/>
                <w:sz w:val="22"/>
                <w:szCs w:val="22"/>
                <w:u w:val="none"/>
                <w:lang w:val="en-US" w:eastAsia="zh-CN" w:bidi="ar"/>
              </w:rPr>
            </w:pPr>
            <w:r>
              <w:rPr>
                <w:rFonts w:hint="eastAsia" w:ascii="宋体" w:hAnsi="宋体" w:eastAsia="宋体" w:cs="宋体"/>
                <w:b/>
                <w:i w:val="0"/>
                <w:color w:val="auto"/>
                <w:kern w:val="0"/>
                <w:sz w:val="22"/>
                <w:szCs w:val="22"/>
                <w:u w:val="none"/>
                <w:lang w:val="en-US" w:eastAsia="zh-CN" w:bidi="ar"/>
              </w:rPr>
              <w:t>总学</w:t>
            </w:r>
          </w:p>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时</w:t>
            </w:r>
          </w:p>
        </w:tc>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理论学分</w:t>
            </w:r>
          </w:p>
        </w:tc>
        <w:tc>
          <w:tcPr>
            <w:tcW w:w="6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讲课学时</w:t>
            </w:r>
          </w:p>
        </w:tc>
        <w:tc>
          <w:tcPr>
            <w:tcW w:w="67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实践学分</w:t>
            </w:r>
          </w:p>
        </w:tc>
        <w:tc>
          <w:tcPr>
            <w:tcW w:w="6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实践学时</w:t>
            </w:r>
          </w:p>
        </w:tc>
        <w:tc>
          <w:tcPr>
            <w:tcW w:w="3567"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各学期周学时分配</w:t>
            </w:r>
          </w:p>
        </w:tc>
        <w:tc>
          <w:tcPr>
            <w:tcW w:w="106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开课单位</w:t>
            </w:r>
          </w:p>
        </w:tc>
      </w:tr>
      <w:tr>
        <w:tblPrEx>
          <w:shd w:val="clear" w:color="auto" w:fill="auto"/>
          <w:tblCellMar>
            <w:top w:w="0" w:type="dxa"/>
            <w:left w:w="0" w:type="dxa"/>
            <w:bottom w:w="0" w:type="dxa"/>
            <w:right w:w="0" w:type="dxa"/>
          </w:tblCellMar>
        </w:tblPrEx>
        <w:trPr>
          <w:trHeight w:val="390" w:hRule="atLeast"/>
        </w:trPr>
        <w:tc>
          <w:tcPr>
            <w:tcW w:w="7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26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36"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w:t>
            </w: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w:t>
            </w: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3</w:t>
            </w: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4</w:t>
            </w:r>
          </w:p>
        </w:tc>
        <w:tc>
          <w:tcPr>
            <w:tcW w:w="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5</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6</w:t>
            </w: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7</w:t>
            </w: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8</w:t>
            </w:r>
          </w:p>
        </w:tc>
        <w:tc>
          <w:tcPr>
            <w:tcW w:w="106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r>
      <w:tr>
        <w:tblPrEx>
          <w:shd w:val="clear" w:color="auto" w:fill="auto"/>
          <w:tblCellMar>
            <w:top w:w="0" w:type="dxa"/>
            <w:left w:w="0" w:type="dxa"/>
            <w:bottom w:w="0" w:type="dxa"/>
            <w:right w:w="0" w:type="dxa"/>
          </w:tblCellMar>
        </w:tblPrEx>
        <w:trPr>
          <w:trHeight w:val="370" w:hRule="atLeast"/>
        </w:trPr>
        <w:tc>
          <w:tcPr>
            <w:tcW w:w="35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BSJ007010</w:t>
            </w:r>
          </w:p>
        </w:tc>
        <w:tc>
          <w:tcPr>
            <w:tcW w:w="266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毕业论文</w:t>
            </w:r>
          </w:p>
        </w:tc>
        <w:tc>
          <w:tcPr>
            <w:tcW w:w="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8周</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06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70" w:hRule="atLeast"/>
        </w:trPr>
        <w:tc>
          <w:tcPr>
            <w:tcW w:w="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66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毕业教育</w:t>
            </w:r>
          </w:p>
        </w:tc>
        <w:tc>
          <w:tcPr>
            <w:tcW w:w="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1周</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06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学工部</w:t>
            </w:r>
          </w:p>
        </w:tc>
      </w:tr>
      <w:tr>
        <w:tblPrEx>
          <w:shd w:val="clear" w:color="auto" w:fill="auto"/>
          <w:tblCellMar>
            <w:top w:w="0" w:type="dxa"/>
            <w:left w:w="0" w:type="dxa"/>
            <w:bottom w:w="0" w:type="dxa"/>
            <w:right w:w="0" w:type="dxa"/>
          </w:tblCellMar>
        </w:tblPrEx>
        <w:trPr>
          <w:trHeight w:val="370" w:hRule="atLeast"/>
        </w:trPr>
        <w:tc>
          <w:tcPr>
            <w:tcW w:w="3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b/>
                <w:i w:val="0"/>
                <w:color w:val="auto"/>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b/>
                <w:i w:val="0"/>
                <w:color w:val="auto"/>
                <w:sz w:val="22"/>
                <w:szCs w:val="22"/>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小计</w:t>
            </w:r>
          </w:p>
        </w:tc>
        <w:tc>
          <w:tcPr>
            <w:tcW w:w="266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27</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31.5</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27</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106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b/>
                <w:i w:val="0"/>
                <w:color w:val="auto"/>
                <w:sz w:val="22"/>
                <w:szCs w:val="22"/>
                <w:u w:val="none"/>
              </w:rPr>
            </w:pPr>
          </w:p>
        </w:tc>
      </w:tr>
      <w:tr>
        <w:tblPrEx>
          <w:shd w:val="clear" w:color="auto" w:fill="auto"/>
          <w:tblCellMar>
            <w:top w:w="0" w:type="dxa"/>
            <w:left w:w="0" w:type="dxa"/>
            <w:bottom w:w="0" w:type="dxa"/>
            <w:right w:w="0" w:type="dxa"/>
          </w:tblCellMar>
        </w:tblPrEx>
        <w:trPr>
          <w:trHeight w:val="370" w:hRule="atLeast"/>
        </w:trPr>
        <w:tc>
          <w:tcPr>
            <w:tcW w:w="3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专业类选修课</w:t>
            </w:r>
          </w:p>
        </w:tc>
        <w:tc>
          <w:tcPr>
            <w:tcW w:w="3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中国史专长课</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BK0070020</w:t>
            </w:r>
          </w:p>
        </w:tc>
        <w:tc>
          <w:tcPr>
            <w:tcW w:w="2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中国政党史</w:t>
            </w:r>
          </w:p>
        </w:tc>
        <w:tc>
          <w:tcPr>
            <w:tcW w:w="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6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70" w:hRule="atLeast"/>
        </w:trPr>
        <w:tc>
          <w:tcPr>
            <w:tcW w:w="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BK0070021</w:t>
            </w:r>
          </w:p>
        </w:tc>
        <w:tc>
          <w:tcPr>
            <w:tcW w:w="2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隋唐史专题</w:t>
            </w:r>
          </w:p>
        </w:tc>
        <w:tc>
          <w:tcPr>
            <w:tcW w:w="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6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70" w:hRule="atLeast"/>
        </w:trPr>
        <w:tc>
          <w:tcPr>
            <w:tcW w:w="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BK0070022</w:t>
            </w:r>
          </w:p>
        </w:tc>
        <w:tc>
          <w:tcPr>
            <w:tcW w:w="2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明清史专题</w:t>
            </w:r>
          </w:p>
        </w:tc>
        <w:tc>
          <w:tcPr>
            <w:tcW w:w="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6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70" w:hRule="atLeast"/>
        </w:trPr>
        <w:tc>
          <w:tcPr>
            <w:tcW w:w="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BK0070023</w:t>
            </w:r>
          </w:p>
        </w:tc>
        <w:tc>
          <w:tcPr>
            <w:tcW w:w="2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中国政治制度史</w:t>
            </w:r>
          </w:p>
        </w:tc>
        <w:tc>
          <w:tcPr>
            <w:tcW w:w="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6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70" w:hRule="atLeast"/>
        </w:trPr>
        <w:tc>
          <w:tcPr>
            <w:tcW w:w="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BK0070063</w:t>
            </w:r>
          </w:p>
        </w:tc>
        <w:tc>
          <w:tcPr>
            <w:tcW w:w="2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中国经济史</w:t>
            </w:r>
          </w:p>
        </w:tc>
        <w:tc>
          <w:tcPr>
            <w:tcW w:w="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6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70" w:hRule="atLeast"/>
        </w:trPr>
        <w:tc>
          <w:tcPr>
            <w:tcW w:w="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BK0070025</w:t>
            </w:r>
          </w:p>
        </w:tc>
        <w:tc>
          <w:tcPr>
            <w:tcW w:w="2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中国文化史</w:t>
            </w:r>
          </w:p>
        </w:tc>
        <w:tc>
          <w:tcPr>
            <w:tcW w:w="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6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70" w:hRule="atLeast"/>
        </w:trPr>
        <w:tc>
          <w:tcPr>
            <w:tcW w:w="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BK0070064</w:t>
            </w:r>
          </w:p>
        </w:tc>
        <w:tc>
          <w:tcPr>
            <w:tcW w:w="2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中国思想史</w:t>
            </w:r>
          </w:p>
        </w:tc>
        <w:tc>
          <w:tcPr>
            <w:tcW w:w="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6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70" w:hRule="atLeast"/>
        </w:trPr>
        <w:tc>
          <w:tcPr>
            <w:tcW w:w="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BK0070027</w:t>
            </w:r>
          </w:p>
        </w:tc>
        <w:tc>
          <w:tcPr>
            <w:tcW w:w="2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海南史</w:t>
            </w:r>
          </w:p>
        </w:tc>
        <w:tc>
          <w:tcPr>
            <w:tcW w:w="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6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70" w:hRule="atLeast"/>
        </w:trPr>
        <w:tc>
          <w:tcPr>
            <w:tcW w:w="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BK0070028</w:t>
            </w:r>
          </w:p>
        </w:tc>
        <w:tc>
          <w:tcPr>
            <w:tcW w:w="2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中国社会史</w:t>
            </w:r>
          </w:p>
        </w:tc>
        <w:tc>
          <w:tcPr>
            <w:tcW w:w="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6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70" w:hRule="atLeast"/>
        </w:trPr>
        <w:tc>
          <w:tcPr>
            <w:tcW w:w="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BK0070029</w:t>
            </w:r>
          </w:p>
        </w:tc>
        <w:tc>
          <w:tcPr>
            <w:tcW w:w="2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中国海疆史</w:t>
            </w:r>
          </w:p>
        </w:tc>
        <w:tc>
          <w:tcPr>
            <w:tcW w:w="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106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70" w:hRule="atLeast"/>
        </w:trPr>
        <w:tc>
          <w:tcPr>
            <w:tcW w:w="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小计</w:t>
            </w:r>
          </w:p>
        </w:tc>
        <w:tc>
          <w:tcPr>
            <w:tcW w:w="266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4</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68</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3</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52</w:t>
            </w:r>
          </w:p>
        </w:tc>
        <w:tc>
          <w:tcPr>
            <w:tcW w:w="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16</w:t>
            </w: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w:t>
            </w: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106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70" w:hRule="atLeast"/>
        </w:trPr>
        <w:tc>
          <w:tcPr>
            <w:tcW w:w="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世界史专长课</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BK0070030</w:t>
            </w:r>
          </w:p>
        </w:tc>
        <w:tc>
          <w:tcPr>
            <w:tcW w:w="2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西方政治制度史</w:t>
            </w:r>
          </w:p>
        </w:tc>
        <w:tc>
          <w:tcPr>
            <w:tcW w:w="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6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70" w:hRule="atLeast"/>
        </w:trPr>
        <w:tc>
          <w:tcPr>
            <w:tcW w:w="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BK0070031</w:t>
            </w:r>
          </w:p>
        </w:tc>
        <w:tc>
          <w:tcPr>
            <w:tcW w:w="2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东南亚史</w:t>
            </w:r>
          </w:p>
        </w:tc>
        <w:tc>
          <w:tcPr>
            <w:tcW w:w="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6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tblCellMar>
            <w:top w:w="0" w:type="dxa"/>
            <w:left w:w="0" w:type="dxa"/>
            <w:bottom w:w="0" w:type="dxa"/>
            <w:right w:w="0" w:type="dxa"/>
          </w:tblCellMar>
        </w:tblPrEx>
        <w:trPr>
          <w:trHeight w:val="370" w:hRule="atLeast"/>
        </w:trPr>
        <w:tc>
          <w:tcPr>
            <w:tcW w:w="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BK0070032</w:t>
            </w:r>
          </w:p>
        </w:tc>
        <w:tc>
          <w:tcPr>
            <w:tcW w:w="2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西方文化史</w:t>
            </w:r>
          </w:p>
        </w:tc>
        <w:tc>
          <w:tcPr>
            <w:tcW w:w="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6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tblCellMar>
            <w:top w:w="0" w:type="dxa"/>
            <w:left w:w="0" w:type="dxa"/>
            <w:bottom w:w="0" w:type="dxa"/>
            <w:right w:w="0" w:type="dxa"/>
          </w:tblCellMar>
        </w:tblPrEx>
        <w:trPr>
          <w:trHeight w:val="370" w:hRule="atLeast"/>
        </w:trPr>
        <w:tc>
          <w:tcPr>
            <w:tcW w:w="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BK0070033</w:t>
            </w:r>
          </w:p>
        </w:tc>
        <w:tc>
          <w:tcPr>
            <w:tcW w:w="2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近现代国际关系史</w:t>
            </w:r>
          </w:p>
        </w:tc>
        <w:tc>
          <w:tcPr>
            <w:tcW w:w="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6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tblCellMar>
            <w:top w:w="0" w:type="dxa"/>
            <w:left w:w="0" w:type="dxa"/>
            <w:bottom w:w="0" w:type="dxa"/>
            <w:right w:w="0" w:type="dxa"/>
          </w:tblCellMar>
        </w:tblPrEx>
        <w:trPr>
          <w:trHeight w:val="370" w:hRule="atLeast"/>
        </w:trPr>
        <w:tc>
          <w:tcPr>
            <w:tcW w:w="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BK0070034</w:t>
            </w:r>
          </w:p>
        </w:tc>
        <w:tc>
          <w:tcPr>
            <w:tcW w:w="2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美国史</w:t>
            </w:r>
          </w:p>
        </w:tc>
        <w:tc>
          <w:tcPr>
            <w:tcW w:w="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6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tblCellMar>
            <w:top w:w="0" w:type="dxa"/>
            <w:left w:w="0" w:type="dxa"/>
            <w:bottom w:w="0" w:type="dxa"/>
            <w:right w:w="0" w:type="dxa"/>
          </w:tblCellMar>
        </w:tblPrEx>
        <w:trPr>
          <w:trHeight w:val="370" w:hRule="atLeast"/>
        </w:trPr>
        <w:tc>
          <w:tcPr>
            <w:tcW w:w="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BK0070035</w:t>
            </w:r>
          </w:p>
        </w:tc>
        <w:tc>
          <w:tcPr>
            <w:tcW w:w="2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中俄关系史专题</w:t>
            </w:r>
          </w:p>
        </w:tc>
        <w:tc>
          <w:tcPr>
            <w:tcW w:w="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6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tblCellMar>
            <w:top w:w="0" w:type="dxa"/>
            <w:left w:w="0" w:type="dxa"/>
            <w:bottom w:w="0" w:type="dxa"/>
            <w:right w:w="0" w:type="dxa"/>
          </w:tblCellMar>
        </w:tblPrEx>
        <w:trPr>
          <w:trHeight w:val="370" w:hRule="atLeast"/>
        </w:trPr>
        <w:tc>
          <w:tcPr>
            <w:tcW w:w="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BK0070036</w:t>
            </w:r>
          </w:p>
        </w:tc>
        <w:tc>
          <w:tcPr>
            <w:tcW w:w="2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中日关系史</w:t>
            </w:r>
          </w:p>
        </w:tc>
        <w:tc>
          <w:tcPr>
            <w:tcW w:w="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6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bl>
    <w:p>
      <w:pPr>
        <w:jc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br w:type="page"/>
      </w:r>
    </w:p>
    <w:tbl>
      <w:tblPr>
        <w:tblStyle w:val="11"/>
        <w:tblW w:w="13992" w:type="dxa"/>
        <w:tblInd w:w="0" w:type="dxa"/>
        <w:shd w:val="clear" w:color="auto" w:fill="auto"/>
        <w:tblLayout w:type="autofit"/>
        <w:tblCellMar>
          <w:top w:w="0" w:type="dxa"/>
          <w:left w:w="0" w:type="dxa"/>
          <w:bottom w:w="0" w:type="dxa"/>
          <w:right w:w="0" w:type="dxa"/>
        </w:tblCellMar>
      </w:tblPr>
      <w:tblGrid>
        <w:gridCol w:w="350"/>
        <w:gridCol w:w="350"/>
        <w:gridCol w:w="8"/>
        <w:gridCol w:w="1206"/>
        <w:gridCol w:w="2947"/>
        <w:gridCol w:w="627"/>
        <w:gridCol w:w="675"/>
        <w:gridCol w:w="675"/>
        <w:gridCol w:w="675"/>
        <w:gridCol w:w="675"/>
        <w:gridCol w:w="669"/>
        <w:gridCol w:w="677"/>
        <w:gridCol w:w="434"/>
        <w:gridCol w:w="5"/>
        <w:gridCol w:w="435"/>
        <w:gridCol w:w="435"/>
        <w:gridCol w:w="435"/>
        <w:gridCol w:w="435"/>
        <w:gridCol w:w="435"/>
        <w:gridCol w:w="435"/>
        <w:gridCol w:w="435"/>
        <w:gridCol w:w="974"/>
      </w:tblGrid>
      <w:tr>
        <w:tblPrEx>
          <w:shd w:val="clear" w:color="auto" w:fill="auto"/>
          <w:tblCellMar>
            <w:top w:w="0" w:type="dxa"/>
            <w:left w:w="0" w:type="dxa"/>
            <w:bottom w:w="0" w:type="dxa"/>
            <w:right w:w="0" w:type="dxa"/>
          </w:tblCellMar>
        </w:tblPrEx>
        <w:trPr>
          <w:trHeight w:val="390" w:hRule="atLeast"/>
        </w:trPr>
        <w:tc>
          <w:tcPr>
            <w:tcW w:w="70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kern w:val="0"/>
                <w:sz w:val="22"/>
                <w:szCs w:val="22"/>
                <w:u w:val="none"/>
                <w:lang w:val="en-US" w:eastAsia="zh-CN" w:bidi="ar"/>
              </w:rPr>
            </w:pPr>
            <w:r>
              <w:rPr>
                <w:rFonts w:hint="eastAsia" w:ascii="宋体" w:hAnsi="宋体" w:eastAsia="宋体" w:cs="宋体"/>
                <w:b/>
                <w:i w:val="0"/>
                <w:color w:val="auto"/>
                <w:kern w:val="0"/>
                <w:sz w:val="22"/>
                <w:szCs w:val="22"/>
                <w:u w:val="none"/>
                <w:lang w:val="en-US" w:eastAsia="zh-CN" w:bidi="ar"/>
              </w:rPr>
              <w:t>课程</w:t>
            </w:r>
          </w:p>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类别</w:t>
            </w:r>
          </w:p>
        </w:tc>
        <w:tc>
          <w:tcPr>
            <w:tcW w:w="120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课程编号</w:t>
            </w:r>
          </w:p>
        </w:tc>
        <w:tc>
          <w:tcPr>
            <w:tcW w:w="29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课程名称</w:t>
            </w:r>
          </w:p>
        </w:tc>
        <w:tc>
          <w:tcPr>
            <w:tcW w:w="627" w:type="dxa"/>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考核方式</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kern w:val="0"/>
                <w:sz w:val="22"/>
                <w:szCs w:val="22"/>
                <w:u w:val="none"/>
                <w:lang w:val="en-US" w:eastAsia="zh-CN" w:bidi="ar"/>
              </w:rPr>
            </w:pPr>
            <w:r>
              <w:rPr>
                <w:rFonts w:hint="eastAsia" w:ascii="宋体" w:hAnsi="宋体" w:eastAsia="宋体" w:cs="宋体"/>
                <w:b/>
                <w:i w:val="0"/>
                <w:color w:val="auto"/>
                <w:kern w:val="0"/>
                <w:sz w:val="22"/>
                <w:szCs w:val="22"/>
                <w:u w:val="none"/>
                <w:lang w:val="en-US" w:eastAsia="zh-CN" w:bidi="ar"/>
              </w:rPr>
              <w:t>总学</w:t>
            </w:r>
          </w:p>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分</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kern w:val="0"/>
                <w:sz w:val="22"/>
                <w:szCs w:val="22"/>
                <w:u w:val="none"/>
                <w:lang w:val="en-US" w:eastAsia="zh-CN" w:bidi="ar"/>
              </w:rPr>
            </w:pPr>
            <w:r>
              <w:rPr>
                <w:rFonts w:hint="eastAsia" w:ascii="宋体" w:hAnsi="宋体" w:eastAsia="宋体" w:cs="宋体"/>
                <w:b/>
                <w:i w:val="0"/>
                <w:color w:val="auto"/>
                <w:kern w:val="0"/>
                <w:sz w:val="22"/>
                <w:szCs w:val="22"/>
                <w:u w:val="none"/>
                <w:lang w:val="en-US" w:eastAsia="zh-CN" w:bidi="ar"/>
              </w:rPr>
              <w:t>总学</w:t>
            </w:r>
          </w:p>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时</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理论学分</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讲课学时</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实践学分</w:t>
            </w:r>
          </w:p>
        </w:tc>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实践学时</w:t>
            </w:r>
          </w:p>
        </w:tc>
        <w:tc>
          <w:tcPr>
            <w:tcW w:w="3484"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各学期周学时分配</w:t>
            </w:r>
          </w:p>
        </w:tc>
        <w:tc>
          <w:tcPr>
            <w:tcW w:w="97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开课单位</w:t>
            </w:r>
          </w:p>
        </w:tc>
      </w:tr>
      <w:tr>
        <w:tblPrEx>
          <w:shd w:val="clear" w:color="auto" w:fill="auto"/>
          <w:tblCellMar>
            <w:top w:w="0" w:type="dxa"/>
            <w:left w:w="0" w:type="dxa"/>
            <w:bottom w:w="0" w:type="dxa"/>
            <w:right w:w="0" w:type="dxa"/>
          </w:tblCellMar>
        </w:tblPrEx>
        <w:trPr>
          <w:trHeight w:val="390" w:hRule="atLeast"/>
        </w:trPr>
        <w:tc>
          <w:tcPr>
            <w:tcW w:w="70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12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29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27"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w:t>
            </w:r>
          </w:p>
        </w:tc>
        <w:tc>
          <w:tcPr>
            <w:tcW w:w="4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3</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5</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6</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7</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8</w:t>
            </w:r>
          </w:p>
        </w:tc>
        <w:tc>
          <w:tcPr>
            <w:tcW w:w="974"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r>
      <w:tr>
        <w:tblPrEx>
          <w:shd w:val="clear" w:color="auto" w:fill="auto"/>
          <w:tblCellMar>
            <w:top w:w="0" w:type="dxa"/>
            <w:left w:w="0" w:type="dxa"/>
            <w:bottom w:w="0" w:type="dxa"/>
            <w:right w:w="0" w:type="dxa"/>
          </w:tblCellMar>
        </w:tblPrEx>
        <w:trPr>
          <w:trHeight w:val="370" w:hRule="atLeast"/>
        </w:trPr>
        <w:tc>
          <w:tcPr>
            <w:tcW w:w="35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BK0070037</w:t>
            </w:r>
          </w:p>
        </w:tc>
        <w:tc>
          <w:tcPr>
            <w:tcW w:w="294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西方社会史</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97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7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小计</w:t>
            </w:r>
          </w:p>
        </w:tc>
        <w:tc>
          <w:tcPr>
            <w:tcW w:w="294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68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52</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16</w:t>
            </w:r>
          </w:p>
        </w:tc>
        <w:tc>
          <w:tcPr>
            <w:tcW w:w="4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97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70" w:hRule="atLeast"/>
        </w:trPr>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专业类选修课程</w:t>
            </w:r>
          </w:p>
        </w:tc>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任意选修课程</w:t>
            </w: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BK0070038</w:t>
            </w:r>
          </w:p>
        </w:tc>
        <w:tc>
          <w:tcPr>
            <w:tcW w:w="294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史学论文写作</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97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7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BK0070039</w:t>
            </w:r>
          </w:p>
        </w:tc>
        <w:tc>
          <w:tcPr>
            <w:tcW w:w="294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社会学概论</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97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7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BK0070040</w:t>
            </w:r>
          </w:p>
        </w:tc>
        <w:tc>
          <w:tcPr>
            <w:tcW w:w="294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宗教史概论</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97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7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BK0070041</w:t>
            </w:r>
          </w:p>
        </w:tc>
        <w:tc>
          <w:tcPr>
            <w:tcW w:w="294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海南文化专题</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4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97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7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BK0070042</w:t>
            </w:r>
          </w:p>
        </w:tc>
        <w:tc>
          <w:tcPr>
            <w:tcW w:w="294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专业英语-1</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97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7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BK0070043</w:t>
            </w:r>
          </w:p>
        </w:tc>
        <w:tc>
          <w:tcPr>
            <w:tcW w:w="2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专业英语-2</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97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7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BK0070044</w:t>
            </w:r>
          </w:p>
        </w:tc>
        <w:tc>
          <w:tcPr>
            <w:tcW w:w="2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南海历史与现状</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97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7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BK0070045</w:t>
            </w:r>
          </w:p>
        </w:tc>
        <w:tc>
          <w:tcPr>
            <w:tcW w:w="2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海上丝绸之路与中外文化交流</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97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7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BK0070046</w:t>
            </w:r>
          </w:p>
        </w:tc>
        <w:tc>
          <w:tcPr>
            <w:tcW w:w="294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应用写作</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4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97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7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BK0070047</w:t>
            </w:r>
          </w:p>
        </w:tc>
        <w:tc>
          <w:tcPr>
            <w:tcW w:w="294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历史学研究方法</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97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7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BK0070048</w:t>
            </w:r>
          </w:p>
        </w:tc>
        <w:tc>
          <w:tcPr>
            <w:tcW w:w="294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田野考察理论与实践</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97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7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BK0070049</w:t>
            </w:r>
          </w:p>
        </w:tc>
        <w:tc>
          <w:tcPr>
            <w:tcW w:w="294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民俗与旅游</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97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7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BK0070050</w:t>
            </w:r>
          </w:p>
        </w:tc>
        <w:tc>
          <w:tcPr>
            <w:tcW w:w="294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非物质文化遗产专题</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97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7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BK0070051</w:t>
            </w:r>
          </w:p>
        </w:tc>
        <w:tc>
          <w:tcPr>
            <w:tcW w:w="294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公务员考试专题</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97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37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BK0070052</w:t>
            </w:r>
          </w:p>
        </w:tc>
        <w:tc>
          <w:tcPr>
            <w:tcW w:w="294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大学语文</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97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tblCellMar>
            <w:top w:w="0" w:type="dxa"/>
            <w:left w:w="0" w:type="dxa"/>
            <w:bottom w:w="0" w:type="dxa"/>
            <w:right w:w="0" w:type="dxa"/>
          </w:tblCellMar>
        </w:tblPrEx>
        <w:trPr>
          <w:trHeight w:val="37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BK0070053</w:t>
            </w:r>
          </w:p>
        </w:tc>
        <w:tc>
          <w:tcPr>
            <w:tcW w:w="294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学校心理健康教育</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97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tblCellMar>
            <w:top w:w="0" w:type="dxa"/>
            <w:left w:w="0" w:type="dxa"/>
            <w:bottom w:w="0" w:type="dxa"/>
            <w:right w:w="0" w:type="dxa"/>
          </w:tblCellMar>
        </w:tblPrEx>
        <w:trPr>
          <w:trHeight w:val="37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BK0070054</w:t>
            </w:r>
          </w:p>
        </w:tc>
        <w:tc>
          <w:tcPr>
            <w:tcW w:w="294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教育研究方法</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97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tblCellMar>
            <w:top w:w="0" w:type="dxa"/>
            <w:left w:w="0" w:type="dxa"/>
            <w:bottom w:w="0" w:type="dxa"/>
            <w:right w:w="0" w:type="dxa"/>
          </w:tblCellMar>
        </w:tblPrEx>
        <w:trPr>
          <w:trHeight w:val="37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BK0070055</w:t>
            </w:r>
          </w:p>
        </w:tc>
        <w:tc>
          <w:tcPr>
            <w:tcW w:w="294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教育社会学专题</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97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tblCellMar>
            <w:top w:w="0" w:type="dxa"/>
            <w:left w:w="0" w:type="dxa"/>
            <w:bottom w:w="0" w:type="dxa"/>
            <w:right w:w="0" w:type="dxa"/>
          </w:tblCellMar>
        </w:tblPrEx>
        <w:trPr>
          <w:trHeight w:val="37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BK0070056</w:t>
            </w:r>
          </w:p>
        </w:tc>
        <w:tc>
          <w:tcPr>
            <w:tcW w:w="294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教育热点问题专题</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97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bl>
    <w:p>
      <w:pPr>
        <w:jc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br w:type="page"/>
      </w:r>
    </w:p>
    <w:tbl>
      <w:tblPr>
        <w:tblStyle w:val="11"/>
        <w:tblW w:w="14036" w:type="dxa"/>
        <w:tblInd w:w="0" w:type="dxa"/>
        <w:shd w:val="clear" w:color="auto" w:fill="auto"/>
        <w:tblLayout w:type="autofit"/>
        <w:tblCellMar>
          <w:top w:w="0" w:type="dxa"/>
          <w:left w:w="0" w:type="dxa"/>
          <w:bottom w:w="0" w:type="dxa"/>
          <w:right w:w="0" w:type="dxa"/>
        </w:tblCellMar>
      </w:tblPr>
      <w:tblGrid>
        <w:gridCol w:w="347"/>
        <w:gridCol w:w="347"/>
        <w:gridCol w:w="9"/>
        <w:gridCol w:w="1197"/>
        <w:gridCol w:w="2928"/>
        <w:gridCol w:w="623"/>
        <w:gridCol w:w="670"/>
        <w:gridCol w:w="670"/>
        <w:gridCol w:w="670"/>
        <w:gridCol w:w="670"/>
        <w:gridCol w:w="670"/>
        <w:gridCol w:w="670"/>
        <w:gridCol w:w="432"/>
        <w:gridCol w:w="432"/>
        <w:gridCol w:w="432"/>
        <w:gridCol w:w="432"/>
        <w:gridCol w:w="432"/>
        <w:gridCol w:w="432"/>
        <w:gridCol w:w="432"/>
        <w:gridCol w:w="432"/>
        <w:gridCol w:w="1109"/>
      </w:tblGrid>
      <w:tr>
        <w:tblPrEx>
          <w:shd w:val="clear" w:color="auto" w:fill="auto"/>
          <w:tblCellMar>
            <w:top w:w="0" w:type="dxa"/>
            <w:left w:w="0" w:type="dxa"/>
            <w:bottom w:w="0" w:type="dxa"/>
            <w:right w:w="0" w:type="dxa"/>
          </w:tblCellMar>
        </w:tblPrEx>
        <w:trPr>
          <w:trHeight w:val="431" w:hRule="atLeast"/>
        </w:trPr>
        <w:tc>
          <w:tcPr>
            <w:tcW w:w="70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kern w:val="0"/>
                <w:sz w:val="22"/>
                <w:szCs w:val="22"/>
                <w:u w:val="none"/>
                <w:lang w:val="en-US" w:eastAsia="zh-CN" w:bidi="ar"/>
              </w:rPr>
            </w:pPr>
            <w:r>
              <w:rPr>
                <w:rFonts w:hint="eastAsia" w:ascii="宋体" w:hAnsi="宋体" w:eastAsia="宋体" w:cs="宋体"/>
                <w:b/>
                <w:i w:val="0"/>
                <w:color w:val="auto"/>
                <w:kern w:val="0"/>
                <w:sz w:val="22"/>
                <w:szCs w:val="22"/>
                <w:u w:val="none"/>
                <w:lang w:val="en-US" w:eastAsia="zh-CN" w:bidi="ar"/>
              </w:rPr>
              <w:t>课程</w:t>
            </w:r>
          </w:p>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类别</w:t>
            </w:r>
          </w:p>
        </w:tc>
        <w:tc>
          <w:tcPr>
            <w:tcW w:w="11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课程编号</w:t>
            </w:r>
          </w:p>
        </w:tc>
        <w:tc>
          <w:tcPr>
            <w:tcW w:w="29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课程名称</w:t>
            </w:r>
          </w:p>
        </w:tc>
        <w:tc>
          <w:tcPr>
            <w:tcW w:w="623" w:type="dxa"/>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考核方式</w:t>
            </w:r>
          </w:p>
        </w:tc>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kern w:val="0"/>
                <w:sz w:val="22"/>
                <w:szCs w:val="22"/>
                <w:u w:val="none"/>
                <w:lang w:val="en-US" w:eastAsia="zh-CN" w:bidi="ar"/>
              </w:rPr>
            </w:pPr>
            <w:r>
              <w:rPr>
                <w:rFonts w:hint="eastAsia" w:ascii="宋体" w:hAnsi="宋体" w:eastAsia="宋体" w:cs="宋体"/>
                <w:b/>
                <w:i w:val="0"/>
                <w:color w:val="auto"/>
                <w:kern w:val="0"/>
                <w:sz w:val="22"/>
                <w:szCs w:val="22"/>
                <w:u w:val="none"/>
                <w:lang w:val="en-US" w:eastAsia="zh-CN" w:bidi="ar"/>
              </w:rPr>
              <w:t>总学</w:t>
            </w:r>
          </w:p>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分</w:t>
            </w:r>
          </w:p>
        </w:tc>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kern w:val="0"/>
                <w:sz w:val="22"/>
                <w:szCs w:val="22"/>
                <w:u w:val="none"/>
                <w:lang w:val="en-US" w:eastAsia="zh-CN" w:bidi="ar"/>
              </w:rPr>
            </w:pPr>
            <w:r>
              <w:rPr>
                <w:rFonts w:hint="eastAsia" w:ascii="宋体" w:hAnsi="宋体" w:eastAsia="宋体" w:cs="宋体"/>
                <w:b/>
                <w:i w:val="0"/>
                <w:color w:val="auto"/>
                <w:kern w:val="0"/>
                <w:sz w:val="22"/>
                <w:szCs w:val="22"/>
                <w:u w:val="none"/>
                <w:lang w:val="en-US" w:eastAsia="zh-CN" w:bidi="ar"/>
              </w:rPr>
              <w:t>总学</w:t>
            </w:r>
          </w:p>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时</w:t>
            </w:r>
          </w:p>
        </w:tc>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理论学分</w:t>
            </w:r>
          </w:p>
        </w:tc>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讲课学时</w:t>
            </w:r>
          </w:p>
        </w:tc>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实践学分</w:t>
            </w:r>
          </w:p>
        </w:tc>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实践学时</w:t>
            </w:r>
          </w:p>
        </w:tc>
        <w:tc>
          <w:tcPr>
            <w:tcW w:w="3456"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各学期周学时分配</w:t>
            </w:r>
          </w:p>
        </w:tc>
        <w:tc>
          <w:tcPr>
            <w:tcW w:w="110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开课单位</w:t>
            </w:r>
          </w:p>
        </w:tc>
      </w:tr>
      <w:tr>
        <w:tblPrEx>
          <w:shd w:val="clear" w:color="auto" w:fill="auto"/>
          <w:tblCellMar>
            <w:top w:w="0" w:type="dxa"/>
            <w:left w:w="0" w:type="dxa"/>
            <w:bottom w:w="0" w:type="dxa"/>
            <w:right w:w="0" w:type="dxa"/>
          </w:tblCellMar>
        </w:tblPrEx>
        <w:trPr>
          <w:trHeight w:val="431" w:hRule="atLeast"/>
        </w:trPr>
        <w:tc>
          <w:tcPr>
            <w:tcW w:w="70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29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23"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w:t>
            </w: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3</w:t>
            </w: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4</w:t>
            </w: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5</w:t>
            </w: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6</w:t>
            </w: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7</w:t>
            </w: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8</w:t>
            </w:r>
          </w:p>
        </w:tc>
        <w:tc>
          <w:tcPr>
            <w:tcW w:w="110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r>
      <w:tr>
        <w:tblPrEx>
          <w:shd w:val="clear" w:color="auto" w:fill="auto"/>
          <w:tblCellMar>
            <w:top w:w="0" w:type="dxa"/>
            <w:left w:w="0" w:type="dxa"/>
            <w:bottom w:w="0" w:type="dxa"/>
            <w:right w:w="0" w:type="dxa"/>
          </w:tblCellMar>
        </w:tblPrEx>
        <w:trPr>
          <w:trHeight w:val="411" w:hRule="atLeast"/>
        </w:trPr>
        <w:tc>
          <w:tcPr>
            <w:tcW w:w="347"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专业类选修课程</w:t>
            </w:r>
          </w:p>
        </w:tc>
        <w:tc>
          <w:tcPr>
            <w:tcW w:w="347"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任意选修课程</w:t>
            </w:r>
          </w:p>
        </w:tc>
        <w:tc>
          <w:tcPr>
            <w:tcW w:w="12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BK0070057</w:t>
            </w:r>
          </w:p>
        </w:tc>
        <w:tc>
          <w:tcPr>
            <w:tcW w:w="29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教育案例评析</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0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411" w:hRule="atLeast"/>
        </w:trPr>
        <w:tc>
          <w:tcPr>
            <w:tcW w:w="3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BK0070058</w:t>
            </w:r>
          </w:p>
        </w:tc>
        <w:tc>
          <w:tcPr>
            <w:tcW w:w="29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人际沟通与交往</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0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411" w:hRule="atLeast"/>
        </w:trPr>
        <w:tc>
          <w:tcPr>
            <w:tcW w:w="3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BK0070059</w:t>
            </w:r>
          </w:p>
        </w:tc>
        <w:tc>
          <w:tcPr>
            <w:tcW w:w="29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教育政策与法规</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0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411" w:hRule="atLeast"/>
        </w:trPr>
        <w:tc>
          <w:tcPr>
            <w:tcW w:w="3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BK0070060</w:t>
            </w:r>
          </w:p>
        </w:tc>
        <w:tc>
          <w:tcPr>
            <w:tcW w:w="29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演讲与口才</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0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411" w:hRule="atLeast"/>
        </w:trPr>
        <w:tc>
          <w:tcPr>
            <w:tcW w:w="3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BK0070061</w:t>
            </w:r>
          </w:p>
        </w:tc>
        <w:tc>
          <w:tcPr>
            <w:tcW w:w="2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科技史概论</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0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411" w:hRule="atLeast"/>
        </w:trPr>
        <w:tc>
          <w:tcPr>
            <w:tcW w:w="3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BK0070062</w:t>
            </w:r>
          </w:p>
        </w:tc>
        <w:tc>
          <w:tcPr>
            <w:tcW w:w="2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海洋文化史</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0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411" w:hRule="atLeast"/>
        </w:trPr>
        <w:tc>
          <w:tcPr>
            <w:tcW w:w="3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BK0070063</w:t>
            </w:r>
          </w:p>
        </w:tc>
        <w:tc>
          <w:tcPr>
            <w:tcW w:w="29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口述史</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110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411" w:hRule="atLeast"/>
        </w:trPr>
        <w:tc>
          <w:tcPr>
            <w:tcW w:w="3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BK0070064</w:t>
            </w:r>
          </w:p>
        </w:tc>
        <w:tc>
          <w:tcPr>
            <w:tcW w:w="29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公共历史策划</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110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人文学院</w:t>
            </w:r>
          </w:p>
        </w:tc>
      </w:tr>
      <w:tr>
        <w:tblPrEx>
          <w:shd w:val="clear" w:color="auto" w:fill="auto"/>
          <w:tblCellMar>
            <w:top w:w="0" w:type="dxa"/>
            <w:left w:w="0" w:type="dxa"/>
            <w:bottom w:w="0" w:type="dxa"/>
            <w:right w:w="0" w:type="dxa"/>
          </w:tblCellMar>
        </w:tblPrEx>
        <w:trPr>
          <w:trHeight w:val="411" w:hRule="atLeast"/>
        </w:trPr>
        <w:tc>
          <w:tcPr>
            <w:tcW w:w="3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小计</w:t>
            </w:r>
          </w:p>
        </w:tc>
        <w:tc>
          <w:tcPr>
            <w:tcW w:w="29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8</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136</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6</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102</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34</w:t>
            </w: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w:t>
            </w: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3</w:t>
            </w: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w:t>
            </w: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w:t>
            </w:r>
          </w:p>
        </w:tc>
        <w:tc>
          <w:tcPr>
            <w:tcW w:w="110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411" w:hRule="atLeast"/>
        </w:trPr>
        <w:tc>
          <w:tcPr>
            <w:tcW w:w="3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b/>
                <w:i w:val="0"/>
                <w:color w:val="auto"/>
                <w:sz w:val="22"/>
                <w:szCs w:val="22"/>
                <w:u w:val="none"/>
              </w:rPr>
            </w:pPr>
          </w:p>
        </w:tc>
        <w:tc>
          <w:tcPr>
            <w:tcW w:w="12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合计</w:t>
            </w:r>
          </w:p>
        </w:tc>
        <w:tc>
          <w:tcPr>
            <w:tcW w:w="29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163</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2378</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119.5</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2099</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43.5</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279</w:t>
            </w: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21</w:t>
            </w: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37</w:t>
            </w: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29</w:t>
            </w: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24</w:t>
            </w: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18</w:t>
            </w: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14</w:t>
            </w: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0</w:t>
            </w: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w:t>
            </w:r>
          </w:p>
        </w:tc>
        <w:tc>
          <w:tcPr>
            <w:tcW w:w="110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r>
      <w:tr>
        <w:tblPrEx>
          <w:shd w:val="clear" w:color="auto" w:fill="auto"/>
          <w:tblCellMar>
            <w:top w:w="0" w:type="dxa"/>
            <w:left w:w="0" w:type="dxa"/>
            <w:bottom w:w="0" w:type="dxa"/>
            <w:right w:w="0" w:type="dxa"/>
          </w:tblCellMar>
        </w:tblPrEx>
        <w:trPr>
          <w:trHeight w:val="614" w:hRule="atLeast"/>
        </w:trPr>
        <w:tc>
          <w:tcPr>
            <w:tcW w:w="347" w:type="dxa"/>
            <w:vMerge w:val="restart"/>
            <w:tcBorders>
              <w:top w:val="nil"/>
              <w:left w:val="single" w:color="000000" w:sz="4" w:space="0"/>
              <w:bottom w:val="nil"/>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创新创业课程</w:t>
            </w:r>
          </w:p>
        </w:tc>
        <w:tc>
          <w:tcPr>
            <w:tcW w:w="12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GCX000001</w:t>
            </w:r>
          </w:p>
        </w:tc>
        <w:tc>
          <w:tcPr>
            <w:tcW w:w="2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创新创业课程-1</w:t>
            </w: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7915" w:type="dxa"/>
            <w:gridSpan w:val="1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创新创业课必需６学分，研究方法、学科前沿课程由各专业开设，各2学分，共４学分，创业基础由各学院或学校提供开设２学分。</w:t>
            </w:r>
          </w:p>
        </w:tc>
      </w:tr>
      <w:tr>
        <w:tblPrEx>
          <w:shd w:val="clear" w:color="auto" w:fill="auto"/>
          <w:tblCellMar>
            <w:top w:w="0" w:type="dxa"/>
            <w:left w:w="0" w:type="dxa"/>
            <w:bottom w:w="0" w:type="dxa"/>
            <w:right w:w="0" w:type="dxa"/>
          </w:tblCellMar>
        </w:tblPrEx>
        <w:trPr>
          <w:trHeight w:val="651" w:hRule="atLeast"/>
        </w:trPr>
        <w:tc>
          <w:tcPr>
            <w:tcW w:w="347"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GCX000002</w:t>
            </w:r>
          </w:p>
        </w:tc>
        <w:tc>
          <w:tcPr>
            <w:tcW w:w="2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创新创业课程-2</w:t>
            </w: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7915"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525" w:hRule="atLeast"/>
        </w:trPr>
        <w:tc>
          <w:tcPr>
            <w:tcW w:w="347"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GCX000003</w:t>
            </w:r>
          </w:p>
        </w:tc>
        <w:tc>
          <w:tcPr>
            <w:tcW w:w="2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创新创业课程-3</w:t>
            </w: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7915"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431" w:hRule="atLeast"/>
        </w:trPr>
        <w:tc>
          <w:tcPr>
            <w:tcW w:w="14036" w:type="dxa"/>
            <w:gridSpan w:val="21"/>
            <w:vMerge w:val="restart"/>
            <w:tcBorders>
              <w:top w:val="single" w:color="000000" w:sz="4" w:space="0"/>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备注：1.《形势与政策》按平均每学期16周，每周1学时计算，本科四年期间学习，共计2个学分，折合理论课时36学时；2.专长课，要求修满 8 学分；3.专业任意选修课，要求修满 8 学分。</w:t>
            </w:r>
          </w:p>
        </w:tc>
      </w:tr>
      <w:tr>
        <w:tblPrEx>
          <w:shd w:val="clear" w:color="auto" w:fill="auto"/>
          <w:tblCellMar>
            <w:top w:w="0" w:type="dxa"/>
            <w:left w:w="0" w:type="dxa"/>
            <w:bottom w:w="0" w:type="dxa"/>
            <w:right w:w="0" w:type="dxa"/>
          </w:tblCellMar>
        </w:tblPrEx>
        <w:trPr>
          <w:trHeight w:val="431" w:hRule="atLeast"/>
        </w:trPr>
        <w:tc>
          <w:tcPr>
            <w:tcW w:w="14036" w:type="dxa"/>
            <w:gridSpan w:val="21"/>
            <w:vMerge w:val="continue"/>
            <w:tcBorders>
              <w:top w:val="single" w:color="000000" w:sz="4" w:space="0"/>
              <w:left w:val="nil"/>
              <w:bottom w:val="nil"/>
              <w:right w:val="nil"/>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r>
    </w:tbl>
    <w:p>
      <w:pPr>
        <w:keepNext w:val="0"/>
        <w:keepLines w:val="0"/>
        <w:widowControl/>
        <w:suppressLineNumbers w:val="0"/>
        <w:jc w:val="center"/>
        <w:textAlignment w:val="center"/>
        <w:rPr>
          <w:rFonts w:hint="eastAsia" w:ascii="宋体" w:hAnsi="宋体" w:eastAsia="宋体" w:cs="宋体"/>
          <w:b/>
          <w:i w:val="0"/>
          <w:color w:val="auto"/>
          <w:kern w:val="0"/>
          <w:sz w:val="22"/>
          <w:szCs w:val="22"/>
          <w:u w:val="none"/>
          <w:lang w:val="en-US" w:eastAsia="zh-CN" w:bidi="ar"/>
        </w:rPr>
      </w:pPr>
      <w:r>
        <w:rPr>
          <w:rFonts w:hint="eastAsia" w:ascii="宋体" w:hAnsi="宋体" w:eastAsia="宋体" w:cs="宋体"/>
          <w:b/>
          <w:i w:val="0"/>
          <w:color w:val="auto"/>
          <w:kern w:val="0"/>
          <w:sz w:val="22"/>
          <w:szCs w:val="22"/>
          <w:u w:val="none"/>
          <w:lang w:val="en-US" w:eastAsia="zh-CN" w:bidi="ar"/>
        </w:rPr>
        <w:br w:type="page"/>
      </w:r>
    </w:p>
    <w:tbl>
      <w:tblPr>
        <w:tblStyle w:val="11"/>
        <w:tblW w:w="13600" w:type="dxa"/>
        <w:tblInd w:w="0" w:type="dxa"/>
        <w:shd w:val="clear" w:color="auto" w:fill="auto"/>
        <w:tblLayout w:type="autofit"/>
        <w:tblCellMar>
          <w:top w:w="0" w:type="dxa"/>
          <w:left w:w="0" w:type="dxa"/>
          <w:bottom w:w="0" w:type="dxa"/>
          <w:right w:w="0" w:type="dxa"/>
        </w:tblCellMar>
      </w:tblPr>
      <w:tblGrid>
        <w:gridCol w:w="343"/>
        <w:gridCol w:w="344"/>
        <w:gridCol w:w="1192"/>
        <w:gridCol w:w="490"/>
        <w:gridCol w:w="688"/>
        <w:gridCol w:w="1097"/>
        <w:gridCol w:w="1030"/>
        <w:gridCol w:w="663"/>
        <w:gridCol w:w="344"/>
        <w:gridCol w:w="319"/>
        <w:gridCol w:w="344"/>
        <w:gridCol w:w="319"/>
        <w:gridCol w:w="664"/>
        <w:gridCol w:w="343"/>
        <w:gridCol w:w="320"/>
        <w:gridCol w:w="343"/>
        <w:gridCol w:w="320"/>
        <w:gridCol w:w="427"/>
        <w:gridCol w:w="427"/>
        <w:gridCol w:w="427"/>
        <w:gridCol w:w="427"/>
        <w:gridCol w:w="429"/>
        <w:gridCol w:w="427"/>
        <w:gridCol w:w="427"/>
        <w:gridCol w:w="428"/>
        <w:gridCol w:w="1018"/>
      </w:tblGrid>
      <w:tr>
        <w:tblPrEx>
          <w:shd w:val="clear" w:color="auto" w:fill="auto"/>
          <w:tblCellMar>
            <w:top w:w="0" w:type="dxa"/>
            <w:left w:w="0" w:type="dxa"/>
            <w:bottom w:w="0" w:type="dxa"/>
            <w:right w:w="0" w:type="dxa"/>
          </w:tblCellMar>
        </w:tblPrEx>
        <w:trPr>
          <w:trHeight w:val="625" w:hRule="atLeast"/>
        </w:trPr>
        <w:tc>
          <w:tcPr>
            <w:tcW w:w="13600" w:type="dxa"/>
            <w:gridSpan w:val="26"/>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黑体" w:hAnsi="黑体" w:eastAsia="黑体" w:cs="黑体"/>
                <w:b/>
                <w:i w:val="0"/>
                <w:color w:val="auto"/>
                <w:kern w:val="0"/>
                <w:sz w:val="28"/>
                <w:szCs w:val="28"/>
                <w:u w:val="none"/>
                <w:lang w:val="en-US" w:eastAsia="zh-CN" w:bidi="ar"/>
              </w:rPr>
              <w:t xml:space="preserve">课程学分与学时分配表 </w:t>
            </w:r>
          </w:p>
        </w:tc>
      </w:tr>
      <w:tr>
        <w:tblPrEx>
          <w:shd w:val="clear" w:color="auto" w:fill="auto"/>
          <w:tblCellMar>
            <w:top w:w="0" w:type="dxa"/>
            <w:left w:w="0" w:type="dxa"/>
            <w:bottom w:w="0" w:type="dxa"/>
            <w:right w:w="0" w:type="dxa"/>
          </w:tblCellMar>
        </w:tblPrEx>
        <w:trPr>
          <w:trHeight w:val="450" w:hRule="atLeast"/>
        </w:trPr>
        <w:tc>
          <w:tcPr>
            <w:tcW w:w="2369"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课程类别</w:t>
            </w:r>
          </w:p>
        </w:tc>
        <w:tc>
          <w:tcPr>
            <w:tcW w:w="17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总学分比例</w:t>
            </w:r>
          </w:p>
        </w:tc>
        <w:tc>
          <w:tcPr>
            <w:tcW w:w="3683"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理论教学</w:t>
            </w:r>
          </w:p>
        </w:tc>
        <w:tc>
          <w:tcPr>
            <w:tcW w:w="3463"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实践教学</w:t>
            </w:r>
          </w:p>
        </w:tc>
        <w:tc>
          <w:tcPr>
            <w:tcW w:w="128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总学分</w:t>
            </w: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课程门数</w:t>
            </w:r>
          </w:p>
        </w:tc>
      </w:tr>
      <w:tr>
        <w:tblPrEx>
          <w:shd w:val="clear" w:color="auto" w:fill="auto"/>
          <w:tblCellMar>
            <w:top w:w="0" w:type="dxa"/>
            <w:left w:w="0" w:type="dxa"/>
            <w:bottom w:w="0" w:type="dxa"/>
            <w:right w:w="0" w:type="dxa"/>
          </w:tblCellMar>
        </w:tblPrEx>
        <w:trPr>
          <w:trHeight w:val="450" w:hRule="atLeast"/>
        </w:trPr>
        <w:tc>
          <w:tcPr>
            <w:tcW w:w="236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4"/>
                <w:szCs w:val="24"/>
                <w:u w:val="none"/>
              </w:rPr>
            </w:pPr>
          </w:p>
        </w:tc>
        <w:tc>
          <w:tcPr>
            <w:tcW w:w="17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4"/>
                <w:szCs w:val="24"/>
                <w:u w:val="none"/>
              </w:rPr>
            </w:pPr>
          </w:p>
        </w:tc>
        <w:tc>
          <w:tcPr>
            <w:tcW w:w="16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学时</w:t>
            </w:r>
          </w:p>
        </w:tc>
        <w:tc>
          <w:tcPr>
            <w:tcW w:w="66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学分</w:t>
            </w:r>
          </w:p>
        </w:tc>
        <w:tc>
          <w:tcPr>
            <w:tcW w:w="132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比例</w:t>
            </w:r>
          </w:p>
        </w:tc>
        <w:tc>
          <w:tcPr>
            <w:tcW w:w="132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学时</w:t>
            </w:r>
          </w:p>
        </w:tc>
        <w:tc>
          <w:tcPr>
            <w:tcW w:w="8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学分</w:t>
            </w:r>
          </w:p>
        </w:tc>
        <w:tc>
          <w:tcPr>
            <w:tcW w:w="128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比例</w:t>
            </w:r>
          </w:p>
        </w:tc>
        <w:tc>
          <w:tcPr>
            <w:tcW w:w="128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4"/>
                <w:szCs w:val="24"/>
                <w:u w:val="none"/>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4"/>
                <w:szCs w:val="24"/>
                <w:u w:val="none"/>
              </w:rPr>
            </w:pPr>
          </w:p>
        </w:tc>
      </w:tr>
      <w:tr>
        <w:tblPrEx>
          <w:shd w:val="clear" w:color="auto" w:fill="auto"/>
          <w:tblCellMar>
            <w:top w:w="0" w:type="dxa"/>
            <w:left w:w="0" w:type="dxa"/>
            <w:bottom w:w="0" w:type="dxa"/>
            <w:right w:w="0" w:type="dxa"/>
          </w:tblCellMar>
        </w:tblPrEx>
        <w:trPr>
          <w:trHeight w:val="450" w:hRule="atLeast"/>
        </w:trPr>
        <w:tc>
          <w:tcPr>
            <w:tcW w:w="23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通识类必修课</w:t>
            </w:r>
          </w:p>
        </w:tc>
        <w:tc>
          <w:tcPr>
            <w:tcW w:w="17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35.50%</w:t>
            </w:r>
          </w:p>
        </w:tc>
        <w:tc>
          <w:tcPr>
            <w:tcW w:w="16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954</w:t>
            </w:r>
          </w:p>
        </w:tc>
        <w:tc>
          <w:tcPr>
            <w:tcW w:w="6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53.5 </w:t>
            </w:r>
          </w:p>
        </w:tc>
        <w:tc>
          <w:tcPr>
            <w:tcW w:w="132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31.66%</w:t>
            </w:r>
          </w:p>
        </w:tc>
        <w:tc>
          <w:tcPr>
            <w:tcW w:w="132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114</w:t>
            </w:r>
          </w:p>
        </w:tc>
        <w:tc>
          <w:tcPr>
            <w:tcW w:w="8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6.5</w:t>
            </w:r>
          </w:p>
        </w:tc>
        <w:tc>
          <w:tcPr>
            <w:tcW w:w="128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3.85%</w:t>
            </w:r>
          </w:p>
        </w:tc>
        <w:tc>
          <w:tcPr>
            <w:tcW w:w="128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60</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27</w:t>
            </w:r>
          </w:p>
        </w:tc>
      </w:tr>
      <w:tr>
        <w:tblPrEx>
          <w:shd w:val="clear" w:color="auto" w:fill="auto"/>
          <w:tblCellMar>
            <w:top w:w="0" w:type="dxa"/>
            <w:left w:w="0" w:type="dxa"/>
            <w:bottom w:w="0" w:type="dxa"/>
            <w:right w:w="0" w:type="dxa"/>
          </w:tblCellMar>
        </w:tblPrEx>
        <w:trPr>
          <w:trHeight w:val="450" w:hRule="atLeast"/>
        </w:trPr>
        <w:tc>
          <w:tcPr>
            <w:tcW w:w="23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学科基础课</w:t>
            </w:r>
          </w:p>
        </w:tc>
        <w:tc>
          <w:tcPr>
            <w:tcW w:w="17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15.38%</w:t>
            </w:r>
          </w:p>
        </w:tc>
        <w:tc>
          <w:tcPr>
            <w:tcW w:w="16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460</w:t>
            </w:r>
          </w:p>
        </w:tc>
        <w:tc>
          <w:tcPr>
            <w:tcW w:w="6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26 </w:t>
            </w:r>
          </w:p>
        </w:tc>
        <w:tc>
          <w:tcPr>
            <w:tcW w:w="132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15.38%</w:t>
            </w:r>
          </w:p>
        </w:tc>
        <w:tc>
          <w:tcPr>
            <w:tcW w:w="132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0</w:t>
            </w:r>
          </w:p>
        </w:tc>
        <w:tc>
          <w:tcPr>
            <w:tcW w:w="8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0</w:t>
            </w:r>
          </w:p>
        </w:tc>
        <w:tc>
          <w:tcPr>
            <w:tcW w:w="128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0</w:t>
            </w:r>
          </w:p>
        </w:tc>
        <w:tc>
          <w:tcPr>
            <w:tcW w:w="128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26</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r>
      <w:tr>
        <w:tblPrEx>
          <w:shd w:val="clear" w:color="auto" w:fill="auto"/>
          <w:tblCellMar>
            <w:top w:w="0" w:type="dxa"/>
            <w:left w:w="0" w:type="dxa"/>
            <w:bottom w:w="0" w:type="dxa"/>
            <w:right w:w="0" w:type="dxa"/>
          </w:tblCellMar>
        </w:tblPrEx>
        <w:trPr>
          <w:trHeight w:val="392" w:hRule="atLeast"/>
        </w:trPr>
        <w:tc>
          <w:tcPr>
            <w:tcW w:w="23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专业核心课</w:t>
            </w:r>
          </w:p>
        </w:tc>
        <w:tc>
          <w:tcPr>
            <w:tcW w:w="17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15.38%</w:t>
            </w:r>
          </w:p>
        </w:tc>
        <w:tc>
          <w:tcPr>
            <w:tcW w:w="16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343</w:t>
            </w:r>
          </w:p>
        </w:tc>
        <w:tc>
          <w:tcPr>
            <w:tcW w:w="6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20 </w:t>
            </w:r>
          </w:p>
        </w:tc>
        <w:tc>
          <w:tcPr>
            <w:tcW w:w="132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11.83%</w:t>
            </w:r>
          </w:p>
        </w:tc>
        <w:tc>
          <w:tcPr>
            <w:tcW w:w="132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99</w:t>
            </w:r>
          </w:p>
        </w:tc>
        <w:tc>
          <w:tcPr>
            <w:tcW w:w="8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w:t>
            </w:r>
          </w:p>
        </w:tc>
        <w:tc>
          <w:tcPr>
            <w:tcW w:w="128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3.55%</w:t>
            </w:r>
          </w:p>
        </w:tc>
        <w:tc>
          <w:tcPr>
            <w:tcW w:w="128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26</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w:t>
            </w:r>
          </w:p>
        </w:tc>
      </w:tr>
      <w:tr>
        <w:tblPrEx>
          <w:shd w:val="clear" w:color="auto" w:fill="auto"/>
          <w:tblCellMar>
            <w:top w:w="0" w:type="dxa"/>
            <w:left w:w="0" w:type="dxa"/>
            <w:bottom w:w="0" w:type="dxa"/>
            <w:right w:w="0" w:type="dxa"/>
          </w:tblCellMar>
        </w:tblPrEx>
        <w:trPr>
          <w:trHeight w:val="392" w:hRule="atLeast"/>
        </w:trPr>
        <w:tc>
          <w:tcPr>
            <w:tcW w:w="23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实践教学环节</w:t>
            </w:r>
          </w:p>
        </w:tc>
        <w:tc>
          <w:tcPr>
            <w:tcW w:w="17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15.98%</w:t>
            </w:r>
          </w:p>
        </w:tc>
        <w:tc>
          <w:tcPr>
            <w:tcW w:w="16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6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 </w:t>
            </w:r>
          </w:p>
        </w:tc>
        <w:tc>
          <w:tcPr>
            <w:tcW w:w="132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0</w:t>
            </w:r>
          </w:p>
        </w:tc>
        <w:tc>
          <w:tcPr>
            <w:tcW w:w="132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31.5 周</w:t>
            </w:r>
          </w:p>
        </w:tc>
        <w:tc>
          <w:tcPr>
            <w:tcW w:w="8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27</w:t>
            </w:r>
          </w:p>
        </w:tc>
        <w:tc>
          <w:tcPr>
            <w:tcW w:w="128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15.98%</w:t>
            </w:r>
          </w:p>
        </w:tc>
        <w:tc>
          <w:tcPr>
            <w:tcW w:w="128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27</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r>
      <w:tr>
        <w:tblPrEx>
          <w:shd w:val="clear" w:color="auto" w:fill="auto"/>
          <w:tblCellMar>
            <w:top w:w="0" w:type="dxa"/>
            <w:left w:w="0" w:type="dxa"/>
            <w:bottom w:w="0" w:type="dxa"/>
            <w:right w:w="0" w:type="dxa"/>
          </w:tblCellMar>
        </w:tblPrEx>
        <w:trPr>
          <w:trHeight w:val="392" w:hRule="atLeast"/>
        </w:trPr>
        <w:tc>
          <w:tcPr>
            <w:tcW w:w="23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小计</w:t>
            </w:r>
          </w:p>
        </w:tc>
        <w:tc>
          <w:tcPr>
            <w:tcW w:w="17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82.25%</w:t>
            </w:r>
          </w:p>
        </w:tc>
        <w:tc>
          <w:tcPr>
            <w:tcW w:w="16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1757</w:t>
            </w:r>
          </w:p>
        </w:tc>
        <w:tc>
          <w:tcPr>
            <w:tcW w:w="6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 xml:space="preserve">100 </w:t>
            </w:r>
          </w:p>
        </w:tc>
        <w:tc>
          <w:tcPr>
            <w:tcW w:w="132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58.88%</w:t>
            </w:r>
          </w:p>
        </w:tc>
        <w:tc>
          <w:tcPr>
            <w:tcW w:w="132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213</w:t>
            </w:r>
          </w:p>
        </w:tc>
        <w:tc>
          <w:tcPr>
            <w:tcW w:w="8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39.5</w:t>
            </w:r>
          </w:p>
        </w:tc>
        <w:tc>
          <w:tcPr>
            <w:tcW w:w="128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23.37%</w:t>
            </w:r>
          </w:p>
        </w:tc>
        <w:tc>
          <w:tcPr>
            <w:tcW w:w="128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139</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54</w:t>
            </w:r>
          </w:p>
        </w:tc>
      </w:tr>
      <w:tr>
        <w:tblPrEx>
          <w:shd w:val="clear" w:color="auto" w:fill="auto"/>
          <w:tblCellMar>
            <w:top w:w="0" w:type="dxa"/>
            <w:left w:w="0" w:type="dxa"/>
            <w:bottom w:w="0" w:type="dxa"/>
            <w:right w:w="0" w:type="dxa"/>
          </w:tblCellMar>
        </w:tblPrEx>
        <w:trPr>
          <w:trHeight w:val="392" w:hRule="atLeast"/>
        </w:trPr>
        <w:tc>
          <w:tcPr>
            <w:tcW w:w="23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通识类选修课</w:t>
            </w:r>
          </w:p>
        </w:tc>
        <w:tc>
          <w:tcPr>
            <w:tcW w:w="17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4.73%</w:t>
            </w:r>
          </w:p>
        </w:tc>
        <w:tc>
          <w:tcPr>
            <w:tcW w:w="16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136</w:t>
            </w:r>
          </w:p>
        </w:tc>
        <w:tc>
          <w:tcPr>
            <w:tcW w:w="6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8 </w:t>
            </w:r>
          </w:p>
        </w:tc>
        <w:tc>
          <w:tcPr>
            <w:tcW w:w="132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4.73%</w:t>
            </w:r>
          </w:p>
        </w:tc>
        <w:tc>
          <w:tcPr>
            <w:tcW w:w="132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0</w:t>
            </w:r>
          </w:p>
        </w:tc>
        <w:tc>
          <w:tcPr>
            <w:tcW w:w="8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0</w:t>
            </w:r>
          </w:p>
        </w:tc>
        <w:tc>
          <w:tcPr>
            <w:tcW w:w="128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0</w:t>
            </w:r>
          </w:p>
        </w:tc>
        <w:tc>
          <w:tcPr>
            <w:tcW w:w="128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8</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r>
      <w:tr>
        <w:tblPrEx>
          <w:shd w:val="clear" w:color="auto" w:fill="auto"/>
          <w:tblCellMar>
            <w:top w:w="0" w:type="dxa"/>
            <w:left w:w="0" w:type="dxa"/>
            <w:bottom w:w="0" w:type="dxa"/>
            <w:right w:w="0" w:type="dxa"/>
          </w:tblCellMar>
        </w:tblPrEx>
        <w:trPr>
          <w:trHeight w:val="392" w:hRule="atLeast"/>
        </w:trPr>
        <w:tc>
          <w:tcPr>
            <w:tcW w:w="23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专长课</w:t>
            </w:r>
          </w:p>
        </w:tc>
        <w:tc>
          <w:tcPr>
            <w:tcW w:w="17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4.73%</w:t>
            </w:r>
          </w:p>
        </w:tc>
        <w:tc>
          <w:tcPr>
            <w:tcW w:w="16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104</w:t>
            </w:r>
          </w:p>
        </w:tc>
        <w:tc>
          <w:tcPr>
            <w:tcW w:w="6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6 </w:t>
            </w:r>
          </w:p>
        </w:tc>
        <w:tc>
          <w:tcPr>
            <w:tcW w:w="132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3.55%</w:t>
            </w:r>
          </w:p>
        </w:tc>
        <w:tc>
          <w:tcPr>
            <w:tcW w:w="132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32</w:t>
            </w:r>
          </w:p>
        </w:tc>
        <w:tc>
          <w:tcPr>
            <w:tcW w:w="8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128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1.18%</w:t>
            </w:r>
          </w:p>
        </w:tc>
        <w:tc>
          <w:tcPr>
            <w:tcW w:w="128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8</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r>
      <w:tr>
        <w:tblPrEx>
          <w:shd w:val="clear" w:color="auto" w:fill="auto"/>
          <w:tblCellMar>
            <w:top w:w="0" w:type="dxa"/>
            <w:left w:w="0" w:type="dxa"/>
            <w:bottom w:w="0" w:type="dxa"/>
            <w:right w:w="0" w:type="dxa"/>
          </w:tblCellMar>
        </w:tblPrEx>
        <w:trPr>
          <w:trHeight w:val="392" w:hRule="atLeast"/>
        </w:trPr>
        <w:tc>
          <w:tcPr>
            <w:tcW w:w="23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专业任选课</w:t>
            </w:r>
          </w:p>
        </w:tc>
        <w:tc>
          <w:tcPr>
            <w:tcW w:w="17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4.73%</w:t>
            </w:r>
          </w:p>
        </w:tc>
        <w:tc>
          <w:tcPr>
            <w:tcW w:w="16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102</w:t>
            </w:r>
          </w:p>
        </w:tc>
        <w:tc>
          <w:tcPr>
            <w:tcW w:w="6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6 </w:t>
            </w:r>
          </w:p>
        </w:tc>
        <w:tc>
          <w:tcPr>
            <w:tcW w:w="132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3.55%</w:t>
            </w:r>
          </w:p>
        </w:tc>
        <w:tc>
          <w:tcPr>
            <w:tcW w:w="132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34</w:t>
            </w:r>
          </w:p>
        </w:tc>
        <w:tc>
          <w:tcPr>
            <w:tcW w:w="8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128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1.18%</w:t>
            </w:r>
          </w:p>
        </w:tc>
        <w:tc>
          <w:tcPr>
            <w:tcW w:w="128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8</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r>
      <w:tr>
        <w:tblPrEx>
          <w:shd w:val="clear" w:color="auto" w:fill="auto"/>
          <w:tblCellMar>
            <w:top w:w="0" w:type="dxa"/>
            <w:left w:w="0" w:type="dxa"/>
            <w:bottom w:w="0" w:type="dxa"/>
            <w:right w:w="0" w:type="dxa"/>
          </w:tblCellMar>
        </w:tblPrEx>
        <w:trPr>
          <w:trHeight w:val="392" w:hRule="atLeast"/>
        </w:trPr>
        <w:tc>
          <w:tcPr>
            <w:tcW w:w="23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创新创业课</w:t>
            </w:r>
          </w:p>
        </w:tc>
        <w:tc>
          <w:tcPr>
            <w:tcW w:w="17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3.55%</w:t>
            </w:r>
          </w:p>
        </w:tc>
        <w:tc>
          <w:tcPr>
            <w:tcW w:w="16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96</w:t>
            </w:r>
          </w:p>
        </w:tc>
        <w:tc>
          <w:tcPr>
            <w:tcW w:w="6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6 </w:t>
            </w:r>
          </w:p>
        </w:tc>
        <w:tc>
          <w:tcPr>
            <w:tcW w:w="132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3.55%</w:t>
            </w:r>
          </w:p>
        </w:tc>
        <w:tc>
          <w:tcPr>
            <w:tcW w:w="132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0</w:t>
            </w:r>
          </w:p>
        </w:tc>
        <w:tc>
          <w:tcPr>
            <w:tcW w:w="8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0</w:t>
            </w:r>
          </w:p>
        </w:tc>
        <w:tc>
          <w:tcPr>
            <w:tcW w:w="128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0</w:t>
            </w:r>
          </w:p>
        </w:tc>
        <w:tc>
          <w:tcPr>
            <w:tcW w:w="128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r>
      <w:tr>
        <w:tblPrEx>
          <w:shd w:val="clear" w:color="auto" w:fill="auto"/>
          <w:tblCellMar>
            <w:top w:w="0" w:type="dxa"/>
            <w:left w:w="0" w:type="dxa"/>
            <w:bottom w:w="0" w:type="dxa"/>
            <w:right w:w="0" w:type="dxa"/>
          </w:tblCellMar>
        </w:tblPrEx>
        <w:trPr>
          <w:trHeight w:val="392" w:hRule="atLeast"/>
        </w:trPr>
        <w:tc>
          <w:tcPr>
            <w:tcW w:w="23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b/>
                <w:i w:val="0"/>
                <w:color w:val="auto"/>
                <w:sz w:val="22"/>
                <w:szCs w:val="22"/>
                <w:u w:val="none"/>
              </w:rPr>
            </w:pPr>
            <w:r>
              <w:rPr>
                <w:rFonts w:hint="eastAsia" w:ascii="仿宋_GB2312" w:hAnsi="宋体" w:eastAsia="仿宋_GB2312" w:cs="仿宋_GB2312"/>
                <w:b/>
                <w:i w:val="0"/>
                <w:color w:val="auto"/>
                <w:kern w:val="0"/>
                <w:sz w:val="22"/>
                <w:szCs w:val="22"/>
                <w:u w:val="none"/>
                <w:lang w:val="en-US" w:eastAsia="zh-CN" w:bidi="ar"/>
              </w:rPr>
              <w:t>合计</w:t>
            </w:r>
          </w:p>
        </w:tc>
        <w:tc>
          <w:tcPr>
            <w:tcW w:w="17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100%</w:t>
            </w:r>
          </w:p>
        </w:tc>
        <w:tc>
          <w:tcPr>
            <w:tcW w:w="16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2195</w:t>
            </w:r>
          </w:p>
        </w:tc>
        <w:tc>
          <w:tcPr>
            <w:tcW w:w="6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 xml:space="preserve">125.5 </w:t>
            </w:r>
          </w:p>
        </w:tc>
        <w:tc>
          <w:tcPr>
            <w:tcW w:w="132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74.26%</w:t>
            </w:r>
          </w:p>
        </w:tc>
        <w:tc>
          <w:tcPr>
            <w:tcW w:w="132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279</w:t>
            </w:r>
          </w:p>
        </w:tc>
        <w:tc>
          <w:tcPr>
            <w:tcW w:w="8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 xml:space="preserve">43.5 </w:t>
            </w:r>
          </w:p>
        </w:tc>
        <w:tc>
          <w:tcPr>
            <w:tcW w:w="128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25.74%</w:t>
            </w:r>
          </w:p>
        </w:tc>
        <w:tc>
          <w:tcPr>
            <w:tcW w:w="128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169</w:t>
            </w:r>
          </w:p>
        </w:tc>
        <w:tc>
          <w:tcPr>
            <w:tcW w:w="101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69</w:t>
            </w:r>
          </w:p>
        </w:tc>
      </w:tr>
      <w:tr>
        <w:tblPrEx>
          <w:shd w:val="clear" w:color="auto" w:fill="auto"/>
          <w:tblCellMar>
            <w:top w:w="0" w:type="dxa"/>
            <w:left w:w="0" w:type="dxa"/>
            <w:bottom w:w="0" w:type="dxa"/>
            <w:right w:w="0" w:type="dxa"/>
          </w:tblCellMar>
        </w:tblPrEx>
        <w:trPr>
          <w:trHeight w:val="392" w:hRule="atLeast"/>
        </w:trPr>
        <w:tc>
          <w:tcPr>
            <w:tcW w:w="23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注:教师教育类课</w:t>
            </w:r>
          </w:p>
        </w:tc>
        <w:tc>
          <w:tcPr>
            <w:tcW w:w="11231"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学分数为 32 分，占总学分19.4 %，其中教育见习、实习有18周</w:t>
            </w:r>
          </w:p>
        </w:tc>
      </w:tr>
      <w:tr>
        <w:tblPrEx>
          <w:shd w:val="clear" w:color="auto" w:fill="auto"/>
          <w:tblCellMar>
            <w:top w:w="0" w:type="dxa"/>
            <w:left w:w="0" w:type="dxa"/>
            <w:bottom w:w="0" w:type="dxa"/>
            <w:right w:w="0" w:type="dxa"/>
          </w:tblCellMar>
        </w:tblPrEx>
        <w:trPr>
          <w:trHeight w:val="330" w:hRule="atLeast"/>
        </w:trPr>
        <w:tc>
          <w:tcPr>
            <w:tcW w:w="13600" w:type="dxa"/>
            <w:gridSpan w:val="26"/>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shd w:val="clear" w:color="auto" w:fill="auto"/>
          <w:tblCellMar>
            <w:top w:w="0" w:type="dxa"/>
            <w:left w:w="0" w:type="dxa"/>
            <w:bottom w:w="0" w:type="dxa"/>
            <w:right w:w="0" w:type="dxa"/>
          </w:tblCellMar>
        </w:tblPrEx>
        <w:trPr>
          <w:trHeight w:val="392" w:hRule="atLeast"/>
        </w:trPr>
        <w:tc>
          <w:tcPr>
            <w:tcW w:w="5184"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学时数（学时）</w:t>
            </w:r>
          </w:p>
        </w:tc>
        <w:tc>
          <w:tcPr>
            <w:tcW w:w="10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集中性实践环节周数</w:t>
            </w:r>
          </w:p>
        </w:tc>
        <w:tc>
          <w:tcPr>
            <w:tcW w:w="7409"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学分数（学分）</w:t>
            </w:r>
          </w:p>
        </w:tc>
      </w:tr>
      <w:tr>
        <w:tblPrEx>
          <w:shd w:val="clear" w:color="auto" w:fill="auto"/>
          <w:tblCellMar>
            <w:top w:w="0" w:type="dxa"/>
            <w:left w:w="0" w:type="dxa"/>
            <w:bottom w:w="0" w:type="dxa"/>
            <w:right w:w="0" w:type="dxa"/>
          </w:tblCellMar>
        </w:tblPrEx>
        <w:trPr>
          <w:trHeight w:val="392" w:hRule="atLeast"/>
        </w:trPr>
        <w:tc>
          <w:tcPr>
            <w:tcW w:w="6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总数</w:t>
            </w:r>
          </w:p>
        </w:tc>
        <w:tc>
          <w:tcPr>
            <w:tcW w:w="2370" w:type="dxa"/>
            <w:gridSpan w:val="3"/>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其中</w:t>
            </w:r>
          </w:p>
        </w:tc>
        <w:tc>
          <w:tcPr>
            <w:tcW w:w="212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其中</w:t>
            </w:r>
          </w:p>
        </w:tc>
        <w:tc>
          <w:tcPr>
            <w:tcW w:w="10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6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总数</w:t>
            </w:r>
          </w:p>
        </w:tc>
        <w:tc>
          <w:tcPr>
            <w:tcW w:w="1326" w:type="dxa"/>
            <w:gridSpan w:val="3"/>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其中</w:t>
            </w:r>
          </w:p>
        </w:tc>
        <w:tc>
          <w:tcPr>
            <w:tcW w:w="4402"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其中</w:t>
            </w:r>
          </w:p>
        </w:tc>
        <w:tc>
          <w:tcPr>
            <w:tcW w:w="101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其中</w:t>
            </w:r>
          </w:p>
        </w:tc>
      </w:tr>
      <w:tr>
        <w:tblPrEx>
          <w:shd w:val="clear" w:color="auto" w:fill="auto"/>
          <w:tblCellMar>
            <w:top w:w="0" w:type="dxa"/>
            <w:left w:w="0" w:type="dxa"/>
            <w:bottom w:w="0" w:type="dxa"/>
            <w:right w:w="0" w:type="dxa"/>
          </w:tblCellMar>
        </w:tblPrEx>
        <w:trPr>
          <w:trHeight w:val="392" w:hRule="atLeast"/>
        </w:trPr>
        <w:tc>
          <w:tcPr>
            <w:tcW w:w="6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1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必修课</w:t>
            </w:r>
          </w:p>
        </w:tc>
        <w:tc>
          <w:tcPr>
            <w:tcW w:w="11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选修课</w:t>
            </w:r>
          </w:p>
        </w:tc>
        <w:tc>
          <w:tcPr>
            <w:tcW w:w="10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理论教学</w:t>
            </w:r>
          </w:p>
        </w:tc>
        <w:tc>
          <w:tcPr>
            <w:tcW w:w="10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实验教学</w:t>
            </w:r>
          </w:p>
        </w:tc>
        <w:tc>
          <w:tcPr>
            <w:tcW w:w="66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31.5周</w:t>
            </w:r>
          </w:p>
        </w:tc>
        <w:tc>
          <w:tcPr>
            <w:tcW w:w="663" w:type="dxa"/>
            <w:gridSpan w:val="2"/>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6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必修课</w:t>
            </w:r>
          </w:p>
        </w:tc>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选修课</w:t>
            </w:r>
          </w:p>
        </w:tc>
        <w:tc>
          <w:tcPr>
            <w:tcW w:w="1326"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集中性实践教学环节</w:t>
            </w:r>
          </w:p>
        </w:tc>
        <w:tc>
          <w:tcPr>
            <w:tcW w:w="854" w:type="dxa"/>
            <w:gridSpan w:val="2"/>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理论教学</w:t>
            </w:r>
          </w:p>
        </w:tc>
        <w:tc>
          <w:tcPr>
            <w:tcW w:w="128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实验教学</w:t>
            </w:r>
          </w:p>
        </w:tc>
        <w:tc>
          <w:tcPr>
            <w:tcW w:w="128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课外科技活动</w:t>
            </w: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创新创业教育</w:t>
            </w:r>
          </w:p>
        </w:tc>
      </w:tr>
      <w:tr>
        <w:tblPrEx>
          <w:shd w:val="clear" w:color="auto" w:fill="auto"/>
          <w:tblCellMar>
            <w:top w:w="0" w:type="dxa"/>
            <w:left w:w="0" w:type="dxa"/>
            <w:bottom w:w="0" w:type="dxa"/>
            <w:right w:w="0" w:type="dxa"/>
          </w:tblCellMar>
        </w:tblPrEx>
        <w:trPr>
          <w:trHeight w:val="392" w:hRule="atLeast"/>
        </w:trPr>
        <w:tc>
          <w:tcPr>
            <w:tcW w:w="6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1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66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6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6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32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854" w:type="dxa"/>
            <w:gridSpan w:val="2"/>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28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28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392" w:hRule="atLeast"/>
        </w:trPr>
        <w:tc>
          <w:tcPr>
            <w:tcW w:w="6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2474</w:t>
            </w:r>
          </w:p>
        </w:tc>
        <w:tc>
          <w:tcPr>
            <w:tcW w:w="11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1970</w:t>
            </w:r>
          </w:p>
        </w:tc>
        <w:tc>
          <w:tcPr>
            <w:tcW w:w="11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504</w:t>
            </w:r>
          </w:p>
        </w:tc>
        <w:tc>
          <w:tcPr>
            <w:tcW w:w="1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2195</w:t>
            </w: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279</w:t>
            </w:r>
          </w:p>
        </w:tc>
        <w:tc>
          <w:tcPr>
            <w:tcW w:w="66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6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169</w:t>
            </w:r>
          </w:p>
        </w:tc>
        <w:tc>
          <w:tcPr>
            <w:tcW w:w="6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139</w:t>
            </w:r>
          </w:p>
        </w:tc>
        <w:tc>
          <w:tcPr>
            <w:tcW w:w="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w:t>
            </w:r>
          </w:p>
        </w:tc>
        <w:tc>
          <w:tcPr>
            <w:tcW w:w="132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25</w:t>
            </w:r>
          </w:p>
        </w:tc>
        <w:tc>
          <w:tcPr>
            <w:tcW w:w="8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125.5</w:t>
            </w:r>
          </w:p>
        </w:tc>
        <w:tc>
          <w:tcPr>
            <w:tcW w:w="128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16.5</w:t>
            </w:r>
          </w:p>
        </w:tc>
        <w:tc>
          <w:tcPr>
            <w:tcW w:w="128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w:t>
            </w:r>
          </w:p>
        </w:tc>
      </w:tr>
      <w:tr>
        <w:tblPrEx>
          <w:tblCellMar>
            <w:top w:w="0" w:type="dxa"/>
            <w:left w:w="0" w:type="dxa"/>
            <w:bottom w:w="0" w:type="dxa"/>
            <w:right w:w="0" w:type="dxa"/>
          </w:tblCellMar>
        </w:tblPrEx>
        <w:trPr>
          <w:trHeight w:val="330" w:hRule="atLeast"/>
        </w:trPr>
        <w:tc>
          <w:tcPr>
            <w:tcW w:w="34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auto"/>
                <w:sz w:val="24"/>
                <w:szCs w:val="24"/>
                <w:u w:val="none"/>
              </w:rPr>
            </w:pPr>
          </w:p>
        </w:tc>
        <w:tc>
          <w:tcPr>
            <w:tcW w:w="34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auto"/>
                <w:sz w:val="24"/>
                <w:szCs w:val="24"/>
                <w:u w:val="none"/>
              </w:rPr>
            </w:pPr>
          </w:p>
        </w:tc>
        <w:tc>
          <w:tcPr>
            <w:tcW w:w="119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auto"/>
                <w:sz w:val="24"/>
                <w:szCs w:val="24"/>
                <w:u w:val="none"/>
              </w:rPr>
            </w:pPr>
          </w:p>
        </w:tc>
        <w:tc>
          <w:tcPr>
            <w:tcW w:w="1178" w:type="dxa"/>
            <w:gridSpan w:val="2"/>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auto"/>
                <w:sz w:val="24"/>
                <w:szCs w:val="24"/>
                <w:u w:val="none"/>
              </w:rPr>
            </w:pPr>
          </w:p>
        </w:tc>
        <w:tc>
          <w:tcPr>
            <w:tcW w:w="109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auto"/>
                <w:sz w:val="24"/>
                <w:szCs w:val="24"/>
                <w:u w:val="none"/>
              </w:rPr>
            </w:pPr>
          </w:p>
        </w:tc>
        <w:tc>
          <w:tcPr>
            <w:tcW w:w="103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auto"/>
                <w:sz w:val="24"/>
                <w:szCs w:val="24"/>
                <w:u w:val="none"/>
              </w:rPr>
            </w:pPr>
          </w:p>
        </w:tc>
        <w:tc>
          <w:tcPr>
            <w:tcW w:w="66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auto"/>
                <w:sz w:val="24"/>
                <w:szCs w:val="24"/>
                <w:u w:val="none"/>
              </w:rPr>
            </w:pPr>
          </w:p>
        </w:tc>
        <w:tc>
          <w:tcPr>
            <w:tcW w:w="663" w:type="dxa"/>
            <w:gridSpan w:val="2"/>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auto"/>
                <w:sz w:val="24"/>
                <w:szCs w:val="24"/>
                <w:u w:val="none"/>
              </w:rPr>
            </w:pPr>
          </w:p>
        </w:tc>
        <w:tc>
          <w:tcPr>
            <w:tcW w:w="663" w:type="dxa"/>
            <w:gridSpan w:val="2"/>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auto"/>
                <w:sz w:val="24"/>
                <w:szCs w:val="24"/>
                <w:u w:val="none"/>
              </w:rPr>
            </w:pPr>
          </w:p>
        </w:tc>
        <w:tc>
          <w:tcPr>
            <w:tcW w:w="6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auto"/>
                <w:sz w:val="24"/>
                <w:szCs w:val="24"/>
                <w:u w:val="none"/>
              </w:rPr>
            </w:pPr>
          </w:p>
        </w:tc>
        <w:tc>
          <w:tcPr>
            <w:tcW w:w="663" w:type="dxa"/>
            <w:gridSpan w:val="2"/>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auto"/>
                <w:sz w:val="24"/>
                <w:szCs w:val="24"/>
                <w:u w:val="none"/>
              </w:rPr>
            </w:pPr>
          </w:p>
        </w:tc>
        <w:tc>
          <w:tcPr>
            <w:tcW w:w="663" w:type="dxa"/>
            <w:gridSpan w:val="2"/>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auto"/>
                <w:sz w:val="24"/>
                <w:szCs w:val="24"/>
                <w:u w:val="none"/>
              </w:rPr>
            </w:pPr>
          </w:p>
        </w:tc>
        <w:tc>
          <w:tcPr>
            <w:tcW w:w="42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auto"/>
                <w:sz w:val="24"/>
                <w:szCs w:val="24"/>
                <w:u w:val="none"/>
              </w:rPr>
            </w:pPr>
          </w:p>
        </w:tc>
        <w:tc>
          <w:tcPr>
            <w:tcW w:w="42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auto"/>
                <w:sz w:val="24"/>
                <w:szCs w:val="24"/>
                <w:u w:val="none"/>
              </w:rPr>
            </w:pPr>
          </w:p>
        </w:tc>
        <w:tc>
          <w:tcPr>
            <w:tcW w:w="42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auto"/>
                <w:sz w:val="24"/>
                <w:szCs w:val="24"/>
                <w:u w:val="none"/>
              </w:rPr>
            </w:pPr>
          </w:p>
        </w:tc>
        <w:tc>
          <w:tcPr>
            <w:tcW w:w="42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auto"/>
                <w:sz w:val="24"/>
                <w:szCs w:val="24"/>
                <w:u w:val="none"/>
              </w:rPr>
            </w:pPr>
          </w:p>
        </w:tc>
        <w:tc>
          <w:tcPr>
            <w:tcW w:w="42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auto"/>
                <w:sz w:val="24"/>
                <w:szCs w:val="24"/>
                <w:u w:val="none"/>
              </w:rPr>
            </w:pPr>
          </w:p>
        </w:tc>
        <w:tc>
          <w:tcPr>
            <w:tcW w:w="42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auto"/>
                <w:sz w:val="24"/>
                <w:szCs w:val="24"/>
                <w:u w:val="none"/>
              </w:rPr>
            </w:pPr>
          </w:p>
        </w:tc>
        <w:tc>
          <w:tcPr>
            <w:tcW w:w="42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auto"/>
                <w:sz w:val="24"/>
                <w:szCs w:val="24"/>
                <w:u w:val="none"/>
              </w:rPr>
            </w:pPr>
          </w:p>
        </w:tc>
        <w:tc>
          <w:tcPr>
            <w:tcW w:w="428"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auto"/>
                <w:sz w:val="24"/>
                <w:szCs w:val="24"/>
                <w:u w:val="none"/>
              </w:rPr>
            </w:pPr>
          </w:p>
        </w:tc>
        <w:tc>
          <w:tcPr>
            <w:tcW w:w="1018"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CellMar>
            <w:top w:w="0" w:type="dxa"/>
            <w:left w:w="0" w:type="dxa"/>
            <w:bottom w:w="0" w:type="dxa"/>
            <w:right w:w="0" w:type="dxa"/>
          </w:tblCellMar>
        </w:tblPrEx>
        <w:trPr>
          <w:trHeight w:val="381" w:hRule="atLeast"/>
        </w:trPr>
        <w:tc>
          <w:tcPr>
            <w:tcW w:w="3057" w:type="dxa"/>
            <w:gridSpan w:val="5"/>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执笔人：范晓明</w:t>
            </w:r>
          </w:p>
        </w:tc>
        <w:tc>
          <w:tcPr>
            <w:tcW w:w="5786" w:type="dxa"/>
            <w:gridSpan w:val="11"/>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校对人：陈丽</w:t>
            </w:r>
          </w:p>
        </w:tc>
        <w:tc>
          <w:tcPr>
            <w:tcW w:w="4757" w:type="dxa"/>
            <w:gridSpan w:val="10"/>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审订人：王志峰</w:t>
            </w:r>
          </w:p>
        </w:tc>
      </w:tr>
    </w:tbl>
    <w:p>
      <w:pPr>
        <w:rPr>
          <w:rFonts w:hAnsi="Times New Roman" w:eastAsia="黑体" w:cs="Times New Roman"/>
          <w:b/>
          <w:bCs/>
          <w:color w:val="auto"/>
          <w:sz w:val="28"/>
          <w:szCs w:val="28"/>
        </w:rPr>
        <w:sectPr>
          <w:footnotePr>
            <w:numFmt w:val="decimalEnclosedCircleChinese"/>
          </w:footnotePr>
          <w:pgSz w:w="16838" w:h="11906" w:orient="landscape"/>
          <w:pgMar w:top="907" w:right="1474" w:bottom="907" w:left="1474" w:header="851" w:footer="992" w:gutter="0"/>
          <w:pgBorders w:offsetFrom="page">
            <w:top w:val="none" w:sz="0" w:space="0"/>
            <w:left w:val="none" w:sz="0" w:space="0"/>
            <w:bottom w:val="none" w:sz="0" w:space="0"/>
            <w:right w:val="none" w:sz="0" w:space="0"/>
          </w:pgBorders>
          <w:pgNumType w:fmt="decimal"/>
          <w:cols w:space="0" w:num="1"/>
          <w:rtlGutter w:val="0"/>
          <w:docGrid w:type="lines" w:linePitch="315" w:charSpace="0"/>
        </w:sectPr>
      </w:pPr>
    </w:p>
    <w:p>
      <w:pPr>
        <w:pStyle w:val="4"/>
        <w:keepNext w:val="0"/>
        <w:keepLines w:val="0"/>
        <w:pageBreakBefore w:val="0"/>
        <w:widowControl w:val="0"/>
        <w:kinsoku/>
        <w:wordWrap/>
        <w:overflowPunct/>
        <w:topLinePunct w:val="0"/>
        <w:autoSpaceDE/>
        <w:autoSpaceDN/>
        <w:bidi w:val="0"/>
        <w:adjustRightInd/>
        <w:spacing w:line="420" w:lineRule="exact"/>
        <w:ind w:left="0" w:leftChars="0" w:firstLine="0" w:firstLineChars="0"/>
        <w:textAlignment w:val="auto"/>
        <w:rPr>
          <w:rFonts w:hint="eastAsia" w:ascii="宋体" w:hAnsi="宋体"/>
          <w:b/>
          <w:bCs/>
          <w:color w:val="auto"/>
          <w:sz w:val="28"/>
          <w:szCs w:val="28"/>
          <w:lang w:val="en-US" w:eastAsia="zh-CN"/>
        </w:rPr>
      </w:pPr>
    </w:p>
    <w:sectPr>
      <w:headerReference r:id="rId11" w:type="default"/>
      <w:footerReference r:id="rId12" w:type="default"/>
      <w:pgSz w:w="16838" w:h="11906" w:orient="landscape"/>
      <w:pgMar w:top="907" w:right="1474" w:bottom="907" w:left="1474" w:header="851" w:footer="992" w:gutter="0"/>
      <w:pgBorders w:offsetFrom="page">
        <w:top w:val="none" w:sz="0" w:space="0"/>
        <w:left w:val="none" w:sz="0" w:space="0"/>
        <w:bottom w:val="none" w:sz="0" w:space="0"/>
        <w:right w:val="none" w:sz="0" w:space="0"/>
      </w:pgBorders>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altName w:val="黑体"/>
    <w:panose1 w:val="02010601030101010101"/>
    <w:charset w:val="86"/>
    <w:family w:val="script"/>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Times">
    <w:altName w:val="Times New Roman"/>
    <w:panose1 w:val="02020603050405020304"/>
    <w:charset w:val="00"/>
    <w:family w:val="roman"/>
    <w:pitch w:val="default"/>
    <w:sig w:usb0="00000000" w:usb1="00000000" w:usb2="00000000" w:usb3="00000000" w:csb0="00000000" w:csb1="00000000"/>
  </w:font>
  <w:font w:name="Helvetica">
    <w:altName w:val="Vijaya"/>
    <w:panose1 w:val="020B0604020202020204"/>
    <w:charset w:val="00"/>
    <w:family w:val="swiss"/>
    <w:pitch w:val="default"/>
    <w:sig w:usb0="00000000" w:usb1="00000000" w:usb2="00000000" w:usb3="00000000" w:csb0="00000000" w:csb1="00000000"/>
  </w:font>
  <w:font w:name="Vijaya">
    <w:panose1 w:val="020B0604020202020204"/>
    <w:charset w:val="00"/>
    <w:family w:val="auto"/>
    <w:pitch w:val="default"/>
    <w:sig w:usb0="00100003" w:usb1="00000000" w:usb2="00000000" w:usb3="00000000" w:csb0="00000001" w:csb1="00000000"/>
  </w:font>
  <w:font w:name="等线">
    <w:altName w:val="微软雅黑"/>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6"/>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fldChar w:fldCharType="begin"/>
    </w:r>
    <w:r>
      <w:rPr>
        <w:rStyle w:val="13"/>
      </w:rPr>
      <w:instrText xml:space="preserve">PAGE  </w:instrText>
    </w:r>
    <w:r>
      <w:fldChar w:fldCharType="separate"/>
    </w:r>
    <w:r>
      <w:fldChar w:fldCharType="end"/>
    </w:r>
  </w:p>
  <w:p>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rPr>
        <w:rFonts w:hint="eastAsia" w:eastAsia="宋体"/>
        <w:lang w:val="en-US" w:eastAsia="zh-CN"/>
      </w:rPr>
    </w:pPr>
    <w:r>
      <w:rPr>
        <w:rFonts w:hint="eastAsia"/>
        <w:lang w:val="en-US"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62D90C"/>
    <w:multiLevelType w:val="singleLevel"/>
    <w:tmpl w:val="4D62D90C"/>
    <w:lvl w:ilvl="0" w:tentative="0">
      <w:start w:val="7"/>
      <w:numFmt w:val="chineseCounting"/>
      <w:suff w:val="nothing"/>
      <w:lvlText w:val="%1、"/>
      <w:lvlJc w:val="left"/>
      <w:rPr>
        <w:rFonts w:hint="eastAsia"/>
      </w:rPr>
    </w:lvl>
  </w:abstractNum>
  <w:abstractNum w:abstractNumId="1">
    <w:nsid w:val="6048606C"/>
    <w:multiLevelType w:val="singleLevel"/>
    <w:tmpl w:val="6048606C"/>
    <w:lvl w:ilvl="0" w:tentative="0">
      <w:start w:val="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942F27"/>
    <w:rsid w:val="00041942"/>
    <w:rsid w:val="002E57C9"/>
    <w:rsid w:val="006A4B60"/>
    <w:rsid w:val="00713B04"/>
    <w:rsid w:val="00906786"/>
    <w:rsid w:val="00953F66"/>
    <w:rsid w:val="0104326B"/>
    <w:rsid w:val="019030DE"/>
    <w:rsid w:val="019E06A0"/>
    <w:rsid w:val="01B94CA4"/>
    <w:rsid w:val="01BA2C50"/>
    <w:rsid w:val="02404855"/>
    <w:rsid w:val="024263C4"/>
    <w:rsid w:val="024C7688"/>
    <w:rsid w:val="02561288"/>
    <w:rsid w:val="029106C2"/>
    <w:rsid w:val="029E59E9"/>
    <w:rsid w:val="02C65D9E"/>
    <w:rsid w:val="02DB7ACC"/>
    <w:rsid w:val="02F07260"/>
    <w:rsid w:val="033405F4"/>
    <w:rsid w:val="03BA4989"/>
    <w:rsid w:val="03F21216"/>
    <w:rsid w:val="0457492C"/>
    <w:rsid w:val="045E1E0C"/>
    <w:rsid w:val="048C54B6"/>
    <w:rsid w:val="049146B7"/>
    <w:rsid w:val="04FD78BC"/>
    <w:rsid w:val="052C4F71"/>
    <w:rsid w:val="05436532"/>
    <w:rsid w:val="058B383A"/>
    <w:rsid w:val="05B12EB7"/>
    <w:rsid w:val="05B2462F"/>
    <w:rsid w:val="05F91CA6"/>
    <w:rsid w:val="06295D5D"/>
    <w:rsid w:val="067E129F"/>
    <w:rsid w:val="06A11CF2"/>
    <w:rsid w:val="07056002"/>
    <w:rsid w:val="07075A39"/>
    <w:rsid w:val="070A126F"/>
    <w:rsid w:val="0734161C"/>
    <w:rsid w:val="073611C2"/>
    <w:rsid w:val="076D200B"/>
    <w:rsid w:val="0803011C"/>
    <w:rsid w:val="08345247"/>
    <w:rsid w:val="0851430C"/>
    <w:rsid w:val="089B3BA2"/>
    <w:rsid w:val="08BE3C1F"/>
    <w:rsid w:val="08EC29C7"/>
    <w:rsid w:val="097A5B0B"/>
    <w:rsid w:val="09E55D95"/>
    <w:rsid w:val="0ACD3B06"/>
    <w:rsid w:val="0AD3765A"/>
    <w:rsid w:val="0B547CFB"/>
    <w:rsid w:val="0BBB1684"/>
    <w:rsid w:val="0BE42714"/>
    <w:rsid w:val="0BF84B00"/>
    <w:rsid w:val="0BF915A9"/>
    <w:rsid w:val="0C07057F"/>
    <w:rsid w:val="0C0F0F24"/>
    <w:rsid w:val="0C202BC3"/>
    <w:rsid w:val="0C9C26C5"/>
    <w:rsid w:val="0CBB737B"/>
    <w:rsid w:val="0CCF697D"/>
    <w:rsid w:val="0D3260D4"/>
    <w:rsid w:val="0D8145D3"/>
    <w:rsid w:val="0D97725B"/>
    <w:rsid w:val="0DA62853"/>
    <w:rsid w:val="0DBA12E6"/>
    <w:rsid w:val="0E321D88"/>
    <w:rsid w:val="0E3D0C7F"/>
    <w:rsid w:val="0E5C5F63"/>
    <w:rsid w:val="0E992ADA"/>
    <w:rsid w:val="0EC83191"/>
    <w:rsid w:val="0F253942"/>
    <w:rsid w:val="0F6E7933"/>
    <w:rsid w:val="0F8546A3"/>
    <w:rsid w:val="0F8A05F1"/>
    <w:rsid w:val="0F8C6D07"/>
    <w:rsid w:val="0FE64C3E"/>
    <w:rsid w:val="0FFA234C"/>
    <w:rsid w:val="10117223"/>
    <w:rsid w:val="105013B2"/>
    <w:rsid w:val="10770079"/>
    <w:rsid w:val="10942F27"/>
    <w:rsid w:val="10A35B78"/>
    <w:rsid w:val="10B640AD"/>
    <w:rsid w:val="11054B8B"/>
    <w:rsid w:val="110C1E59"/>
    <w:rsid w:val="11D36113"/>
    <w:rsid w:val="121E4AED"/>
    <w:rsid w:val="1236240B"/>
    <w:rsid w:val="124216D1"/>
    <w:rsid w:val="12851EC3"/>
    <w:rsid w:val="129E4D32"/>
    <w:rsid w:val="12BF73F2"/>
    <w:rsid w:val="13555857"/>
    <w:rsid w:val="136D2A6F"/>
    <w:rsid w:val="136E208D"/>
    <w:rsid w:val="139623BC"/>
    <w:rsid w:val="13AC582C"/>
    <w:rsid w:val="13C265ED"/>
    <w:rsid w:val="13FF10B2"/>
    <w:rsid w:val="146575D4"/>
    <w:rsid w:val="14A8576F"/>
    <w:rsid w:val="14DF015D"/>
    <w:rsid w:val="14E322E6"/>
    <w:rsid w:val="157D3867"/>
    <w:rsid w:val="15B91E83"/>
    <w:rsid w:val="15C56536"/>
    <w:rsid w:val="15D5574D"/>
    <w:rsid w:val="16193E85"/>
    <w:rsid w:val="161C40E6"/>
    <w:rsid w:val="162B20DB"/>
    <w:rsid w:val="163811E2"/>
    <w:rsid w:val="16991834"/>
    <w:rsid w:val="16A2521C"/>
    <w:rsid w:val="17183403"/>
    <w:rsid w:val="1719344D"/>
    <w:rsid w:val="17C04E7B"/>
    <w:rsid w:val="17EB182A"/>
    <w:rsid w:val="17EF2219"/>
    <w:rsid w:val="17F951D5"/>
    <w:rsid w:val="181732F8"/>
    <w:rsid w:val="185758C0"/>
    <w:rsid w:val="185C1D1C"/>
    <w:rsid w:val="185E09CA"/>
    <w:rsid w:val="18AE357C"/>
    <w:rsid w:val="18E90683"/>
    <w:rsid w:val="1997370B"/>
    <w:rsid w:val="19AC7DD1"/>
    <w:rsid w:val="1A1261A8"/>
    <w:rsid w:val="1A5B5B75"/>
    <w:rsid w:val="1A7C5998"/>
    <w:rsid w:val="1AC7304F"/>
    <w:rsid w:val="1AE02C21"/>
    <w:rsid w:val="1B1A3733"/>
    <w:rsid w:val="1B8B5E82"/>
    <w:rsid w:val="1B93737C"/>
    <w:rsid w:val="1B994F79"/>
    <w:rsid w:val="1BD04D06"/>
    <w:rsid w:val="1BEB531B"/>
    <w:rsid w:val="1BED5C88"/>
    <w:rsid w:val="1BF67A79"/>
    <w:rsid w:val="1C9E568D"/>
    <w:rsid w:val="1CC425E2"/>
    <w:rsid w:val="1CDB5C0A"/>
    <w:rsid w:val="1D037ABB"/>
    <w:rsid w:val="1DBA4952"/>
    <w:rsid w:val="1DFC612A"/>
    <w:rsid w:val="1E996965"/>
    <w:rsid w:val="1EB3788D"/>
    <w:rsid w:val="1EC13F25"/>
    <w:rsid w:val="1F0B1E40"/>
    <w:rsid w:val="1F127AE8"/>
    <w:rsid w:val="1F794E0A"/>
    <w:rsid w:val="202C3522"/>
    <w:rsid w:val="20317F08"/>
    <w:rsid w:val="208E22EB"/>
    <w:rsid w:val="20907139"/>
    <w:rsid w:val="2095462C"/>
    <w:rsid w:val="20C21A02"/>
    <w:rsid w:val="20F4194E"/>
    <w:rsid w:val="20FC1A58"/>
    <w:rsid w:val="21066B6E"/>
    <w:rsid w:val="21740A77"/>
    <w:rsid w:val="217F6E04"/>
    <w:rsid w:val="218448F8"/>
    <w:rsid w:val="21A96A90"/>
    <w:rsid w:val="21CF46BE"/>
    <w:rsid w:val="222F2B3D"/>
    <w:rsid w:val="223478BE"/>
    <w:rsid w:val="22460784"/>
    <w:rsid w:val="227414BF"/>
    <w:rsid w:val="228104D6"/>
    <w:rsid w:val="22837F5B"/>
    <w:rsid w:val="22955A62"/>
    <w:rsid w:val="22AA563C"/>
    <w:rsid w:val="22C36A78"/>
    <w:rsid w:val="22D56141"/>
    <w:rsid w:val="230D3BFE"/>
    <w:rsid w:val="23A33D74"/>
    <w:rsid w:val="23B12C74"/>
    <w:rsid w:val="24106B30"/>
    <w:rsid w:val="24805149"/>
    <w:rsid w:val="24884296"/>
    <w:rsid w:val="24E94503"/>
    <w:rsid w:val="24FB220D"/>
    <w:rsid w:val="250618E4"/>
    <w:rsid w:val="251E1EEA"/>
    <w:rsid w:val="254B1988"/>
    <w:rsid w:val="25513692"/>
    <w:rsid w:val="25750BE1"/>
    <w:rsid w:val="258F3EE9"/>
    <w:rsid w:val="25B56580"/>
    <w:rsid w:val="25D56AD7"/>
    <w:rsid w:val="262D74F7"/>
    <w:rsid w:val="263020FD"/>
    <w:rsid w:val="263A2A4E"/>
    <w:rsid w:val="26760EB6"/>
    <w:rsid w:val="26BD5197"/>
    <w:rsid w:val="26EA08C3"/>
    <w:rsid w:val="26FB490A"/>
    <w:rsid w:val="272115B2"/>
    <w:rsid w:val="272F5F9F"/>
    <w:rsid w:val="27327D5D"/>
    <w:rsid w:val="27BA3129"/>
    <w:rsid w:val="27E34310"/>
    <w:rsid w:val="281D7430"/>
    <w:rsid w:val="2827670D"/>
    <w:rsid w:val="286F1C95"/>
    <w:rsid w:val="28707D78"/>
    <w:rsid w:val="28762CAC"/>
    <w:rsid w:val="28B03597"/>
    <w:rsid w:val="28C7105D"/>
    <w:rsid w:val="29070E7D"/>
    <w:rsid w:val="29AA41C7"/>
    <w:rsid w:val="29B5097B"/>
    <w:rsid w:val="29FC4683"/>
    <w:rsid w:val="2A425C9D"/>
    <w:rsid w:val="2AE46D4A"/>
    <w:rsid w:val="2B034A36"/>
    <w:rsid w:val="2B0C3268"/>
    <w:rsid w:val="2B285FB1"/>
    <w:rsid w:val="2B393162"/>
    <w:rsid w:val="2BBD67BE"/>
    <w:rsid w:val="2BE85973"/>
    <w:rsid w:val="2BF17944"/>
    <w:rsid w:val="2C000C94"/>
    <w:rsid w:val="2CBC3BF8"/>
    <w:rsid w:val="2CBE43DB"/>
    <w:rsid w:val="2CD51746"/>
    <w:rsid w:val="2CE3119C"/>
    <w:rsid w:val="2CE92A61"/>
    <w:rsid w:val="2CF042E2"/>
    <w:rsid w:val="2D0E4323"/>
    <w:rsid w:val="2D4F6F1C"/>
    <w:rsid w:val="2D703206"/>
    <w:rsid w:val="2D8A24AF"/>
    <w:rsid w:val="2DA44962"/>
    <w:rsid w:val="2DD300E0"/>
    <w:rsid w:val="2DFD131C"/>
    <w:rsid w:val="2E0B5179"/>
    <w:rsid w:val="2E426B36"/>
    <w:rsid w:val="2EA80A56"/>
    <w:rsid w:val="2EB36738"/>
    <w:rsid w:val="2EE369C5"/>
    <w:rsid w:val="2F3201E2"/>
    <w:rsid w:val="2F821892"/>
    <w:rsid w:val="2FC04196"/>
    <w:rsid w:val="2FD512E5"/>
    <w:rsid w:val="2FD92044"/>
    <w:rsid w:val="2FE70C0F"/>
    <w:rsid w:val="30271FAC"/>
    <w:rsid w:val="30410D1A"/>
    <w:rsid w:val="30553F88"/>
    <w:rsid w:val="30680286"/>
    <w:rsid w:val="30964386"/>
    <w:rsid w:val="30986B93"/>
    <w:rsid w:val="30B10F24"/>
    <w:rsid w:val="30CF28C8"/>
    <w:rsid w:val="31391F29"/>
    <w:rsid w:val="31505B3C"/>
    <w:rsid w:val="31AC0735"/>
    <w:rsid w:val="31B26482"/>
    <w:rsid w:val="323E239C"/>
    <w:rsid w:val="32F301A4"/>
    <w:rsid w:val="331D0F83"/>
    <w:rsid w:val="33380AF0"/>
    <w:rsid w:val="33660FA7"/>
    <w:rsid w:val="336B02A4"/>
    <w:rsid w:val="3395266C"/>
    <w:rsid w:val="33C76119"/>
    <w:rsid w:val="34211292"/>
    <w:rsid w:val="343E2D15"/>
    <w:rsid w:val="34411161"/>
    <w:rsid w:val="3441539C"/>
    <w:rsid w:val="34C817D6"/>
    <w:rsid w:val="34F66074"/>
    <w:rsid w:val="35120868"/>
    <w:rsid w:val="35451945"/>
    <w:rsid w:val="355D0E7F"/>
    <w:rsid w:val="35C36EA2"/>
    <w:rsid w:val="35D56FBA"/>
    <w:rsid w:val="364A4055"/>
    <w:rsid w:val="366C600A"/>
    <w:rsid w:val="367C0E19"/>
    <w:rsid w:val="36894EC5"/>
    <w:rsid w:val="36B86BF3"/>
    <w:rsid w:val="36D40569"/>
    <w:rsid w:val="372063CD"/>
    <w:rsid w:val="37716A5F"/>
    <w:rsid w:val="37F6470A"/>
    <w:rsid w:val="38391AEB"/>
    <w:rsid w:val="3853517C"/>
    <w:rsid w:val="38810939"/>
    <w:rsid w:val="38B603B5"/>
    <w:rsid w:val="38C55422"/>
    <w:rsid w:val="38E2065E"/>
    <w:rsid w:val="3954146B"/>
    <w:rsid w:val="39684470"/>
    <w:rsid w:val="398D399D"/>
    <w:rsid w:val="39AF06FB"/>
    <w:rsid w:val="39DA0497"/>
    <w:rsid w:val="39F40AFD"/>
    <w:rsid w:val="3A3334F3"/>
    <w:rsid w:val="3A826797"/>
    <w:rsid w:val="3A8F068A"/>
    <w:rsid w:val="3ADD6B07"/>
    <w:rsid w:val="3AF045D2"/>
    <w:rsid w:val="3B693EE3"/>
    <w:rsid w:val="3B6D5B5B"/>
    <w:rsid w:val="3B9D4AF5"/>
    <w:rsid w:val="3BAD01D0"/>
    <w:rsid w:val="3BE41209"/>
    <w:rsid w:val="3C1D49F1"/>
    <w:rsid w:val="3C53453B"/>
    <w:rsid w:val="3C5E2436"/>
    <w:rsid w:val="3C5F4482"/>
    <w:rsid w:val="3D236D71"/>
    <w:rsid w:val="3D6014B9"/>
    <w:rsid w:val="3D795BF1"/>
    <w:rsid w:val="3D82116B"/>
    <w:rsid w:val="3D843EC3"/>
    <w:rsid w:val="3DA14EE4"/>
    <w:rsid w:val="3DD21F40"/>
    <w:rsid w:val="3E144BBA"/>
    <w:rsid w:val="3E216046"/>
    <w:rsid w:val="3E38088E"/>
    <w:rsid w:val="3EDF03D9"/>
    <w:rsid w:val="3EDF161E"/>
    <w:rsid w:val="3F0B6FB3"/>
    <w:rsid w:val="3F4B1CEF"/>
    <w:rsid w:val="3F507934"/>
    <w:rsid w:val="3F67457A"/>
    <w:rsid w:val="3FAC663D"/>
    <w:rsid w:val="3FF40AE2"/>
    <w:rsid w:val="3FF45D40"/>
    <w:rsid w:val="40750843"/>
    <w:rsid w:val="40E307A1"/>
    <w:rsid w:val="40E35F7A"/>
    <w:rsid w:val="41054401"/>
    <w:rsid w:val="41121B62"/>
    <w:rsid w:val="411D2670"/>
    <w:rsid w:val="413A1343"/>
    <w:rsid w:val="414271A2"/>
    <w:rsid w:val="41603DBA"/>
    <w:rsid w:val="416F3C5C"/>
    <w:rsid w:val="41D52FE2"/>
    <w:rsid w:val="41DA5A4D"/>
    <w:rsid w:val="41DB5B0D"/>
    <w:rsid w:val="420770CF"/>
    <w:rsid w:val="42A02C26"/>
    <w:rsid w:val="43053B9F"/>
    <w:rsid w:val="431A57FB"/>
    <w:rsid w:val="436A51BF"/>
    <w:rsid w:val="43A432DD"/>
    <w:rsid w:val="43A5293C"/>
    <w:rsid w:val="43B7570E"/>
    <w:rsid w:val="43C50A38"/>
    <w:rsid w:val="43DC50C6"/>
    <w:rsid w:val="44897E55"/>
    <w:rsid w:val="44AE5CCA"/>
    <w:rsid w:val="44B21FC5"/>
    <w:rsid w:val="44C35F21"/>
    <w:rsid w:val="44CF6868"/>
    <w:rsid w:val="44E74A5B"/>
    <w:rsid w:val="453C6F4F"/>
    <w:rsid w:val="45536099"/>
    <w:rsid w:val="456E328F"/>
    <w:rsid w:val="45DB17AE"/>
    <w:rsid w:val="45F12F80"/>
    <w:rsid w:val="4601100F"/>
    <w:rsid w:val="461A0599"/>
    <w:rsid w:val="465667F3"/>
    <w:rsid w:val="46787EE8"/>
    <w:rsid w:val="4693681F"/>
    <w:rsid w:val="46943E4C"/>
    <w:rsid w:val="469D1BCF"/>
    <w:rsid w:val="46D57B6C"/>
    <w:rsid w:val="47323210"/>
    <w:rsid w:val="47412686"/>
    <w:rsid w:val="47475B5C"/>
    <w:rsid w:val="47A93341"/>
    <w:rsid w:val="47D95BAC"/>
    <w:rsid w:val="47F77082"/>
    <w:rsid w:val="47FF0E0D"/>
    <w:rsid w:val="486337FD"/>
    <w:rsid w:val="49543DC1"/>
    <w:rsid w:val="49B61FEB"/>
    <w:rsid w:val="49DF5775"/>
    <w:rsid w:val="4A113450"/>
    <w:rsid w:val="4A196C5B"/>
    <w:rsid w:val="4A2540DF"/>
    <w:rsid w:val="4A2B0895"/>
    <w:rsid w:val="4A493B27"/>
    <w:rsid w:val="4A7A27F3"/>
    <w:rsid w:val="4A88423C"/>
    <w:rsid w:val="4AB3760F"/>
    <w:rsid w:val="4AC44247"/>
    <w:rsid w:val="4B08292E"/>
    <w:rsid w:val="4B1A5CA6"/>
    <w:rsid w:val="4B243A86"/>
    <w:rsid w:val="4B9E1AA2"/>
    <w:rsid w:val="4BCB1C49"/>
    <w:rsid w:val="4BCB5EFD"/>
    <w:rsid w:val="4BD80464"/>
    <w:rsid w:val="4C1F75BF"/>
    <w:rsid w:val="4C523361"/>
    <w:rsid w:val="4C5B3546"/>
    <w:rsid w:val="4C722E3D"/>
    <w:rsid w:val="4C985EAF"/>
    <w:rsid w:val="4D1A70D0"/>
    <w:rsid w:val="4D57353E"/>
    <w:rsid w:val="4D6A1CBC"/>
    <w:rsid w:val="4D6E2082"/>
    <w:rsid w:val="4D932B4F"/>
    <w:rsid w:val="4DD0527D"/>
    <w:rsid w:val="4E1D407C"/>
    <w:rsid w:val="4E201F00"/>
    <w:rsid w:val="4EA64681"/>
    <w:rsid w:val="4ECB4280"/>
    <w:rsid w:val="4EE80B08"/>
    <w:rsid w:val="4F155DA1"/>
    <w:rsid w:val="500D25E5"/>
    <w:rsid w:val="500D4EDD"/>
    <w:rsid w:val="504D1F99"/>
    <w:rsid w:val="504D39C4"/>
    <w:rsid w:val="506F20A7"/>
    <w:rsid w:val="50833CBE"/>
    <w:rsid w:val="511427CD"/>
    <w:rsid w:val="513A7CA1"/>
    <w:rsid w:val="515A1654"/>
    <w:rsid w:val="51791E7C"/>
    <w:rsid w:val="51BE5973"/>
    <w:rsid w:val="520155F2"/>
    <w:rsid w:val="523E24FC"/>
    <w:rsid w:val="5241151F"/>
    <w:rsid w:val="52516C76"/>
    <w:rsid w:val="52881921"/>
    <w:rsid w:val="528F5A26"/>
    <w:rsid w:val="529D56C2"/>
    <w:rsid w:val="531B1784"/>
    <w:rsid w:val="5345274E"/>
    <w:rsid w:val="53A732D9"/>
    <w:rsid w:val="541F78AF"/>
    <w:rsid w:val="546A6F63"/>
    <w:rsid w:val="54757FC5"/>
    <w:rsid w:val="548862D9"/>
    <w:rsid w:val="54C47DB4"/>
    <w:rsid w:val="54C9204E"/>
    <w:rsid w:val="54D17CC0"/>
    <w:rsid w:val="55621FBC"/>
    <w:rsid w:val="5569719C"/>
    <w:rsid w:val="55BD4A9D"/>
    <w:rsid w:val="55D165AD"/>
    <w:rsid w:val="56127ED6"/>
    <w:rsid w:val="561769AB"/>
    <w:rsid w:val="565A3A20"/>
    <w:rsid w:val="565E0F02"/>
    <w:rsid w:val="567053AF"/>
    <w:rsid w:val="568B10E5"/>
    <w:rsid w:val="56C40903"/>
    <w:rsid w:val="5716581B"/>
    <w:rsid w:val="571A4498"/>
    <w:rsid w:val="578A4956"/>
    <w:rsid w:val="57A24E91"/>
    <w:rsid w:val="57FD24A4"/>
    <w:rsid w:val="58415317"/>
    <w:rsid w:val="584A7878"/>
    <w:rsid w:val="586C5DB7"/>
    <w:rsid w:val="58721957"/>
    <w:rsid w:val="58AA391A"/>
    <w:rsid w:val="599205A1"/>
    <w:rsid w:val="59AC7C32"/>
    <w:rsid w:val="59AF4BCC"/>
    <w:rsid w:val="59F96F75"/>
    <w:rsid w:val="5A3C0572"/>
    <w:rsid w:val="5A4341AD"/>
    <w:rsid w:val="5A4C29AB"/>
    <w:rsid w:val="5AC905F6"/>
    <w:rsid w:val="5B284052"/>
    <w:rsid w:val="5B343A01"/>
    <w:rsid w:val="5B5A6FC3"/>
    <w:rsid w:val="5BF525BE"/>
    <w:rsid w:val="5BF852BD"/>
    <w:rsid w:val="5C032AD5"/>
    <w:rsid w:val="5C327BC1"/>
    <w:rsid w:val="5C5104A3"/>
    <w:rsid w:val="5CEF3EFA"/>
    <w:rsid w:val="5D066662"/>
    <w:rsid w:val="5D1B5066"/>
    <w:rsid w:val="5D3C2ABF"/>
    <w:rsid w:val="5D524384"/>
    <w:rsid w:val="5DBF56F1"/>
    <w:rsid w:val="5E226C8E"/>
    <w:rsid w:val="5E3E2EB2"/>
    <w:rsid w:val="5E50076C"/>
    <w:rsid w:val="5EA53E90"/>
    <w:rsid w:val="5EE84731"/>
    <w:rsid w:val="5F027131"/>
    <w:rsid w:val="5F777936"/>
    <w:rsid w:val="5F877AE8"/>
    <w:rsid w:val="5F997CB3"/>
    <w:rsid w:val="5FC842E6"/>
    <w:rsid w:val="5FC9071C"/>
    <w:rsid w:val="5FE96A94"/>
    <w:rsid w:val="5FF909CF"/>
    <w:rsid w:val="603E0401"/>
    <w:rsid w:val="604D6A1C"/>
    <w:rsid w:val="606E6F54"/>
    <w:rsid w:val="60C621FA"/>
    <w:rsid w:val="60EA47AE"/>
    <w:rsid w:val="61151D98"/>
    <w:rsid w:val="614E5FDF"/>
    <w:rsid w:val="615578B9"/>
    <w:rsid w:val="617850A7"/>
    <w:rsid w:val="61EB0663"/>
    <w:rsid w:val="61EB41DB"/>
    <w:rsid w:val="61ED495B"/>
    <w:rsid w:val="61F3044A"/>
    <w:rsid w:val="61FD55CE"/>
    <w:rsid w:val="6257777D"/>
    <w:rsid w:val="62603CA7"/>
    <w:rsid w:val="62663FB2"/>
    <w:rsid w:val="627B0F36"/>
    <w:rsid w:val="62A354A8"/>
    <w:rsid w:val="62A74BF1"/>
    <w:rsid w:val="630763B1"/>
    <w:rsid w:val="631711EB"/>
    <w:rsid w:val="631A0648"/>
    <w:rsid w:val="6373719A"/>
    <w:rsid w:val="63920B16"/>
    <w:rsid w:val="639B70E6"/>
    <w:rsid w:val="63CF40B9"/>
    <w:rsid w:val="63DA3CB2"/>
    <w:rsid w:val="64431AC0"/>
    <w:rsid w:val="646051B5"/>
    <w:rsid w:val="64A2188E"/>
    <w:rsid w:val="6504306A"/>
    <w:rsid w:val="650D0B24"/>
    <w:rsid w:val="6572324B"/>
    <w:rsid w:val="659E2E98"/>
    <w:rsid w:val="65A6654C"/>
    <w:rsid w:val="65F423B6"/>
    <w:rsid w:val="660D4C11"/>
    <w:rsid w:val="66483AF6"/>
    <w:rsid w:val="66583A18"/>
    <w:rsid w:val="6661437D"/>
    <w:rsid w:val="66AE6E3F"/>
    <w:rsid w:val="675D1CBB"/>
    <w:rsid w:val="679D3C40"/>
    <w:rsid w:val="680B5AE5"/>
    <w:rsid w:val="688B7E23"/>
    <w:rsid w:val="68DE196F"/>
    <w:rsid w:val="698F5E85"/>
    <w:rsid w:val="69934026"/>
    <w:rsid w:val="69DD0EAA"/>
    <w:rsid w:val="6A2574A7"/>
    <w:rsid w:val="6A5F4B39"/>
    <w:rsid w:val="6A6F45E7"/>
    <w:rsid w:val="6A820623"/>
    <w:rsid w:val="6B5018C7"/>
    <w:rsid w:val="6B6C2D4E"/>
    <w:rsid w:val="6B855415"/>
    <w:rsid w:val="6BB73416"/>
    <w:rsid w:val="6BFE07D5"/>
    <w:rsid w:val="6C1C75B3"/>
    <w:rsid w:val="6C2D4DCF"/>
    <w:rsid w:val="6CE1502C"/>
    <w:rsid w:val="6CFC5C50"/>
    <w:rsid w:val="6D016E42"/>
    <w:rsid w:val="6D2B1ABF"/>
    <w:rsid w:val="6D3C71EF"/>
    <w:rsid w:val="6E4E397E"/>
    <w:rsid w:val="6F1338AB"/>
    <w:rsid w:val="6F3B1880"/>
    <w:rsid w:val="6F583238"/>
    <w:rsid w:val="6FD42357"/>
    <w:rsid w:val="701242AB"/>
    <w:rsid w:val="7017705B"/>
    <w:rsid w:val="70882847"/>
    <w:rsid w:val="709C03A8"/>
    <w:rsid w:val="70AB7A60"/>
    <w:rsid w:val="70C42D9F"/>
    <w:rsid w:val="714A0411"/>
    <w:rsid w:val="7176264F"/>
    <w:rsid w:val="71A93959"/>
    <w:rsid w:val="71CB099F"/>
    <w:rsid w:val="71D04C1B"/>
    <w:rsid w:val="723D0304"/>
    <w:rsid w:val="726B2117"/>
    <w:rsid w:val="73665675"/>
    <w:rsid w:val="73763A08"/>
    <w:rsid w:val="739A63B3"/>
    <w:rsid w:val="7405408E"/>
    <w:rsid w:val="74125C89"/>
    <w:rsid w:val="744801A8"/>
    <w:rsid w:val="745D0C37"/>
    <w:rsid w:val="74A50103"/>
    <w:rsid w:val="7543630C"/>
    <w:rsid w:val="754E0859"/>
    <w:rsid w:val="755203E8"/>
    <w:rsid w:val="755B57F8"/>
    <w:rsid w:val="75800365"/>
    <w:rsid w:val="7583158F"/>
    <w:rsid w:val="75EF682C"/>
    <w:rsid w:val="761720C5"/>
    <w:rsid w:val="761A0060"/>
    <w:rsid w:val="7633038F"/>
    <w:rsid w:val="76785F93"/>
    <w:rsid w:val="767C2645"/>
    <w:rsid w:val="774433A3"/>
    <w:rsid w:val="77527165"/>
    <w:rsid w:val="77684079"/>
    <w:rsid w:val="77A66F3D"/>
    <w:rsid w:val="77B72949"/>
    <w:rsid w:val="78047027"/>
    <w:rsid w:val="78287D3D"/>
    <w:rsid w:val="788D6AEC"/>
    <w:rsid w:val="794256C9"/>
    <w:rsid w:val="797E3102"/>
    <w:rsid w:val="797F465B"/>
    <w:rsid w:val="79C368A2"/>
    <w:rsid w:val="7A196A55"/>
    <w:rsid w:val="7A1B5460"/>
    <w:rsid w:val="7A9B1F38"/>
    <w:rsid w:val="7B5601B7"/>
    <w:rsid w:val="7B5C055B"/>
    <w:rsid w:val="7B5D7B3D"/>
    <w:rsid w:val="7B632D43"/>
    <w:rsid w:val="7BA63565"/>
    <w:rsid w:val="7C3B4A1A"/>
    <w:rsid w:val="7CBD6E39"/>
    <w:rsid w:val="7D141A5D"/>
    <w:rsid w:val="7D265CD7"/>
    <w:rsid w:val="7D4F5410"/>
    <w:rsid w:val="7D5D3D8A"/>
    <w:rsid w:val="7D621902"/>
    <w:rsid w:val="7D852A5D"/>
    <w:rsid w:val="7E3450F7"/>
    <w:rsid w:val="7E482FC7"/>
    <w:rsid w:val="7EB21A4C"/>
    <w:rsid w:val="7EC76640"/>
    <w:rsid w:val="7F037D45"/>
    <w:rsid w:val="7F457CA4"/>
    <w:rsid w:val="7FBC3096"/>
    <w:rsid w:val="7FCE4C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qFormat/>
    <w:uiPriority w:val="0"/>
    <w:pPr>
      <w:snapToGrid w:val="0"/>
      <w:spacing w:line="460" w:lineRule="atLeast"/>
      <w:ind w:firstLine="425"/>
    </w:pPr>
    <w:rPr>
      <w:sz w:val="24"/>
      <w:szCs w:val="20"/>
    </w:rPr>
  </w:style>
  <w:style w:type="paragraph" w:styleId="4">
    <w:name w:val="Plain Text"/>
    <w:basedOn w:val="1"/>
    <w:qFormat/>
    <w:uiPriority w:val="0"/>
    <w:pPr>
      <w:spacing w:line="360" w:lineRule="auto"/>
      <w:ind w:firstLine="480" w:firstLineChars="200"/>
    </w:pPr>
    <w:rPr>
      <w:rFonts w:ascii="仿宋_GB2312"/>
      <w:sz w:val="24"/>
    </w:rPr>
  </w:style>
  <w:style w:type="paragraph" w:styleId="5">
    <w:name w:val="Body Text Indent 2"/>
    <w:basedOn w:val="1"/>
    <w:qFormat/>
    <w:uiPriority w:val="0"/>
    <w:pPr>
      <w:spacing w:line="500" w:lineRule="exact"/>
      <w:ind w:firstLine="480" w:firstLineChars="200"/>
    </w:pPr>
    <w:rPr>
      <w:rFonts w:ascii="仿宋_GB2312" w:eastAsia="仿宋_GB2312"/>
      <w:sz w:val="24"/>
    </w:rPr>
  </w:style>
  <w:style w:type="paragraph" w:styleId="6">
    <w:name w:val="footer"/>
    <w:basedOn w:val="1"/>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1"/>
    <w:basedOn w:val="1"/>
    <w:next w:val="1"/>
    <w:qFormat/>
    <w:uiPriority w:val="0"/>
    <w:pPr>
      <w:adjustRightInd w:val="0"/>
      <w:snapToGrid w:val="0"/>
    </w:pPr>
    <w:rPr>
      <w:snapToGrid w:val="0"/>
      <w:kern w:val="0"/>
      <w:szCs w:val="20"/>
    </w:rPr>
  </w:style>
  <w:style w:type="paragraph" w:styleId="9">
    <w:name w:val="HTML Preformatted"/>
    <w:basedOn w:val="1"/>
    <w:qFormat/>
    <w:uiPriority w:val="0"/>
    <w:pPr>
      <w:widowControl/>
    </w:pPr>
    <w:rPr>
      <w:rFonts w:ascii="Courier New" w:hAnsi="Courier New"/>
      <w:sz w:val="20"/>
      <w:szCs w:val="20"/>
    </w:rPr>
  </w:style>
  <w:style w:type="paragraph" w:styleId="10">
    <w:name w:val="Normal (Web)"/>
    <w:basedOn w:val="1"/>
    <w:qFormat/>
    <w:uiPriority w:val="99"/>
    <w:pPr>
      <w:widowControl/>
      <w:spacing w:before="100" w:beforeAutospacing="1" w:after="100" w:afterAutospacing="1"/>
      <w:jc w:val="left"/>
    </w:pPr>
    <w:rPr>
      <w:rFonts w:ascii="宋体" w:hAnsi="宋体"/>
      <w:kern w:val="0"/>
      <w:sz w:val="24"/>
    </w:rPr>
  </w:style>
  <w:style w:type="character" w:styleId="13">
    <w:name w:val="page number"/>
    <w:basedOn w:val="12"/>
    <w:qFormat/>
    <w:uiPriority w:val="0"/>
    <w:rPr>
      <w:rFonts w:ascii="Times New Roman" w:hAnsi="Times New Roman" w:eastAsia="宋体" w:cs="Times New Roman"/>
    </w:rPr>
  </w:style>
  <w:style w:type="character" w:styleId="14">
    <w:name w:val="Emphasis"/>
    <w:qFormat/>
    <w:uiPriority w:val="20"/>
    <w:rPr>
      <w:i/>
      <w:iCs/>
      <w:color w:val="FF0000"/>
    </w:rPr>
  </w:style>
  <w:style w:type="character" w:styleId="15">
    <w:name w:val="Hyperlink"/>
    <w:qFormat/>
    <w:uiPriority w:val="0"/>
    <w:rPr>
      <w:color w:val="0000FF"/>
      <w:u w:val="single"/>
    </w:rPr>
  </w:style>
  <w:style w:type="character" w:styleId="16">
    <w:name w:val="annotation reference"/>
    <w:qFormat/>
    <w:uiPriority w:val="0"/>
    <w:rPr>
      <w:sz w:val="21"/>
      <w:szCs w:val="21"/>
    </w:rPr>
  </w:style>
  <w:style w:type="character" w:customStyle="1" w:styleId="17">
    <w:name w:val="font01"/>
    <w:basedOn w:val="12"/>
    <w:qFormat/>
    <w:uiPriority w:val="0"/>
    <w:rPr>
      <w:rFonts w:hint="eastAsia" w:ascii="宋体" w:hAnsi="宋体" w:eastAsia="宋体" w:cs="宋体"/>
      <w:color w:val="000000"/>
      <w:sz w:val="22"/>
      <w:szCs w:val="22"/>
      <w:u w:val="none"/>
    </w:rPr>
  </w:style>
  <w:style w:type="character" w:customStyle="1" w:styleId="18">
    <w:name w:val="font5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FF0000"/>
      <w:sz w:val="22"/>
      <w:szCs w:val="22"/>
      <w:u w:val="none"/>
    </w:rPr>
  </w:style>
  <w:style w:type="character" w:customStyle="1" w:styleId="20">
    <w:name w:val="font61"/>
    <w:basedOn w:val="12"/>
    <w:qFormat/>
    <w:uiPriority w:val="0"/>
    <w:rPr>
      <w:rFonts w:hint="eastAsia" w:ascii="宋体" w:hAnsi="宋体" w:eastAsia="宋体" w:cs="宋体"/>
      <w:color w:val="000000"/>
      <w:sz w:val="20"/>
      <w:szCs w:val="20"/>
      <w:u w:val="none"/>
    </w:rPr>
  </w:style>
  <w:style w:type="character" w:customStyle="1" w:styleId="21">
    <w:name w:val="font191"/>
    <w:basedOn w:val="12"/>
    <w:qFormat/>
    <w:uiPriority w:val="0"/>
    <w:rPr>
      <w:rFonts w:hint="eastAsia" w:ascii="宋体" w:hAnsi="宋体" w:eastAsia="宋体" w:cs="宋体"/>
      <w:color w:val="000000"/>
      <w:sz w:val="20"/>
      <w:szCs w:val="20"/>
      <w:u w:val="none"/>
    </w:rPr>
  </w:style>
  <w:style w:type="character" w:customStyle="1" w:styleId="22">
    <w:name w:val="font11"/>
    <w:basedOn w:val="12"/>
    <w:qFormat/>
    <w:uiPriority w:val="0"/>
    <w:rPr>
      <w:rFonts w:hint="eastAsia" w:ascii="宋体" w:hAnsi="宋体" w:eastAsia="宋体" w:cs="宋体"/>
      <w:color w:val="000000"/>
      <w:sz w:val="20"/>
      <w:szCs w:val="20"/>
      <w:u w:val="none"/>
    </w:rPr>
  </w:style>
  <w:style w:type="character" w:customStyle="1" w:styleId="23">
    <w:name w:val="font71"/>
    <w:basedOn w:val="12"/>
    <w:qFormat/>
    <w:uiPriority w:val="0"/>
    <w:rPr>
      <w:rFonts w:hint="default" w:ascii="Times New Roman" w:hAnsi="Times New Roman" w:cs="Times New Roman"/>
      <w:color w:val="000000"/>
      <w:sz w:val="22"/>
      <w:szCs w:val="22"/>
      <w:u w:val="none"/>
    </w:rPr>
  </w:style>
  <w:style w:type="character" w:customStyle="1" w:styleId="24">
    <w:name w:val="font31"/>
    <w:basedOn w:val="12"/>
    <w:qFormat/>
    <w:uiPriority w:val="0"/>
    <w:rPr>
      <w:rFonts w:ascii="宋体" w:hAnsi="宋体" w:eastAsia="宋体" w:cs="宋体"/>
      <w:color w:val="000000"/>
      <w:sz w:val="24"/>
      <w:szCs w:val="24"/>
      <w:u w:val="none"/>
    </w:rPr>
  </w:style>
  <w:style w:type="character" w:customStyle="1" w:styleId="25">
    <w:name w:val="font151"/>
    <w:basedOn w:val="12"/>
    <w:qFormat/>
    <w:uiPriority w:val="0"/>
    <w:rPr>
      <w:rFonts w:hint="eastAsia" w:ascii="宋体" w:hAnsi="宋体" w:eastAsia="宋体" w:cs="宋体"/>
      <w:color w:val="000000"/>
      <w:sz w:val="22"/>
      <w:szCs w:val="22"/>
      <w:u w:val="none"/>
    </w:rPr>
  </w:style>
  <w:style w:type="character" w:customStyle="1" w:styleId="26">
    <w:name w:val="font171"/>
    <w:basedOn w:val="12"/>
    <w:qFormat/>
    <w:uiPriority w:val="0"/>
    <w:rPr>
      <w:rFonts w:hint="eastAsia" w:ascii="宋体" w:hAnsi="宋体" w:eastAsia="宋体" w:cs="宋体"/>
      <w:color w:val="000000"/>
      <w:sz w:val="22"/>
      <w:szCs w:val="22"/>
      <w:u w:val="none"/>
    </w:rPr>
  </w:style>
  <w:style w:type="character" w:customStyle="1" w:styleId="27">
    <w:name w:val="font81"/>
    <w:basedOn w:val="12"/>
    <w:qFormat/>
    <w:uiPriority w:val="0"/>
    <w:rPr>
      <w:rFonts w:hint="eastAsia" w:ascii="宋体" w:hAnsi="宋体" w:eastAsia="宋体" w:cs="宋体"/>
      <w:color w:val="000000"/>
      <w:sz w:val="20"/>
      <w:szCs w:val="20"/>
      <w:u w:val="none"/>
    </w:rPr>
  </w:style>
  <w:style w:type="character" w:customStyle="1" w:styleId="28">
    <w:name w:val="font131"/>
    <w:basedOn w:val="12"/>
    <w:qFormat/>
    <w:uiPriority w:val="0"/>
    <w:rPr>
      <w:rFonts w:hint="eastAsia" w:ascii="宋体" w:hAnsi="宋体" w:eastAsia="宋体" w:cs="宋体"/>
      <w:color w:val="000000"/>
      <w:sz w:val="22"/>
      <w:szCs w:val="22"/>
      <w:u w:val="none"/>
    </w:rPr>
  </w:style>
  <w:style w:type="paragraph" w:customStyle="1" w:styleId="29">
    <w:name w:val="编号"/>
    <w:basedOn w:val="1"/>
    <w:qFormat/>
    <w:uiPriority w:val="0"/>
    <w:pPr>
      <w:spacing w:line="360" w:lineRule="auto"/>
      <w:ind w:firstLine="482" w:firstLineChars="200"/>
    </w:pPr>
    <w:rPr>
      <w:rFonts w:ascii="宋体" w:hAnsi="宋体" w:cs="宋体"/>
      <w:b/>
      <w:bCs/>
      <w:sz w:val="24"/>
    </w:rPr>
  </w:style>
  <w:style w:type="paragraph" w:customStyle="1" w:styleId="30">
    <w:name w:val="正文 A"/>
    <w:qFormat/>
    <w:uiPriority w:val="0"/>
    <w:pPr>
      <w:widowControl w:val="0"/>
      <w:jc w:val="both"/>
    </w:pPr>
    <w:rPr>
      <w:rFonts w:hint="eastAsia" w:ascii="Arial Unicode MS" w:hAnsi="Arial Unicode MS" w:cs="Arial Unicode MS" w:eastAsiaTheme="minorEastAsia"/>
      <w:color w:val="000000"/>
      <w:kern w:val="2"/>
      <w:sz w:val="21"/>
      <w:szCs w:val="21"/>
      <w:u w:color="000000"/>
      <w:lang w:val="en-US" w:eastAsia="zh-CN" w:bidi="ar-SA"/>
    </w:rPr>
  </w:style>
  <w:style w:type="character" w:customStyle="1" w:styleId="31">
    <w:name w:val="Hyperlink.0"/>
    <w:basedOn w:val="32"/>
    <w:qFormat/>
    <w:uiPriority w:val="0"/>
    <w:rPr>
      <w:color w:val="100307"/>
      <w:sz w:val="24"/>
      <w:szCs w:val="24"/>
    </w:rPr>
  </w:style>
  <w:style w:type="character" w:customStyle="1" w:styleId="32">
    <w:name w:val="无"/>
    <w:qFormat/>
    <w:uiPriority w:val="0"/>
  </w:style>
  <w:style w:type="character" w:customStyle="1" w:styleId="33">
    <w:name w:val="font41"/>
    <w:basedOn w:val="12"/>
    <w:qFormat/>
    <w:uiPriority w:val="0"/>
    <w:rPr>
      <w:rFonts w:ascii="Arial" w:hAnsi="Arial" w:cs="Arial"/>
      <w:color w:val="000000"/>
      <w:sz w:val="22"/>
      <w:szCs w:val="22"/>
      <w:u w:val="none"/>
    </w:rPr>
  </w:style>
  <w:style w:type="character" w:customStyle="1" w:styleId="34">
    <w:name w:val="font91"/>
    <w:basedOn w:val="12"/>
    <w:qFormat/>
    <w:uiPriority w:val="0"/>
    <w:rPr>
      <w:rFonts w:hint="default" w:ascii="Arial" w:hAnsi="Arial" w:cs="Arial"/>
      <w:b/>
      <w:color w:val="000000"/>
      <w:sz w:val="22"/>
      <w:szCs w:val="22"/>
      <w:u w:val="none"/>
    </w:rPr>
  </w:style>
  <w:style w:type="table" w:customStyle="1" w:styleId="35">
    <w:name w:val="网格型1"/>
    <w:basedOn w:val="11"/>
    <w:qFormat/>
    <w:uiPriority w:val="59"/>
    <w:rPr>
      <w:rFonts w:asciiTheme="minorHAnsi" w:hAnsiTheme="minorHAnsi" w:eastAsiaTheme="minorEastAsia" w:cstheme="minorBid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36">
    <w:name w:val="15"/>
    <w:qFormat/>
    <w:uiPriority w:val="0"/>
    <w:rPr>
      <w:rFonts w:hint="default" w:ascii="Times New Roman" w:hAnsi="Times New Roman" w:cs="Times New Roman"/>
      <w:color w:val="0000FF"/>
      <w:u w:val="single"/>
    </w:rPr>
  </w:style>
  <w:style w:type="paragraph" w:customStyle="1" w:styleId="37">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38">
    <w:name w:val="font101"/>
    <w:basedOn w:val="12"/>
    <w:qFormat/>
    <w:uiPriority w:val="0"/>
    <w:rPr>
      <w:rFonts w:hint="eastAsia" w:ascii="宋体" w:hAnsi="宋体" w:eastAsia="宋体" w:cs="宋体"/>
      <w:color w:val="000000"/>
      <w:sz w:val="20"/>
      <w:szCs w:val="20"/>
      <w:u w:val="none"/>
    </w:rPr>
  </w:style>
  <w:style w:type="character" w:customStyle="1" w:styleId="39">
    <w:name w:val="font121"/>
    <w:basedOn w:val="12"/>
    <w:qFormat/>
    <w:uiPriority w:val="0"/>
    <w:rPr>
      <w:rFonts w:hint="eastAsia" w:ascii="宋体" w:hAnsi="宋体" w:eastAsia="宋体" w:cs="宋体"/>
      <w:color w:val="000000"/>
      <w:sz w:val="22"/>
      <w:szCs w:val="22"/>
      <w:u w:val="none"/>
    </w:rPr>
  </w:style>
  <w:style w:type="character" w:customStyle="1" w:styleId="40">
    <w:name w:val="font112"/>
    <w:basedOn w:val="12"/>
    <w:qFormat/>
    <w:uiPriority w:val="0"/>
    <w:rPr>
      <w:rFonts w:hint="eastAsia" w:ascii="宋体" w:hAnsi="宋体" w:eastAsia="宋体" w:cs="宋体"/>
      <w:b/>
      <w:color w:val="000000"/>
      <w:sz w:val="22"/>
      <w:szCs w:val="22"/>
      <w:u w:val="none"/>
    </w:rPr>
  </w:style>
  <w:style w:type="character" w:customStyle="1" w:styleId="41">
    <w:name w:val="font141"/>
    <w:basedOn w:val="1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462</Pages>
  <Words>299208</Words>
  <Characters>352015</Characters>
  <Lines>0</Lines>
  <Paragraphs>0</Paragraphs>
  <TotalTime>18</TotalTime>
  <ScaleCrop>false</ScaleCrop>
  <LinksUpToDate>false</LinksUpToDate>
  <CharactersWithSpaces>356699</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2021-11-16T06:11:00Z</dcterms:created>
  <dc:creator>三亚区域代理</dc:creator>
  <cp:lastModifiedBy>随置安然</cp:lastModifiedBy>
  <cp:lastPrinted>2021-11-19T04:57:00Z</cp:lastPrinted>
  <dcterms:modified xsi:type="dcterms:W3CDTF">2022-04-18T09:20:09Z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F7D8756A45BF4668AA86CB90C382EF89</vt:lpwstr>
  </property>
</Properties>
</file>